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F68" w:rsidRPr="00420B6A" w:rsidRDefault="00570F68" w:rsidP="00420B6A">
      <w:pPr>
        <w:spacing w:line="240" w:lineRule="auto"/>
        <w:rPr>
          <w:rFonts w:asciiTheme="majorBidi" w:hAnsiTheme="majorBidi" w:cstheme="majorBidi"/>
          <w:sz w:val="26"/>
          <w:szCs w:val="26"/>
        </w:rPr>
      </w:pPr>
    </w:p>
    <w:p w:rsidR="00570F68" w:rsidRPr="00280058" w:rsidRDefault="00570F68" w:rsidP="00420B6A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80058">
        <w:rPr>
          <w:rFonts w:asciiTheme="majorBidi" w:hAnsiTheme="majorBidi" w:cstheme="majorBidi"/>
          <w:b/>
          <w:bCs/>
          <w:sz w:val="28"/>
          <w:szCs w:val="28"/>
        </w:rPr>
        <w:t xml:space="preserve">201 </w:t>
      </w:r>
      <w:proofErr w:type="gramStart"/>
      <w:r w:rsidRPr="00280058">
        <w:rPr>
          <w:rFonts w:asciiTheme="majorBidi" w:hAnsiTheme="majorBidi" w:cstheme="majorBidi"/>
          <w:b/>
          <w:bCs/>
          <w:sz w:val="28"/>
          <w:szCs w:val="28"/>
        </w:rPr>
        <w:t>Math</w:t>
      </w:r>
      <w:proofErr w:type="gramEnd"/>
    </w:p>
    <w:p w:rsidR="00570F68" w:rsidRPr="00420B6A" w:rsidRDefault="00570F68" w:rsidP="00420B6A">
      <w:pPr>
        <w:spacing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280058">
        <w:rPr>
          <w:rFonts w:asciiTheme="majorBidi" w:hAnsiTheme="majorBidi" w:cstheme="majorBidi"/>
          <w:b/>
          <w:bCs/>
          <w:sz w:val="28"/>
          <w:szCs w:val="28"/>
        </w:rPr>
        <w:t xml:space="preserve">Calculus the classic edition by </w:t>
      </w:r>
      <w:proofErr w:type="spellStart"/>
      <w:r w:rsidRPr="00280058">
        <w:rPr>
          <w:rFonts w:asciiTheme="majorBidi" w:hAnsiTheme="majorBidi" w:cstheme="majorBidi"/>
          <w:b/>
          <w:bCs/>
          <w:sz w:val="28"/>
          <w:szCs w:val="28"/>
        </w:rPr>
        <w:t>Swokowski</w:t>
      </w:r>
      <w:proofErr w:type="spellEnd"/>
    </w:p>
    <w:p w:rsidR="00570F68" w:rsidRPr="00420B6A" w:rsidRDefault="00570F68" w:rsidP="00420B6A">
      <w:pPr>
        <w:spacing w:line="240" w:lineRule="auto"/>
        <w:rPr>
          <w:rFonts w:asciiTheme="majorBidi" w:hAnsiTheme="majorBidi" w:cstheme="majorBidi"/>
          <w:sz w:val="26"/>
          <w:szCs w:val="26"/>
        </w:rPr>
      </w:pPr>
    </w:p>
    <w:p w:rsidR="00570F68" w:rsidRPr="00420B6A" w:rsidRDefault="00570F68" w:rsidP="00420B6A">
      <w:pPr>
        <w:spacing w:line="24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420B6A">
        <w:rPr>
          <w:rFonts w:asciiTheme="majorBidi" w:hAnsiTheme="majorBidi" w:cstheme="majorBidi"/>
          <w:b/>
          <w:bCs/>
          <w:sz w:val="26"/>
          <w:szCs w:val="26"/>
        </w:rPr>
        <w:t>11</w:t>
      </w:r>
      <w:r w:rsidR="00847935">
        <w:rPr>
          <w:rFonts w:asciiTheme="majorBidi" w:hAnsiTheme="majorBidi" w:cstheme="majorBidi"/>
          <w:b/>
          <w:bCs/>
          <w:sz w:val="26"/>
          <w:szCs w:val="26"/>
        </w:rPr>
        <w:t>.</w:t>
      </w:r>
      <w:bookmarkStart w:id="0" w:name="_GoBack"/>
      <w:bookmarkEnd w:id="0"/>
      <w:r w:rsidRPr="00420B6A">
        <w:rPr>
          <w:rFonts w:asciiTheme="majorBidi" w:hAnsiTheme="majorBidi" w:cstheme="majorBidi"/>
          <w:b/>
          <w:bCs/>
          <w:sz w:val="26"/>
          <w:szCs w:val="26"/>
        </w:rPr>
        <w:t xml:space="preserve"> INFINITE SERIES</w:t>
      </w:r>
    </w:p>
    <w:p w:rsidR="00CD276C" w:rsidRPr="00420B6A" w:rsidRDefault="00CD276C" w:rsidP="00420B6A">
      <w:pPr>
        <w:spacing w:line="240" w:lineRule="auto"/>
        <w:rPr>
          <w:rFonts w:asciiTheme="majorBidi" w:hAnsiTheme="majorBidi" w:cstheme="majorBidi"/>
          <w:sz w:val="26"/>
          <w:szCs w:val="26"/>
        </w:rPr>
      </w:pPr>
      <w:r w:rsidRPr="00420B6A">
        <w:rPr>
          <w:rFonts w:asciiTheme="majorBidi" w:hAnsiTheme="majorBidi" w:cstheme="majorBidi"/>
          <w:sz w:val="26"/>
          <w:szCs w:val="26"/>
        </w:rPr>
        <w:t>11.1 Sequ</w:t>
      </w:r>
      <w:r w:rsidR="00570F68" w:rsidRPr="00420B6A">
        <w:rPr>
          <w:rFonts w:asciiTheme="majorBidi" w:hAnsiTheme="majorBidi" w:cstheme="majorBidi"/>
          <w:sz w:val="26"/>
          <w:szCs w:val="26"/>
        </w:rPr>
        <w:t>enc</w:t>
      </w:r>
      <w:r w:rsidR="008A6D5A">
        <w:rPr>
          <w:rFonts w:asciiTheme="majorBidi" w:hAnsiTheme="majorBidi" w:cstheme="majorBidi"/>
          <w:sz w:val="26"/>
          <w:szCs w:val="26"/>
        </w:rPr>
        <w:t>e</w:t>
      </w:r>
      <w:r w:rsidR="00570F68" w:rsidRPr="00420B6A">
        <w:rPr>
          <w:rFonts w:asciiTheme="majorBidi" w:hAnsiTheme="majorBidi" w:cstheme="majorBidi"/>
          <w:sz w:val="26"/>
          <w:szCs w:val="26"/>
        </w:rPr>
        <w:t>s.</w:t>
      </w:r>
    </w:p>
    <w:p w:rsidR="00CD276C" w:rsidRPr="00420B6A" w:rsidRDefault="00CD276C" w:rsidP="00420B6A">
      <w:pPr>
        <w:spacing w:line="240" w:lineRule="auto"/>
        <w:rPr>
          <w:rFonts w:asciiTheme="majorBidi" w:hAnsiTheme="majorBidi" w:cstheme="majorBidi"/>
          <w:sz w:val="26"/>
          <w:szCs w:val="26"/>
        </w:rPr>
      </w:pPr>
      <w:r w:rsidRPr="00420B6A">
        <w:rPr>
          <w:rFonts w:asciiTheme="majorBidi" w:hAnsiTheme="majorBidi" w:cstheme="majorBidi"/>
          <w:sz w:val="26"/>
          <w:szCs w:val="26"/>
        </w:rPr>
        <w:t>11.2 C</w:t>
      </w:r>
      <w:r w:rsidR="00570F68" w:rsidRPr="00420B6A">
        <w:rPr>
          <w:rFonts w:asciiTheme="majorBidi" w:hAnsiTheme="majorBidi" w:cstheme="majorBidi"/>
          <w:sz w:val="26"/>
          <w:szCs w:val="26"/>
        </w:rPr>
        <w:t>onvergent or Divergent Series.</w:t>
      </w:r>
    </w:p>
    <w:p w:rsidR="00CD276C" w:rsidRPr="00420B6A" w:rsidRDefault="00570F68" w:rsidP="00420B6A">
      <w:pPr>
        <w:spacing w:line="240" w:lineRule="auto"/>
        <w:rPr>
          <w:rFonts w:asciiTheme="majorBidi" w:hAnsiTheme="majorBidi" w:cstheme="majorBidi"/>
          <w:sz w:val="26"/>
          <w:szCs w:val="26"/>
        </w:rPr>
      </w:pPr>
      <w:r w:rsidRPr="00420B6A">
        <w:rPr>
          <w:rFonts w:asciiTheme="majorBidi" w:hAnsiTheme="majorBidi" w:cstheme="majorBidi"/>
          <w:sz w:val="26"/>
          <w:szCs w:val="26"/>
        </w:rPr>
        <w:t>11.3 Positive-Term Series.</w:t>
      </w:r>
    </w:p>
    <w:p w:rsidR="00CD276C" w:rsidRPr="00420B6A" w:rsidRDefault="00570F68" w:rsidP="00420B6A">
      <w:pPr>
        <w:spacing w:line="240" w:lineRule="auto"/>
        <w:rPr>
          <w:rFonts w:asciiTheme="majorBidi" w:hAnsiTheme="majorBidi" w:cstheme="majorBidi"/>
          <w:sz w:val="26"/>
          <w:szCs w:val="26"/>
        </w:rPr>
      </w:pPr>
      <w:r w:rsidRPr="00420B6A">
        <w:rPr>
          <w:rFonts w:asciiTheme="majorBidi" w:hAnsiTheme="majorBidi" w:cstheme="majorBidi"/>
          <w:sz w:val="26"/>
          <w:szCs w:val="26"/>
        </w:rPr>
        <w:t>11.4 The Ratio and Root Tests.</w:t>
      </w:r>
    </w:p>
    <w:p w:rsidR="00CD276C" w:rsidRPr="00420B6A" w:rsidRDefault="00CD276C" w:rsidP="00420B6A">
      <w:pPr>
        <w:spacing w:line="240" w:lineRule="auto"/>
        <w:rPr>
          <w:rFonts w:asciiTheme="majorBidi" w:hAnsiTheme="majorBidi" w:cstheme="majorBidi"/>
          <w:sz w:val="26"/>
          <w:szCs w:val="26"/>
        </w:rPr>
      </w:pPr>
      <w:r w:rsidRPr="00420B6A">
        <w:rPr>
          <w:rFonts w:asciiTheme="majorBidi" w:hAnsiTheme="majorBidi" w:cstheme="majorBidi"/>
          <w:sz w:val="26"/>
          <w:szCs w:val="26"/>
        </w:rPr>
        <w:t>11.5 Alternating Se</w:t>
      </w:r>
      <w:r w:rsidR="00570F68" w:rsidRPr="00420B6A">
        <w:rPr>
          <w:rFonts w:asciiTheme="majorBidi" w:hAnsiTheme="majorBidi" w:cstheme="majorBidi"/>
          <w:sz w:val="26"/>
          <w:szCs w:val="26"/>
        </w:rPr>
        <w:t>ries and Absolute Convergence.</w:t>
      </w:r>
    </w:p>
    <w:p w:rsidR="00CD276C" w:rsidRPr="00420B6A" w:rsidRDefault="00570F68" w:rsidP="00420B6A">
      <w:pPr>
        <w:spacing w:line="240" w:lineRule="auto"/>
        <w:rPr>
          <w:rFonts w:asciiTheme="majorBidi" w:hAnsiTheme="majorBidi" w:cstheme="majorBidi"/>
          <w:sz w:val="26"/>
          <w:szCs w:val="26"/>
        </w:rPr>
      </w:pPr>
      <w:r w:rsidRPr="00420B6A">
        <w:rPr>
          <w:rFonts w:asciiTheme="majorBidi" w:hAnsiTheme="majorBidi" w:cstheme="majorBidi"/>
          <w:sz w:val="26"/>
          <w:szCs w:val="26"/>
        </w:rPr>
        <w:t>11.6 Power Series.</w:t>
      </w:r>
    </w:p>
    <w:p w:rsidR="00CD276C" w:rsidRPr="00420B6A" w:rsidRDefault="00CD276C" w:rsidP="00420B6A">
      <w:pPr>
        <w:spacing w:line="240" w:lineRule="auto"/>
        <w:rPr>
          <w:rFonts w:asciiTheme="majorBidi" w:hAnsiTheme="majorBidi" w:cstheme="majorBidi"/>
          <w:sz w:val="26"/>
          <w:szCs w:val="26"/>
        </w:rPr>
      </w:pPr>
      <w:r w:rsidRPr="00420B6A">
        <w:rPr>
          <w:rFonts w:asciiTheme="majorBidi" w:hAnsiTheme="majorBidi" w:cstheme="majorBidi"/>
          <w:sz w:val="26"/>
          <w:szCs w:val="26"/>
        </w:rPr>
        <w:t>11.7 Power Series R</w:t>
      </w:r>
      <w:r w:rsidR="00570F68" w:rsidRPr="00420B6A">
        <w:rPr>
          <w:rFonts w:asciiTheme="majorBidi" w:hAnsiTheme="majorBidi" w:cstheme="majorBidi"/>
          <w:sz w:val="26"/>
          <w:szCs w:val="26"/>
        </w:rPr>
        <w:t xml:space="preserve">epresentations of </w:t>
      </w:r>
      <w:r w:rsidR="00847935" w:rsidRPr="00420B6A">
        <w:rPr>
          <w:rFonts w:asciiTheme="majorBidi" w:hAnsiTheme="majorBidi" w:cstheme="majorBidi"/>
          <w:sz w:val="26"/>
          <w:szCs w:val="26"/>
        </w:rPr>
        <w:t xml:space="preserve">Functions. </w:t>
      </w:r>
    </w:p>
    <w:p w:rsidR="00CD276C" w:rsidRPr="00420B6A" w:rsidRDefault="00CD276C" w:rsidP="00420B6A">
      <w:pPr>
        <w:spacing w:line="240" w:lineRule="auto"/>
        <w:rPr>
          <w:rFonts w:asciiTheme="majorBidi" w:hAnsiTheme="majorBidi" w:cstheme="majorBidi"/>
          <w:sz w:val="26"/>
          <w:szCs w:val="26"/>
        </w:rPr>
      </w:pPr>
      <w:r w:rsidRPr="00420B6A">
        <w:rPr>
          <w:rFonts w:asciiTheme="majorBidi" w:hAnsiTheme="majorBidi" w:cstheme="majorBidi"/>
          <w:sz w:val="26"/>
          <w:szCs w:val="26"/>
        </w:rPr>
        <w:t>11.</w:t>
      </w:r>
      <w:r w:rsidR="00570F68" w:rsidRPr="00420B6A">
        <w:rPr>
          <w:rFonts w:asciiTheme="majorBidi" w:hAnsiTheme="majorBidi" w:cstheme="majorBidi"/>
          <w:sz w:val="26"/>
          <w:szCs w:val="26"/>
        </w:rPr>
        <w:t>8 Maclaurin and Taylor Series.</w:t>
      </w:r>
    </w:p>
    <w:p w:rsidR="00CD276C" w:rsidRPr="00420B6A" w:rsidRDefault="00CD276C" w:rsidP="00420B6A">
      <w:pPr>
        <w:spacing w:line="24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420B6A">
        <w:rPr>
          <w:rFonts w:asciiTheme="majorBidi" w:hAnsiTheme="majorBidi" w:cstheme="majorBidi"/>
          <w:b/>
          <w:bCs/>
          <w:sz w:val="26"/>
          <w:szCs w:val="26"/>
        </w:rPr>
        <w:t>16</w:t>
      </w:r>
      <w:r w:rsidR="00847935">
        <w:rPr>
          <w:rFonts w:asciiTheme="majorBidi" w:hAnsiTheme="majorBidi" w:cstheme="majorBidi"/>
          <w:b/>
          <w:bCs/>
          <w:sz w:val="26"/>
          <w:szCs w:val="26"/>
        </w:rPr>
        <w:t>.</w:t>
      </w:r>
      <w:r w:rsidRPr="00420B6A">
        <w:rPr>
          <w:rFonts w:asciiTheme="majorBidi" w:hAnsiTheme="majorBidi" w:cstheme="majorBidi"/>
          <w:b/>
          <w:bCs/>
          <w:sz w:val="26"/>
          <w:szCs w:val="26"/>
        </w:rPr>
        <w:t xml:space="preserve"> PARTIAL DIFFERENTIATION</w:t>
      </w:r>
    </w:p>
    <w:p w:rsidR="00CD276C" w:rsidRPr="00420B6A" w:rsidRDefault="00CD276C" w:rsidP="00420B6A">
      <w:pPr>
        <w:spacing w:line="240" w:lineRule="auto"/>
        <w:rPr>
          <w:rFonts w:asciiTheme="majorBidi" w:hAnsiTheme="majorBidi" w:cstheme="majorBidi"/>
          <w:sz w:val="26"/>
          <w:szCs w:val="26"/>
        </w:rPr>
      </w:pPr>
      <w:r w:rsidRPr="00420B6A">
        <w:rPr>
          <w:rFonts w:asciiTheme="majorBidi" w:hAnsiTheme="majorBidi" w:cstheme="majorBidi"/>
          <w:sz w:val="26"/>
          <w:szCs w:val="26"/>
        </w:rPr>
        <w:t>16.1 Functions of Several Variables</w:t>
      </w:r>
      <w:r w:rsidR="00B375F6" w:rsidRPr="00420B6A">
        <w:rPr>
          <w:rFonts w:asciiTheme="majorBidi" w:hAnsiTheme="majorBidi" w:cstheme="majorBidi"/>
          <w:sz w:val="26"/>
          <w:szCs w:val="26"/>
        </w:rPr>
        <w:t>.</w:t>
      </w:r>
      <w:r w:rsidRPr="00420B6A">
        <w:rPr>
          <w:rFonts w:asciiTheme="majorBidi" w:hAnsiTheme="majorBidi" w:cstheme="majorBidi"/>
          <w:sz w:val="26"/>
          <w:szCs w:val="26"/>
        </w:rPr>
        <w:t xml:space="preserve"> </w:t>
      </w:r>
    </w:p>
    <w:p w:rsidR="00CD276C" w:rsidRPr="00420B6A" w:rsidRDefault="00CD276C" w:rsidP="00420B6A">
      <w:pPr>
        <w:spacing w:line="240" w:lineRule="auto"/>
        <w:rPr>
          <w:rFonts w:asciiTheme="majorBidi" w:hAnsiTheme="majorBidi" w:cstheme="majorBidi"/>
          <w:sz w:val="26"/>
          <w:szCs w:val="26"/>
        </w:rPr>
      </w:pPr>
      <w:r w:rsidRPr="00420B6A">
        <w:rPr>
          <w:rFonts w:asciiTheme="majorBidi" w:hAnsiTheme="majorBidi" w:cstheme="majorBidi"/>
          <w:sz w:val="26"/>
          <w:szCs w:val="26"/>
        </w:rPr>
        <w:t>16.2 Limits and Continuity</w:t>
      </w:r>
      <w:r w:rsidR="00B375F6" w:rsidRPr="00420B6A">
        <w:rPr>
          <w:rFonts w:asciiTheme="majorBidi" w:hAnsiTheme="majorBidi" w:cstheme="majorBidi"/>
          <w:sz w:val="26"/>
          <w:szCs w:val="26"/>
        </w:rPr>
        <w:t>.</w:t>
      </w:r>
      <w:r w:rsidRPr="00420B6A">
        <w:rPr>
          <w:rFonts w:asciiTheme="majorBidi" w:hAnsiTheme="majorBidi" w:cstheme="majorBidi"/>
          <w:sz w:val="26"/>
          <w:szCs w:val="26"/>
        </w:rPr>
        <w:t xml:space="preserve"> </w:t>
      </w:r>
    </w:p>
    <w:p w:rsidR="00CD276C" w:rsidRPr="00420B6A" w:rsidRDefault="00B375F6" w:rsidP="00420B6A">
      <w:pPr>
        <w:spacing w:line="240" w:lineRule="auto"/>
        <w:rPr>
          <w:rFonts w:asciiTheme="majorBidi" w:hAnsiTheme="majorBidi" w:cstheme="majorBidi"/>
          <w:sz w:val="26"/>
          <w:szCs w:val="26"/>
        </w:rPr>
      </w:pPr>
      <w:r w:rsidRPr="00420B6A">
        <w:rPr>
          <w:rFonts w:asciiTheme="majorBidi" w:hAnsiTheme="majorBidi" w:cstheme="majorBidi"/>
          <w:sz w:val="26"/>
          <w:szCs w:val="26"/>
        </w:rPr>
        <w:t>16.3 Partial Derivatives.</w:t>
      </w:r>
    </w:p>
    <w:p w:rsidR="00CD276C" w:rsidRPr="00420B6A" w:rsidRDefault="00CD276C" w:rsidP="00420B6A">
      <w:pPr>
        <w:spacing w:line="240" w:lineRule="auto"/>
        <w:rPr>
          <w:rFonts w:asciiTheme="majorBidi" w:hAnsiTheme="majorBidi" w:cstheme="majorBidi"/>
          <w:sz w:val="26"/>
          <w:szCs w:val="26"/>
        </w:rPr>
      </w:pPr>
      <w:r w:rsidRPr="00420B6A">
        <w:rPr>
          <w:rFonts w:asciiTheme="majorBidi" w:hAnsiTheme="majorBidi" w:cstheme="majorBidi"/>
          <w:sz w:val="26"/>
          <w:szCs w:val="26"/>
        </w:rPr>
        <w:t>16.4 I</w:t>
      </w:r>
      <w:r w:rsidR="00B375F6" w:rsidRPr="00420B6A">
        <w:rPr>
          <w:rFonts w:asciiTheme="majorBidi" w:hAnsiTheme="majorBidi" w:cstheme="majorBidi"/>
          <w:sz w:val="26"/>
          <w:szCs w:val="26"/>
        </w:rPr>
        <w:t xml:space="preserve">ncrements and Differentials. </w:t>
      </w:r>
    </w:p>
    <w:p w:rsidR="00CD276C" w:rsidRPr="00420B6A" w:rsidRDefault="00B375F6" w:rsidP="00420B6A">
      <w:pPr>
        <w:spacing w:line="240" w:lineRule="auto"/>
        <w:rPr>
          <w:rFonts w:asciiTheme="majorBidi" w:hAnsiTheme="majorBidi" w:cstheme="majorBidi"/>
          <w:sz w:val="26"/>
          <w:szCs w:val="26"/>
        </w:rPr>
      </w:pPr>
      <w:r w:rsidRPr="00420B6A">
        <w:rPr>
          <w:rFonts w:asciiTheme="majorBidi" w:hAnsiTheme="majorBidi" w:cstheme="majorBidi"/>
          <w:sz w:val="26"/>
          <w:szCs w:val="26"/>
        </w:rPr>
        <w:t>16.5 Chain Rules.</w:t>
      </w:r>
    </w:p>
    <w:p w:rsidR="00CD276C" w:rsidRPr="00420B6A" w:rsidRDefault="00CD276C" w:rsidP="00420B6A">
      <w:pPr>
        <w:spacing w:line="240" w:lineRule="auto"/>
        <w:rPr>
          <w:rFonts w:asciiTheme="majorBidi" w:hAnsiTheme="majorBidi" w:cstheme="majorBidi"/>
          <w:sz w:val="26"/>
          <w:szCs w:val="26"/>
        </w:rPr>
      </w:pPr>
      <w:r w:rsidRPr="00420B6A">
        <w:rPr>
          <w:rFonts w:asciiTheme="majorBidi" w:hAnsiTheme="majorBidi" w:cstheme="majorBidi"/>
          <w:sz w:val="26"/>
          <w:szCs w:val="26"/>
        </w:rPr>
        <w:t>16.8 Extrema of Fu</w:t>
      </w:r>
      <w:r w:rsidR="00B375F6" w:rsidRPr="00420B6A">
        <w:rPr>
          <w:rFonts w:asciiTheme="majorBidi" w:hAnsiTheme="majorBidi" w:cstheme="majorBidi"/>
          <w:sz w:val="26"/>
          <w:szCs w:val="26"/>
        </w:rPr>
        <w:t>nctions of Several Variables.</w:t>
      </w:r>
    </w:p>
    <w:p w:rsidR="00CD276C" w:rsidRPr="00420B6A" w:rsidRDefault="00B375F6" w:rsidP="00420B6A">
      <w:pPr>
        <w:spacing w:line="240" w:lineRule="auto"/>
        <w:rPr>
          <w:rFonts w:asciiTheme="majorBidi" w:hAnsiTheme="majorBidi" w:cstheme="majorBidi"/>
          <w:sz w:val="26"/>
          <w:szCs w:val="26"/>
        </w:rPr>
      </w:pPr>
      <w:r w:rsidRPr="00420B6A">
        <w:rPr>
          <w:rFonts w:asciiTheme="majorBidi" w:hAnsiTheme="majorBidi" w:cstheme="majorBidi"/>
          <w:sz w:val="26"/>
          <w:szCs w:val="26"/>
        </w:rPr>
        <w:t xml:space="preserve">16.9 Lagrange </w:t>
      </w:r>
      <w:proofErr w:type="gramStart"/>
      <w:r w:rsidRPr="00420B6A">
        <w:rPr>
          <w:rFonts w:asciiTheme="majorBidi" w:hAnsiTheme="majorBidi" w:cstheme="majorBidi"/>
          <w:sz w:val="26"/>
          <w:szCs w:val="26"/>
        </w:rPr>
        <w:t>Multipliers .</w:t>
      </w:r>
      <w:proofErr w:type="gramEnd"/>
    </w:p>
    <w:p w:rsidR="00CD276C" w:rsidRPr="00420B6A" w:rsidRDefault="00570F68" w:rsidP="00420B6A">
      <w:pPr>
        <w:spacing w:line="24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420B6A">
        <w:rPr>
          <w:rFonts w:asciiTheme="majorBidi" w:hAnsiTheme="majorBidi" w:cstheme="majorBidi"/>
          <w:b/>
          <w:bCs/>
          <w:sz w:val="26"/>
          <w:szCs w:val="26"/>
        </w:rPr>
        <w:t>17</w:t>
      </w:r>
      <w:r w:rsidR="00847935">
        <w:rPr>
          <w:rFonts w:asciiTheme="majorBidi" w:hAnsiTheme="majorBidi" w:cstheme="majorBidi"/>
          <w:b/>
          <w:bCs/>
          <w:sz w:val="26"/>
          <w:szCs w:val="26"/>
        </w:rPr>
        <w:t>.</w:t>
      </w:r>
      <w:r w:rsidRPr="00420B6A">
        <w:rPr>
          <w:rFonts w:asciiTheme="majorBidi" w:hAnsiTheme="majorBidi" w:cstheme="majorBidi"/>
          <w:b/>
          <w:bCs/>
          <w:sz w:val="26"/>
          <w:szCs w:val="26"/>
        </w:rPr>
        <w:t xml:space="preserve">  MULTIPLE INTEGRALS</w:t>
      </w:r>
    </w:p>
    <w:p w:rsidR="00CD276C" w:rsidRPr="00420B6A" w:rsidRDefault="00570F68" w:rsidP="00420B6A">
      <w:pPr>
        <w:spacing w:line="240" w:lineRule="auto"/>
        <w:rPr>
          <w:rFonts w:asciiTheme="majorBidi" w:hAnsiTheme="majorBidi" w:cstheme="majorBidi"/>
          <w:sz w:val="26"/>
          <w:szCs w:val="26"/>
        </w:rPr>
      </w:pPr>
      <w:r w:rsidRPr="00420B6A">
        <w:rPr>
          <w:rFonts w:asciiTheme="majorBidi" w:hAnsiTheme="majorBidi" w:cstheme="majorBidi"/>
          <w:sz w:val="26"/>
          <w:szCs w:val="26"/>
        </w:rPr>
        <w:t xml:space="preserve">17.1 Double Integrals. </w:t>
      </w:r>
    </w:p>
    <w:p w:rsidR="00CD276C" w:rsidRPr="00420B6A" w:rsidRDefault="00CD276C" w:rsidP="00420B6A">
      <w:pPr>
        <w:spacing w:line="240" w:lineRule="auto"/>
        <w:rPr>
          <w:rFonts w:asciiTheme="majorBidi" w:hAnsiTheme="majorBidi" w:cstheme="majorBidi"/>
          <w:sz w:val="26"/>
          <w:szCs w:val="26"/>
        </w:rPr>
      </w:pPr>
      <w:r w:rsidRPr="00420B6A">
        <w:rPr>
          <w:rFonts w:asciiTheme="majorBidi" w:hAnsiTheme="majorBidi" w:cstheme="majorBidi"/>
          <w:sz w:val="26"/>
          <w:szCs w:val="26"/>
        </w:rPr>
        <w:t>17.2</w:t>
      </w:r>
      <w:r w:rsidR="00570F68" w:rsidRPr="00420B6A">
        <w:rPr>
          <w:rFonts w:asciiTheme="majorBidi" w:hAnsiTheme="majorBidi" w:cstheme="majorBidi"/>
          <w:sz w:val="26"/>
          <w:szCs w:val="26"/>
        </w:rPr>
        <w:t xml:space="preserve"> Area and Volume.</w:t>
      </w:r>
    </w:p>
    <w:p w:rsidR="00CD276C" w:rsidRPr="00420B6A" w:rsidRDefault="00CD276C" w:rsidP="00420B6A">
      <w:pPr>
        <w:spacing w:line="240" w:lineRule="auto"/>
        <w:rPr>
          <w:rFonts w:asciiTheme="majorBidi" w:hAnsiTheme="majorBidi" w:cstheme="majorBidi"/>
          <w:sz w:val="26"/>
          <w:szCs w:val="26"/>
        </w:rPr>
      </w:pPr>
      <w:r w:rsidRPr="00420B6A">
        <w:rPr>
          <w:rFonts w:asciiTheme="majorBidi" w:hAnsiTheme="majorBidi" w:cstheme="majorBidi"/>
          <w:sz w:val="26"/>
          <w:szCs w:val="26"/>
        </w:rPr>
        <w:t>17.3 Double Integrals in Polar Coordinates</w:t>
      </w:r>
      <w:r w:rsidR="00570F68" w:rsidRPr="00420B6A">
        <w:rPr>
          <w:rFonts w:asciiTheme="majorBidi" w:hAnsiTheme="majorBidi" w:cstheme="majorBidi"/>
          <w:sz w:val="26"/>
          <w:szCs w:val="26"/>
        </w:rPr>
        <w:t>.</w:t>
      </w:r>
    </w:p>
    <w:p w:rsidR="00B30E0E" w:rsidRPr="00420B6A" w:rsidRDefault="00CD276C" w:rsidP="00420B6A">
      <w:pPr>
        <w:spacing w:line="240" w:lineRule="auto"/>
        <w:rPr>
          <w:rFonts w:asciiTheme="majorBidi" w:hAnsiTheme="majorBidi" w:cstheme="majorBidi"/>
          <w:sz w:val="26"/>
          <w:szCs w:val="26"/>
        </w:rPr>
      </w:pPr>
      <w:r w:rsidRPr="00420B6A">
        <w:rPr>
          <w:rFonts w:asciiTheme="majorBidi" w:hAnsiTheme="majorBidi" w:cstheme="majorBidi"/>
          <w:sz w:val="26"/>
          <w:szCs w:val="26"/>
        </w:rPr>
        <w:t>17.5 Triple Integrals.</w:t>
      </w:r>
    </w:p>
    <w:sectPr w:rsidR="00B30E0E" w:rsidRPr="00420B6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76C"/>
    <w:rsid w:val="00021901"/>
    <w:rsid w:val="00280058"/>
    <w:rsid w:val="00420B6A"/>
    <w:rsid w:val="00570F68"/>
    <w:rsid w:val="005D1014"/>
    <w:rsid w:val="00847935"/>
    <w:rsid w:val="008A6D5A"/>
    <w:rsid w:val="009F480F"/>
    <w:rsid w:val="00B375F6"/>
    <w:rsid w:val="00CD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</dc:creator>
  <cp:lastModifiedBy>Haifa Jebreen</cp:lastModifiedBy>
  <cp:revision>2</cp:revision>
  <dcterms:created xsi:type="dcterms:W3CDTF">2018-02-08T05:19:00Z</dcterms:created>
  <dcterms:modified xsi:type="dcterms:W3CDTF">2018-02-08T05:19:00Z</dcterms:modified>
</cp:coreProperties>
</file>