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0FA" w14:textId="75B27BEE" w:rsidR="00456AE0" w:rsidRDefault="004E59EB" w:rsidP="004E59EB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4E59EB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كلية الدراسات الإنسانية والاجتماعية في جامعة الملك سعود بين دمج التخصصات واستقلالها</w:t>
      </w:r>
    </w:p>
    <w:p w14:paraId="6E804917" w14:textId="62D6B795" w:rsidR="00360F5E" w:rsidRDefault="00360F5E" w:rsidP="004E59EB">
      <w:pPr>
        <w:jc w:val="center"/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" رؤية مستقبلية " </w:t>
      </w:r>
    </w:p>
    <w:p w14:paraId="3722A691" w14:textId="77777777" w:rsidR="004E59EB" w:rsidRDefault="004E59EB" w:rsidP="004E59EB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</w:rPr>
      </w:pPr>
    </w:p>
    <w:p w14:paraId="50FA98AB" w14:textId="4852BC1D" w:rsidR="004E59EB" w:rsidRDefault="004E59EB" w:rsidP="004E59EB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في ظل ضم كلية الدراسات الإنسانية والاجتماعية للهيئة الملكية لتطوير مدينة الرياض وفي ظل الرئاسة الفخرية لسمو سيدي ولي العهد للجامعة</w:t>
      </w:r>
      <w:r w:rsidR="00FE67E4">
        <w:rPr>
          <w:rFonts w:ascii="Arabic Typesetting" w:hAnsi="Arabic Typesetting" w:cs="Arabic Typesetting" w:hint="cs"/>
          <w:sz w:val="40"/>
          <w:szCs w:val="40"/>
          <w:rtl/>
        </w:rPr>
        <w:t xml:space="preserve"> وعضوية مجموعة من وزراء </w:t>
      </w:r>
      <w:proofErr w:type="gramStart"/>
      <w:r w:rsidR="00FE67E4">
        <w:rPr>
          <w:rFonts w:ascii="Arabic Typesetting" w:hAnsi="Arabic Typesetting" w:cs="Arabic Typesetting" w:hint="cs"/>
          <w:sz w:val="40"/>
          <w:szCs w:val="40"/>
          <w:rtl/>
        </w:rPr>
        <w:t xml:space="preserve">الدولة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وفي</w:t>
      </w:r>
      <w:proofErr w:type="gramEnd"/>
      <w:r>
        <w:rPr>
          <w:rFonts w:ascii="Arabic Typesetting" w:hAnsi="Arabic Typesetting" w:cs="Arabic Typesetting" w:hint="cs"/>
          <w:sz w:val="40"/>
          <w:szCs w:val="40"/>
          <w:rtl/>
        </w:rPr>
        <w:t xml:space="preserve"> ظل طموح ورغبة سيدي في تميز جامعة الملك سعود عربيا وعالميا أجد أنه لابد من إعادة النظر في تخصصات الكلية بما يتوافق ورؤية 2030 وواقع سوق العمل السعودي .</w:t>
      </w:r>
    </w:p>
    <w:p w14:paraId="78172284" w14:textId="77777777" w:rsidR="004E59EB" w:rsidRPr="004E59EB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Fonts w:ascii="Arabic Typesetting" w:hAnsi="Arabic Typesetting" w:cs="Arabic Typesetting"/>
          <w:color w:val="000000"/>
          <w:sz w:val="40"/>
          <w:szCs w:val="40"/>
        </w:rPr>
      </w:pPr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 xml:space="preserve">تعد كلية العلوم </w:t>
      </w:r>
      <w:proofErr w:type="spellStart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>الإنسانيه</w:t>
      </w:r>
      <w:proofErr w:type="spellEnd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 xml:space="preserve"> والاجتماعية أول كلية أنشئت في جامعة الملك سعود منذ أكثر من خمسة عقود، وتحوي ستة أقسام أكاديمية هي: قسم اللغة العربية و </w:t>
      </w:r>
      <w:proofErr w:type="gramStart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>آدابها  وقسم</w:t>
      </w:r>
      <w:proofErr w:type="gramEnd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 xml:space="preserve"> التاريخ وقسم الجغرافيا وقسم الإعلام وقسم الدراسات الاجتماعية وقسم علوم المكتبات والمعلومات</w:t>
      </w:r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  <w:t>.</w:t>
      </w:r>
    </w:p>
    <w:p w14:paraId="47589FD2" w14:textId="77777777" w:rsidR="004E59EB" w:rsidRPr="00FE67E4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rFonts w:ascii="Arabic Typesetting" w:eastAsiaTheme="majorEastAsia" w:hAnsi="Arabic Typesetting" w:cs="Arabic Typesetting"/>
          <w:color w:val="000000"/>
          <w:sz w:val="40"/>
          <w:szCs w:val="40"/>
          <w:rtl/>
        </w:rPr>
      </w:pPr>
      <w:r w:rsidRPr="00FE67E4">
        <w:rPr>
          <w:rStyle w:val="ab"/>
          <w:rFonts w:ascii="Arabic Typesetting" w:eastAsiaTheme="majorEastAsia" w:hAnsi="Arabic Typesetting" w:cs="Arabic Typesetting"/>
          <w:color w:val="000000"/>
          <w:sz w:val="40"/>
          <w:szCs w:val="40"/>
          <w:rtl/>
        </w:rPr>
        <w:t xml:space="preserve">من أهم أهداف </w:t>
      </w:r>
      <w:proofErr w:type="gramStart"/>
      <w:r w:rsidRPr="00FE67E4">
        <w:rPr>
          <w:rStyle w:val="ab"/>
          <w:rFonts w:ascii="Arabic Typesetting" w:eastAsiaTheme="majorEastAsia" w:hAnsi="Arabic Typesetting" w:cs="Arabic Typesetting"/>
          <w:color w:val="000000"/>
          <w:sz w:val="40"/>
          <w:szCs w:val="40"/>
          <w:rtl/>
        </w:rPr>
        <w:t xml:space="preserve">الكلية </w:t>
      </w:r>
      <w:r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>:</w:t>
      </w:r>
      <w:proofErr w:type="gramEnd"/>
    </w:p>
    <w:p w14:paraId="2A9410B3" w14:textId="2323EF95" w:rsidR="004E59EB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 xml:space="preserve"> الحفاظ على التراث الإسلامي والحفاظ </w:t>
      </w:r>
      <w:proofErr w:type="gramStart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>علي</w:t>
      </w:r>
      <w:proofErr w:type="gramEnd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 xml:space="preserve"> لغة القرآن والسنة النبوية وترسيخ المفاهيم والمثل الإسلامية العليا. ومن الأهداف المهمة للكلية المشاركة الفعالة في دفع عجلة التنمية بكافة جوانبها في المملكة، لذا أسهمت الكلية بأقسامها و ما زالت تسهم إسهامات مضيئة في خدمة المجتمع، ودفع عجلة التنمية في </w:t>
      </w:r>
      <w:proofErr w:type="gramStart"/>
      <w:r w:rsidRPr="004E59EB"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  <w:t>المملكة</w:t>
      </w: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.</w:t>
      </w:r>
      <w:proofErr w:type="gramEnd"/>
    </w:p>
    <w:p w14:paraId="0ED37549" w14:textId="77777777" w:rsidR="004E59EB" w:rsidRPr="00FE67E4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rFonts w:ascii="Arabic Typesetting" w:eastAsiaTheme="majorEastAsia" w:hAnsi="Arabic Typesetting" w:cs="Arabic Typesetting"/>
          <w:color w:val="000000"/>
          <w:sz w:val="40"/>
          <w:szCs w:val="40"/>
          <w:rtl/>
        </w:rPr>
      </w:pPr>
      <w:r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 xml:space="preserve">هنا لابد من طرح التساؤلات </w:t>
      </w:r>
      <w:proofErr w:type="gramStart"/>
      <w:r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>الآتية :</w:t>
      </w:r>
      <w:proofErr w:type="gramEnd"/>
      <w:r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 xml:space="preserve"> </w:t>
      </w:r>
    </w:p>
    <w:p w14:paraId="72165A4D" w14:textId="2A5D0397" w:rsidR="004E59EB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- هل تتوافق هذه الأهداف والنهضة العلمية والبشرية في المملكة العربية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السعودية ؟</w:t>
      </w:r>
      <w:proofErr w:type="gramEnd"/>
    </w:p>
    <w:p w14:paraId="0F3EC595" w14:textId="15BC82CF" w:rsidR="004E59EB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- هل تساهم في مد سوق العمل السعودي بقدرات بشرية مؤهلة للعمل وفق المستجدات العلمية والحضارية للمملكة العربية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السعودية ؟</w:t>
      </w:r>
      <w:proofErr w:type="gramEnd"/>
    </w:p>
    <w:p w14:paraId="210534DC" w14:textId="51384F00" w:rsidR="004E59EB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- هل مازالت تستقطب اهتمام الطلبة للالتحاق بتخصصاتها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سنويا ؟</w:t>
      </w:r>
      <w:proofErr w:type="gramEnd"/>
    </w:p>
    <w:p w14:paraId="3C734EF8" w14:textId="001816C6" w:rsidR="004E59EB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أسئلة لابد من مناقشتها وطرحها والبحث عن إجابات كافية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لها .</w:t>
      </w:r>
      <w:proofErr w:type="gramEnd"/>
    </w:p>
    <w:p w14:paraId="0AF2B73D" w14:textId="0CB8FED7" w:rsidR="004E59EB" w:rsidRPr="00FE67E4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color w:val="000000"/>
          <w:sz w:val="40"/>
          <w:szCs w:val="40"/>
          <w:rtl/>
        </w:rPr>
      </w:pPr>
      <w:r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 xml:space="preserve">فيما أعتقد أن الكلية بحاجة لإعادة هيكلة التخصصات الإنسانية والاجتماعية </w:t>
      </w:r>
      <w:r w:rsidR="00E50283"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 xml:space="preserve">وفق خطة استراتيجية قصيرة الأمد وأخرى طويلة الأمد تحاول تحقيق الأهداف </w:t>
      </w:r>
      <w:proofErr w:type="gramStart"/>
      <w:r w:rsidR="00E50283"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>الآتية :</w:t>
      </w:r>
      <w:proofErr w:type="gramEnd"/>
      <w:r w:rsidR="00E50283" w:rsidRPr="00FE67E4">
        <w:rPr>
          <w:rStyle w:val="ab"/>
          <w:rFonts w:ascii="Arabic Typesetting" w:eastAsiaTheme="majorEastAsia" w:hAnsi="Arabic Typesetting" w:cs="Arabic Typesetting" w:hint="cs"/>
          <w:color w:val="000000"/>
          <w:sz w:val="40"/>
          <w:szCs w:val="40"/>
          <w:rtl/>
        </w:rPr>
        <w:t xml:space="preserve"> </w:t>
      </w:r>
    </w:p>
    <w:p w14:paraId="39CDFF46" w14:textId="756B9EA4" w:rsidR="00E50283" w:rsidRDefault="00E50283" w:rsidP="00E50283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دمج بعض التخصصات </w:t>
      </w:r>
      <w:r w:rsidR="00AF115F"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المتقاربة في فلسفتها ومخرجاتها </w:t>
      </w:r>
    </w:p>
    <w:p w14:paraId="7DDA44EB" w14:textId="780697B5" w:rsidR="00E50283" w:rsidRDefault="00E50283" w:rsidP="00E50283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lastRenderedPageBreak/>
        <w:t>التركيز على برامج الدراسات العليا بما يؤهلها لتكون كلية بحثية تساير المستجدات الحضارية والثقافية والجغر</w:t>
      </w:r>
      <w:r w:rsidR="00FE67E4"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</w:t>
      </w: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فية والتاريخية والإعلامية في المملكة العربية السعودية </w:t>
      </w:r>
    </w:p>
    <w:p w14:paraId="10193E3D" w14:textId="73D7271A" w:rsidR="00AF115F" w:rsidRDefault="00AF115F" w:rsidP="00AF115F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تفعيل وجودها الميداني والواقعي في وزرات الدولة ذات العلاقة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المباشرة  والقطاع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الخاص من خلال :</w:t>
      </w:r>
    </w:p>
    <w:p w14:paraId="5338D00F" w14:textId="2123080E" w:rsidR="00AF115F" w:rsidRDefault="00AF115F" w:rsidP="00AF115F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عقد شراكات مع تلك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الجهات ؛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بهدف مد </w:t>
      </w:r>
      <w:r w:rsidR="00FE67E4"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</w:t>
      </w: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جسور بين التنظير العلمي والتطبيق الميداني </w:t>
      </w:r>
    </w:p>
    <w:p w14:paraId="67988AA0" w14:textId="5A850DF6" w:rsidR="00AF115F" w:rsidRDefault="00AF115F" w:rsidP="00AF115F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الانفتاح على الدراسات التطبيقية ذات النتائج الواقعية التي يمكن تمريرها للوزرات المعنية بما يخدم المواطن السعودي </w:t>
      </w:r>
    </w:p>
    <w:p w14:paraId="5D7851C3" w14:textId="7C2107DB" w:rsidR="00AF115F" w:rsidRDefault="00AF115F" w:rsidP="00AF115F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الانفتاح على الجامعات العربية والعالمية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المتميزة ؛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باستقطاب أهم علمائها ضمن برنامج الأستاذ الزائر </w:t>
      </w:r>
    </w:p>
    <w:p w14:paraId="59B1EDCB" w14:textId="5BDC3860" w:rsidR="00AF115F" w:rsidRDefault="00AF115F" w:rsidP="00AF115F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عقد شراكات علمية مباشرة سواء أكانت داخلية مع وزارات الدولة أم خارجية مع الجامعات ومراكز الأبحاث العالمية </w:t>
      </w:r>
    </w:p>
    <w:p w14:paraId="00CCAD43" w14:textId="680A521E" w:rsidR="00AF115F" w:rsidRDefault="00AF115F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تفعيل قرار تحويل مسم</w:t>
      </w:r>
      <w:r w:rsidR="00C559FD"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ى</w:t>
      </w: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الكلية من " كلية الآداب " إلى كلية الدراسات الإنسانية والاجتماعية من خلال إعادة النظر في المناهج والرؤية والمخرجات المتوقعة منها </w:t>
      </w:r>
    </w:p>
    <w:p w14:paraId="55207E4B" w14:textId="6879D2B7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تفعيل التدريب الميداني وربطه بالتخرج كمادة إجبارية لكافة تخصصات الكلية بما يحقق توفير قدرات بشرية مؤهلة حسب الجهة المستقطبة </w:t>
      </w:r>
    </w:p>
    <w:p w14:paraId="1D776CCC" w14:textId="2FF6EB5F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إيقاف نظام التعاون الداخلي الذي يستهلك ميزانية الكلية سنويا دون مقابل علمي يستحق ذلك </w:t>
      </w:r>
    </w:p>
    <w:p w14:paraId="61E16861" w14:textId="1B28EFE4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تقنين نظام التعاقد الخارجي بحيث يقتصر على الأبرز علميا من الجامعات العربية والعالمية وبحد زمني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أقصى :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ثلاث سنوات غير قابلة للتجديد </w:t>
      </w:r>
    </w:p>
    <w:p w14:paraId="4E253DF0" w14:textId="0BCEE2D1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استقطاب الكفاءات العلمية السعودية الحاصلة على شهادات عليا للعمل في الكلية كل في تخصصه </w:t>
      </w:r>
    </w:p>
    <w:p w14:paraId="21279ADA" w14:textId="2B499C81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البحث الدائم والمستمر عبر ورشات عمل وندوات علمية عن مستقبل كلية العلوم الإنسانية والاجتماعية والدور الذي يمكن أن تقوم به خدمة للمجتمع السعودي في ظل رؤية 2030 </w:t>
      </w:r>
    </w:p>
    <w:p w14:paraId="7117D170" w14:textId="0FDF4F0F" w:rsidR="00C559FD" w:rsidRDefault="00C559FD" w:rsidP="00C559FD">
      <w:pPr>
        <w:pStyle w:val="aa"/>
        <w:numPr>
          <w:ilvl w:val="0"/>
          <w:numId w:val="2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تفعيل الشراكة بين الكلية ووزارة الثقافة لتحقيق الأهداف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الآتية :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</w:t>
      </w:r>
    </w:p>
    <w:p w14:paraId="6F00E66F" w14:textId="0203551E" w:rsidR="00C559FD" w:rsidRDefault="00C559FD" w:rsidP="00C559FD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الاستثمار المادي للقوى البشرية العلمية لأساتذة الكلية من خلال ايفادهم للعمل في الوزارة كمستشار غير متفرغ يخدم الوزارة وكليته في الوقت ذاته </w:t>
      </w:r>
    </w:p>
    <w:p w14:paraId="52085394" w14:textId="383EF1B8" w:rsidR="00C559FD" w:rsidRDefault="00C559FD" w:rsidP="00C559FD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lastRenderedPageBreak/>
        <w:t xml:space="preserve">الاستثمار المادي للقوى البشرية العلمية لطلبة الكلية من خلال تأهيلهم للعمل في تلك الوزارات بعد إنهاء البرامج التدريبية الميدانية </w:t>
      </w:r>
    </w:p>
    <w:p w14:paraId="679892DE" w14:textId="7072891A" w:rsidR="00C559FD" w:rsidRDefault="00C559FD" w:rsidP="00C559FD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مسايرة منتجات الوزارة علميا ومهنيا من خلال نخبة من الأساتذة المتخصصين سواء في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الفنون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أم النقد أم الفلسفة أم الأزياء أم الرقصات الشعبية أم المسرح </w:t>
      </w:r>
    </w:p>
    <w:p w14:paraId="0236F59C" w14:textId="4214F2D5" w:rsidR="00C559FD" w:rsidRDefault="00C559FD" w:rsidP="00C559FD">
      <w:pPr>
        <w:pStyle w:val="aa"/>
        <w:numPr>
          <w:ilvl w:val="0"/>
          <w:numId w:val="3"/>
        </w:numPr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عقد شراكة خاصة تهدف لاستحداث فعالية سنوية بمشاركة الكلية والوزارة </w:t>
      </w:r>
      <w:r w:rsidR="00FE67E4"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لاستحداث " يوم الفن السعودي " يكون حدثا عالميا تستحضر من خلاله الوزارة والكلية المخرجات الفنية السعودي بأبهى حللها وأميز منتجاتها </w:t>
      </w:r>
    </w:p>
    <w:p w14:paraId="088753F0" w14:textId="28B30D01" w:rsidR="00FE67E4" w:rsidRDefault="00FE67E4" w:rsidP="00FE67E4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بهذا تكون كلية العلوم الإنسانية والاجتماعية قد فعلت حضورها الخارجي وشاركت وزرات الدولة في النهضة الحضارية التاريخية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للمملكة  العربية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السعودية من خلال تخصصات علمية لاشك أنها من أهم روافد التنمية البشرية والعلمية للملكة العربية السعودية </w:t>
      </w:r>
    </w:p>
    <w:p w14:paraId="429E4EDA" w14:textId="77777777" w:rsidR="00FE67E4" w:rsidRDefault="00FE67E4" w:rsidP="00FE67E4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</w:p>
    <w:p w14:paraId="19AD172C" w14:textId="17E2C130" w:rsidR="00FE67E4" w:rsidRDefault="00FE67E4" w:rsidP="00FE67E4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أ.د منال بنت </w:t>
      </w:r>
      <w:proofErr w:type="gramStart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>عبدالعزيز</w:t>
      </w:r>
      <w:proofErr w:type="gramEnd"/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 العيسى </w:t>
      </w:r>
    </w:p>
    <w:p w14:paraId="0D0A8838" w14:textId="13A5B5B3" w:rsidR="00FE67E4" w:rsidRDefault="00FE67E4" w:rsidP="00FE67E4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  <w:r>
        <w:rPr>
          <w:rStyle w:val="ab"/>
          <w:rFonts w:ascii="Arabic Typesetting" w:eastAsiaTheme="majorEastAsia" w:hAnsi="Arabic Typesetting" w:cs="Arabic Typesetting" w:hint="cs"/>
          <w:b w:val="0"/>
          <w:bCs w:val="0"/>
          <w:color w:val="000000"/>
          <w:sz w:val="40"/>
          <w:szCs w:val="40"/>
          <w:rtl/>
        </w:rPr>
        <w:t xml:space="preserve">أستاذ الفلسفة والنقد بجامعة الملك سعود </w:t>
      </w:r>
    </w:p>
    <w:p w14:paraId="65A773DF" w14:textId="77777777" w:rsidR="004E59EB" w:rsidRDefault="004E59EB" w:rsidP="004E59EB">
      <w:pPr>
        <w:pStyle w:val="aa"/>
        <w:shd w:val="clear" w:color="auto" w:fill="FFFFFF"/>
        <w:bidi/>
        <w:spacing w:before="0" w:beforeAutospacing="0" w:after="150" w:afterAutospacing="0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</w:p>
    <w:p w14:paraId="3DFCADC4" w14:textId="77777777" w:rsidR="004E59EB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Style w:val="ab"/>
          <w:rFonts w:ascii="Arabic Typesetting" w:eastAsiaTheme="majorEastAsia" w:hAnsi="Arabic Typesetting" w:cs="Arabic Typesetting"/>
          <w:b w:val="0"/>
          <w:bCs w:val="0"/>
          <w:color w:val="000000"/>
          <w:sz w:val="40"/>
          <w:szCs w:val="40"/>
          <w:rtl/>
        </w:rPr>
      </w:pPr>
    </w:p>
    <w:p w14:paraId="1C517E4C" w14:textId="77777777" w:rsidR="004E59EB" w:rsidRPr="004E59EB" w:rsidRDefault="004E59EB" w:rsidP="004E59EB">
      <w:pPr>
        <w:pStyle w:val="aa"/>
        <w:shd w:val="clear" w:color="auto" w:fill="FFFFFF"/>
        <w:spacing w:before="0" w:beforeAutospacing="0" w:after="150" w:afterAutospacing="0"/>
        <w:jc w:val="right"/>
        <w:rPr>
          <w:rFonts w:ascii="Arabic Typesetting" w:hAnsi="Arabic Typesetting" w:cs="Arabic Typesetting"/>
          <w:color w:val="000000"/>
          <w:sz w:val="40"/>
          <w:szCs w:val="40"/>
        </w:rPr>
      </w:pPr>
    </w:p>
    <w:p w14:paraId="31B55360" w14:textId="77777777" w:rsidR="004E59EB" w:rsidRPr="004E59EB" w:rsidRDefault="004E59EB" w:rsidP="004E59EB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6E9F70AC" w14:textId="77777777" w:rsidR="004E59EB" w:rsidRPr="004E59EB" w:rsidRDefault="004E59EB" w:rsidP="004E59EB">
      <w:pPr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3BD64FE4" w14:textId="3DAF6A3C" w:rsidR="004E59EB" w:rsidRPr="004E59EB" w:rsidRDefault="004E59EB" w:rsidP="004E59EB">
      <w:pPr>
        <w:jc w:val="right"/>
        <w:rPr>
          <w:rFonts w:ascii="Arabic Typesetting" w:hAnsi="Arabic Typesetting" w:cs="Arabic Typesetting"/>
          <w:sz w:val="40"/>
          <w:szCs w:val="40"/>
        </w:rPr>
      </w:pPr>
    </w:p>
    <w:sectPr w:rsidR="004E59EB" w:rsidRPr="004E59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6653E" w14:textId="77777777" w:rsidR="00C94744" w:rsidRDefault="00C94744" w:rsidP="00FE67E4">
      <w:pPr>
        <w:spacing w:after="0" w:line="240" w:lineRule="auto"/>
      </w:pPr>
      <w:r>
        <w:separator/>
      </w:r>
    </w:p>
  </w:endnote>
  <w:endnote w:type="continuationSeparator" w:id="0">
    <w:p w14:paraId="73EC3F89" w14:textId="77777777" w:rsidR="00C94744" w:rsidRDefault="00C94744" w:rsidP="00FE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8066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98D9B" w14:textId="28DE78B7" w:rsidR="00FE67E4" w:rsidRDefault="00FE67E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9A911" w14:textId="77777777" w:rsidR="00FE67E4" w:rsidRDefault="00FE67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BE42" w14:textId="77777777" w:rsidR="00C94744" w:rsidRDefault="00C94744" w:rsidP="00FE67E4">
      <w:pPr>
        <w:spacing w:after="0" w:line="240" w:lineRule="auto"/>
      </w:pPr>
      <w:r>
        <w:separator/>
      </w:r>
    </w:p>
  </w:footnote>
  <w:footnote w:type="continuationSeparator" w:id="0">
    <w:p w14:paraId="41A7C5B8" w14:textId="77777777" w:rsidR="00C94744" w:rsidRDefault="00C94744" w:rsidP="00FE6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62B3"/>
    <w:multiLevelType w:val="hybridMultilevel"/>
    <w:tmpl w:val="C0E46160"/>
    <w:lvl w:ilvl="0" w:tplc="E61424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B20"/>
    <w:multiLevelType w:val="hybridMultilevel"/>
    <w:tmpl w:val="18F02AE6"/>
    <w:lvl w:ilvl="0" w:tplc="8710050C">
      <w:start w:val="1"/>
      <w:numFmt w:val="bullet"/>
      <w:lvlText w:val="-"/>
      <w:lvlJc w:val="left"/>
      <w:pPr>
        <w:ind w:left="516" w:hanging="360"/>
      </w:pPr>
      <w:rPr>
        <w:rFonts w:ascii="Arabic Typesetting" w:eastAsiaTheme="majorEastAsia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" w15:restartNumberingAfterBreak="0">
    <w:nsid w:val="753A09F1"/>
    <w:multiLevelType w:val="hybridMultilevel"/>
    <w:tmpl w:val="D9622E90"/>
    <w:lvl w:ilvl="0" w:tplc="67D2758C">
      <w:start w:val="1"/>
      <w:numFmt w:val="bullet"/>
      <w:lvlText w:val="-"/>
      <w:lvlJc w:val="left"/>
      <w:pPr>
        <w:ind w:left="1080" w:hanging="360"/>
      </w:pPr>
      <w:rPr>
        <w:rFonts w:ascii="Arabic Typesetting" w:eastAsiaTheme="majorEastAsia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89488">
    <w:abstractNumId w:val="1"/>
  </w:num>
  <w:num w:numId="2" w16cid:durableId="518549030">
    <w:abstractNumId w:val="0"/>
  </w:num>
  <w:num w:numId="3" w16cid:durableId="15626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EB"/>
    <w:rsid w:val="002828C1"/>
    <w:rsid w:val="00360F5E"/>
    <w:rsid w:val="00456AE0"/>
    <w:rsid w:val="004E59EB"/>
    <w:rsid w:val="00AF115F"/>
    <w:rsid w:val="00C559FD"/>
    <w:rsid w:val="00C94744"/>
    <w:rsid w:val="00E50283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3B8ADF"/>
  <w15:chartTrackingRefBased/>
  <w15:docId w15:val="{35325D3E-5D43-405F-995D-14A4A2A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5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E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E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E5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E59E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E59EB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E59E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E59E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E59E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E5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E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E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E59E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9E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59E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E59E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E59EB"/>
    <w:rPr>
      <w:b/>
      <w:bCs/>
      <w:smallCaps/>
      <w:color w:val="2F5496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4E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b">
    <w:name w:val="Strong"/>
    <w:basedOn w:val="a0"/>
    <w:uiPriority w:val="22"/>
    <w:qFormat/>
    <w:rsid w:val="004E59EB"/>
    <w:rPr>
      <w:b/>
      <w:bCs/>
    </w:rPr>
  </w:style>
  <w:style w:type="paragraph" w:styleId="ac">
    <w:name w:val="header"/>
    <w:basedOn w:val="a"/>
    <w:link w:val="Char3"/>
    <w:uiPriority w:val="99"/>
    <w:unhideWhenUsed/>
    <w:rsid w:val="00FE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FE67E4"/>
  </w:style>
  <w:style w:type="paragraph" w:styleId="ad">
    <w:name w:val="footer"/>
    <w:basedOn w:val="a"/>
    <w:link w:val="Char4"/>
    <w:uiPriority w:val="99"/>
    <w:unhideWhenUsed/>
    <w:rsid w:val="00FE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FE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العيسى</dc:creator>
  <cp:keywords/>
  <dc:description/>
  <cp:lastModifiedBy>منال العيسى</cp:lastModifiedBy>
  <cp:revision>3</cp:revision>
  <dcterms:created xsi:type="dcterms:W3CDTF">2024-09-01T08:19:00Z</dcterms:created>
  <dcterms:modified xsi:type="dcterms:W3CDTF">2024-09-01T08:59:00Z</dcterms:modified>
</cp:coreProperties>
</file>