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tblpXSpec="center" w:tblpY="521"/>
        <w:bidiVisual/>
        <w:tblW w:w="10450" w:type="dxa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546D9A" w:rsidRPr="002D6ED5" w14:paraId="55F8C37B" w14:textId="77777777" w:rsidTr="00B367BC">
        <w:tc>
          <w:tcPr>
            <w:tcW w:w="3483" w:type="dxa"/>
          </w:tcPr>
          <w:p w14:paraId="07574021" w14:textId="77777777" w:rsidR="00546D9A" w:rsidRPr="002D6ED5" w:rsidRDefault="00546D9A" w:rsidP="00B367BC">
            <w:pPr>
              <w:bidi/>
              <w:spacing w:line="36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جامعة الملك سعود</w:t>
            </w:r>
          </w:p>
          <w:p w14:paraId="3943DA13" w14:textId="77777777" w:rsidR="00546D9A" w:rsidRPr="002D6ED5" w:rsidRDefault="00546D9A" w:rsidP="00B367BC">
            <w:pPr>
              <w:bidi/>
              <w:spacing w:line="36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كلية الآداب</w:t>
            </w:r>
          </w:p>
          <w:p w14:paraId="7B11EB8E" w14:textId="77777777" w:rsidR="00546D9A" w:rsidRPr="002D6ED5" w:rsidRDefault="00546D9A" w:rsidP="00B367BC">
            <w:pPr>
              <w:bidi/>
              <w:spacing w:line="36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قسم اللغة العربية</w:t>
            </w:r>
          </w:p>
        </w:tc>
        <w:tc>
          <w:tcPr>
            <w:tcW w:w="3483" w:type="dxa"/>
          </w:tcPr>
          <w:p w14:paraId="7986B2EC" w14:textId="77777777" w:rsidR="00546D9A" w:rsidRPr="002D6ED5" w:rsidRDefault="00546D9A" w:rsidP="00B367BC">
            <w:pPr>
              <w:bidi/>
              <w:spacing w:line="360" w:lineRule="auto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noProof/>
                <w:color w:val="2E74B5" w:themeColor="accent5" w:themeShade="BF"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572C1ABC" wp14:editId="520A7789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275399</wp:posOffset>
                  </wp:positionV>
                  <wp:extent cx="1819910" cy="557530"/>
                  <wp:effectExtent l="0" t="0" r="8890" b="0"/>
                  <wp:wrapSquare wrapText="bothSides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شعار جامعة الملك سعوود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91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4" w:type="dxa"/>
          </w:tcPr>
          <w:p w14:paraId="3F8B102E" w14:textId="0B0AA3A3" w:rsidR="00546D9A" w:rsidRPr="002D6ED5" w:rsidRDefault="00546D9A" w:rsidP="00B367BC">
            <w:pPr>
              <w:bidi/>
              <w:spacing w:line="36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 xml:space="preserve">مهارات </w:t>
            </w:r>
            <w:r w:rsidRPr="002D6ED5">
              <w:rPr>
                <w:rFonts w:ascii="Traditional Arabic" w:eastAsia="ヒラギノ角ゴ Pro W3" w:hAnsi="Traditional Arabic" w:cs="Traditional Arabic" w:hint="cs"/>
                <w:b/>
                <w:bCs/>
                <w:color w:val="2E74B5" w:themeColor="accent5" w:themeShade="BF"/>
                <w:sz w:val="28"/>
                <w:szCs w:val="28"/>
                <w:rtl/>
              </w:rPr>
              <w:t>القراء</w:t>
            </w:r>
            <w:r w:rsidR="00DA61CA">
              <w:rPr>
                <w:rFonts w:ascii="Traditional Arabic" w:eastAsia="ヒラギノ角ゴ Pro W3" w:hAnsi="Traditional Arabic" w:cs="Traditional Arabic" w:hint="cs"/>
                <w:b/>
                <w:bCs/>
                <w:color w:val="2E74B5" w:themeColor="accent5" w:themeShade="BF"/>
                <w:sz w:val="28"/>
                <w:szCs w:val="28"/>
                <w:rtl/>
              </w:rPr>
              <w:t>ة 118</w:t>
            </w:r>
            <w:bookmarkStart w:id="0" w:name="_GoBack"/>
            <w:bookmarkEnd w:id="0"/>
            <w:r>
              <w:rPr>
                <w:rFonts w:ascii="Traditional Arabic" w:eastAsia="ヒラギノ角ゴ Pro W3" w:hAnsi="Traditional Arabic" w:cs="Traditional Arabic" w:hint="cs"/>
                <w:b/>
                <w:bCs/>
                <w:color w:val="2E74B5" w:themeColor="accent5" w:themeShade="BF"/>
                <w:sz w:val="28"/>
                <w:szCs w:val="28"/>
                <w:rtl/>
              </w:rPr>
              <w:t xml:space="preserve">عرب </w:t>
            </w:r>
          </w:p>
          <w:p w14:paraId="54F885B5" w14:textId="63664397" w:rsidR="00546D9A" w:rsidRPr="002D6ED5" w:rsidRDefault="00546D9A" w:rsidP="00B367BC">
            <w:pPr>
              <w:bidi/>
              <w:spacing w:line="36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الفصل الدراسي:</w:t>
            </w:r>
          </w:p>
          <w:p w14:paraId="5D2E5827" w14:textId="5FF8B5E0" w:rsidR="00546D9A" w:rsidRPr="002D6ED5" w:rsidRDefault="00546D9A" w:rsidP="00B367BC">
            <w:pPr>
              <w:bidi/>
              <w:spacing w:line="36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 xml:space="preserve">السنة </w:t>
            </w:r>
            <w:proofErr w:type="gramStart"/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الدراسية :</w:t>
            </w:r>
            <w:proofErr w:type="gramEnd"/>
            <w:r w:rsidR="00EB3B1F"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 xml:space="preserve"> </w:t>
            </w: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هـ</w:t>
            </w:r>
          </w:p>
        </w:tc>
      </w:tr>
    </w:tbl>
    <w:p w14:paraId="4370346D" w14:textId="77777777" w:rsidR="00546D9A" w:rsidRPr="002D6ED5" w:rsidRDefault="00546D9A" w:rsidP="00546D9A">
      <w:pPr>
        <w:bidi/>
        <w:jc w:val="center"/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</w:pPr>
      <w:r w:rsidRPr="002D6ED5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>بسم الله الرحمن الرحيم</w:t>
      </w:r>
    </w:p>
    <w:p w14:paraId="42982545" w14:textId="77777777" w:rsidR="00546D9A" w:rsidRPr="002D6ED5" w:rsidRDefault="00546D9A" w:rsidP="00546D9A">
      <w:pPr>
        <w:bidi/>
        <w:spacing w:after="0" w:line="480" w:lineRule="auto"/>
        <w:rPr>
          <w:rFonts w:ascii="Traditional Arabic" w:eastAsia="ヒラギノ角ゴ Pro W3" w:hAnsi="Traditional Arabic" w:cs="Traditional Arabic"/>
          <w:color w:val="2E74B5" w:themeColor="accent5" w:themeShade="BF"/>
          <w:sz w:val="28"/>
          <w:szCs w:val="28"/>
          <w:rtl/>
        </w:rPr>
      </w:pPr>
      <w:r w:rsidRPr="002D6ED5">
        <w:rPr>
          <w:rFonts w:ascii="Traditional Arabic" w:eastAsia="ヒラギノ角ゴ Pro W3" w:hAnsi="Traditional Arabic" w:cs="Traditional Arabic"/>
          <w:color w:val="2E74B5" w:themeColor="accent5" w:themeShade="BF"/>
          <w:sz w:val="28"/>
          <w:szCs w:val="28"/>
        </w:rPr>
        <w:tab/>
      </w:r>
      <w:r w:rsidRPr="002D6ED5">
        <w:rPr>
          <w:rFonts w:ascii="Traditional Arabic" w:eastAsia="ヒラギノ角ゴ Pro W3" w:hAnsi="Traditional Arabic" w:cs="Traditional Arabic"/>
          <w:color w:val="2E74B5" w:themeColor="accent5" w:themeShade="BF"/>
          <w:sz w:val="28"/>
          <w:szCs w:val="28"/>
        </w:rPr>
        <w:tab/>
      </w:r>
      <w:r w:rsidRPr="002D6ED5">
        <w:rPr>
          <w:rFonts w:ascii="Traditional Arabic" w:eastAsia="ヒラギノ角ゴ Pro W3" w:hAnsi="Traditional Arabic" w:cs="Traditional Arabic"/>
          <w:color w:val="2E74B5" w:themeColor="accent5" w:themeShade="BF"/>
          <w:sz w:val="28"/>
          <w:szCs w:val="28"/>
        </w:rPr>
        <w:tab/>
      </w:r>
      <w:r w:rsidRPr="002D6ED5">
        <w:rPr>
          <w:rFonts w:ascii="Traditional Arabic" w:eastAsia="ヒラギノ角ゴ Pro W3" w:hAnsi="Traditional Arabic" w:cs="Traditional Arabic"/>
          <w:color w:val="2E74B5" w:themeColor="accent5" w:themeShade="BF"/>
          <w:sz w:val="28"/>
          <w:szCs w:val="28"/>
        </w:rPr>
        <w:tab/>
      </w:r>
      <w:r w:rsidRPr="002D6ED5">
        <w:rPr>
          <w:rFonts w:ascii="Traditional Arabic" w:eastAsia="ヒラギノ角ゴ Pro W3" w:hAnsi="Traditional Arabic" w:cs="Traditional Arabic"/>
          <w:color w:val="2E74B5" w:themeColor="accent5" w:themeShade="BF"/>
          <w:sz w:val="28"/>
          <w:szCs w:val="28"/>
        </w:rPr>
        <w:tab/>
      </w:r>
      <w:r w:rsidRPr="002D6ED5">
        <w:rPr>
          <w:rFonts w:ascii="Traditional Arabic" w:eastAsia="ヒラギノ角ゴ Pro W3" w:hAnsi="Traditional Arabic" w:cs="Traditional Arabic"/>
          <w:color w:val="2E74B5" w:themeColor="accent5" w:themeShade="BF"/>
          <w:sz w:val="28"/>
          <w:szCs w:val="28"/>
        </w:rPr>
        <w:tab/>
      </w:r>
      <w:r w:rsidRPr="002D6ED5">
        <w:rPr>
          <w:rFonts w:ascii="Traditional Arabic" w:eastAsia="ヒラギノ角ゴ Pro W3" w:hAnsi="Traditional Arabic" w:cs="Traditional Arabic"/>
          <w:color w:val="2E74B5" w:themeColor="accent5" w:themeShade="BF"/>
          <w:sz w:val="28"/>
          <w:szCs w:val="28"/>
          <w:rtl/>
        </w:rPr>
        <w:t xml:space="preserve">                                                                                                                                                </w:t>
      </w:r>
    </w:p>
    <w:p w14:paraId="61DAA294" w14:textId="77777777" w:rsidR="00546D9A" w:rsidRPr="002D6ED5" w:rsidRDefault="00546D9A" w:rsidP="00546D9A">
      <w:pPr>
        <w:bidi/>
        <w:spacing w:after="0" w:line="240" w:lineRule="auto"/>
        <w:rPr>
          <w:rFonts w:ascii="Traditional Arabic" w:eastAsia="ヒラギノ角ゴ Pro W3" w:hAnsi="Traditional Arabic" w:cs="Traditional Arabic"/>
          <w:b/>
          <w:bCs/>
          <w:color w:val="ED7D31" w:themeColor="accent2"/>
          <w:sz w:val="28"/>
          <w:szCs w:val="28"/>
        </w:rPr>
      </w:pPr>
      <w:r w:rsidRPr="002D6ED5">
        <w:rPr>
          <w:rFonts w:ascii="Traditional Arabic" w:eastAsia="ヒラギノ角ゴ Pro W3" w:hAnsi="Traditional Arabic" w:cs="Traditional Arabic"/>
          <w:b/>
          <w:bCs/>
          <w:color w:val="C45911" w:themeColor="accent2" w:themeShade="BF"/>
          <w:sz w:val="28"/>
          <w:szCs w:val="28"/>
          <w:rtl/>
        </w:rPr>
        <w:t>معلومات المحاضر: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45"/>
        <w:gridCol w:w="2545"/>
      </w:tblGrid>
      <w:tr w:rsidR="00546D9A" w:rsidRPr="002D6ED5" w14:paraId="7DD676F4" w14:textId="77777777" w:rsidTr="00B367BC">
        <w:trPr>
          <w:cantSplit/>
          <w:trHeight w:val="470"/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F1CB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ヒラギノ角ゴ Pro W3" w:hAnsi="Traditional Arabic" w:cs="Traditional Arabic" w:hint="cs"/>
                <w:sz w:val="28"/>
                <w:szCs w:val="28"/>
                <w:rtl/>
              </w:rPr>
              <w:t>أسماء</w:t>
            </w: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  <w:t xml:space="preserve"> بنت</w:t>
            </w:r>
            <w:r>
              <w:rPr>
                <w:rFonts w:ascii="Traditional Arabic" w:eastAsia="ヒラギノ角ゴ Pro W3" w:hAnsi="Traditional Arabic" w:cs="Traditional Arabic" w:hint="cs"/>
                <w:sz w:val="28"/>
                <w:szCs w:val="28"/>
                <w:rtl/>
              </w:rPr>
              <w:t xml:space="preserve"> محمد بشير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7AD0C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اسم المحاضر</w:t>
            </w:r>
            <w:r w:rsidRPr="002D6ED5">
              <w:rPr>
                <w:rFonts w:ascii="Traditional Arabic" w:eastAsia="ヒラギノ角ゴ Pro W3" w:hAnsi="Traditional Arabic" w:cs="Traditional Arabic" w:hint="cs"/>
                <w:b/>
                <w:bCs/>
                <w:color w:val="2E74B5" w:themeColor="accent5" w:themeShade="BF"/>
                <w:sz w:val="28"/>
                <w:szCs w:val="28"/>
                <w:rtl/>
              </w:rPr>
              <w:t>ة</w:t>
            </w:r>
          </w:p>
        </w:tc>
      </w:tr>
      <w:tr w:rsidR="00546D9A" w:rsidRPr="002D6ED5" w14:paraId="2EFC194B" w14:textId="77777777" w:rsidTr="00B367BC">
        <w:trPr>
          <w:cantSplit/>
          <w:trHeight w:val="470"/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676D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  <w:t>الاثنين (9-10)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92F3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الساعات المكتبية</w:t>
            </w:r>
          </w:p>
        </w:tc>
      </w:tr>
      <w:tr w:rsidR="00546D9A" w:rsidRPr="002D6ED5" w14:paraId="1725CB89" w14:textId="77777777" w:rsidTr="00B367BC">
        <w:trPr>
          <w:cantSplit/>
          <w:trHeight w:val="435"/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321C0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  <w:t>كلية الآداب، الدور الثالث، مكتب رقم (1</w:t>
            </w:r>
            <w:r>
              <w:rPr>
                <w:rFonts w:ascii="Traditional Arabic" w:eastAsia="ヒラギノ角ゴ Pro W3" w:hAnsi="Traditional Arabic" w:cs="Traditional Arabic" w:hint="cs"/>
                <w:sz w:val="28"/>
                <w:szCs w:val="28"/>
                <w:rtl/>
              </w:rPr>
              <w:t>66</w:t>
            </w: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28284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المكتب</w:t>
            </w:r>
          </w:p>
        </w:tc>
      </w:tr>
      <w:tr w:rsidR="00546D9A" w:rsidRPr="002D6ED5" w14:paraId="3E422291" w14:textId="77777777" w:rsidTr="00B367BC">
        <w:trPr>
          <w:cantSplit/>
          <w:trHeight w:val="509"/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E087C" w14:textId="77777777" w:rsidR="00546D9A" w:rsidRPr="002D6ED5" w:rsidRDefault="00E309EE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sz w:val="28"/>
                <w:szCs w:val="28"/>
              </w:rPr>
            </w:pPr>
            <w:hyperlink r:id="rId8" w:history="1">
              <w:r w:rsidR="00546D9A" w:rsidRPr="00F15A8E">
                <w:rPr>
                  <w:rStyle w:val="Hyperlink"/>
                  <w:rFonts w:ascii="Traditional Arabic" w:eastAsia="ヒラギノ角ゴ Pro W3" w:hAnsi="Traditional Arabic" w:cs="Traditional Arabic"/>
                  <w:sz w:val="28"/>
                  <w:szCs w:val="28"/>
                </w:rPr>
                <w:t>asmbasheer@ksu.edu.sa</w:t>
              </w:r>
            </w:hyperlink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83BFC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عنوان البريد الإلكتروني</w:t>
            </w:r>
          </w:p>
        </w:tc>
      </w:tr>
    </w:tbl>
    <w:p w14:paraId="0A34DD6F" w14:textId="77777777" w:rsidR="00546D9A" w:rsidRPr="002D6ED5" w:rsidRDefault="00546D9A" w:rsidP="00546D9A">
      <w:pPr>
        <w:bidi/>
        <w:spacing w:after="0" w:line="240" w:lineRule="auto"/>
        <w:rPr>
          <w:rFonts w:ascii="Traditional Arabic" w:eastAsia="ヒラギノ角ゴ Pro W3" w:hAnsi="Traditional Arabic" w:cs="Traditional Arabic"/>
          <w:color w:val="2E74B5" w:themeColor="accent5" w:themeShade="BF"/>
          <w:sz w:val="28"/>
          <w:szCs w:val="28"/>
        </w:rPr>
      </w:pPr>
    </w:p>
    <w:p w14:paraId="291FAD1D" w14:textId="77777777" w:rsidR="00546D9A" w:rsidRPr="002D6ED5" w:rsidRDefault="00546D9A" w:rsidP="00546D9A">
      <w:pPr>
        <w:bidi/>
        <w:spacing w:after="0" w:line="240" w:lineRule="auto"/>
        <w:rPr>
          <w:rFonts w:ascii="Traditional Arabic" w:eastAsia="ヒラギノ角ゴ Pro W3" w:hAnsi="Traditional Arabic" w:cs="Traditional Arabic"/>
          <w:b/>
          <w:bCs/>
          <w:color w:val="ED7D31" w:themeColor="accent2"/>
          <w:sz w:val="28"/>
          <w:szCs w:val="28"/>
          <w:rtl/>
        </w:rPr>
      </w:pPr>
      <w:r w:rsidRPr="002D6ED5">
        <w:rPr>
          <w:rFonts w:ascii="Traditional Arabic" w:eastAsia="ヒラギノ角ゴ Pro W3" w:hAnsi="Traditional Arabic" w:cs="Traditional Arabic"/>
          <w:b/>
          <w:bCs/>
          <w:color w:val="C45911" w:themeColor="accent2" w:themeShade="BF"/>
          <w:sz w:val="28"/>
          <w:szCs w:val="28"/>
          <w:rtl/>
        </w:rPr>
        <w:t>معلومات المقرر:</w:t>
      </w:r>
    </w:p>
    <w:tbl>
      <w:tblPr>
        <w:tblW w:w="10190" w:type="dxa"/>
        <w:jc w:val="center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546D9A" w:rsidRPr="002D6ED5" w14:paraId="4CC25455" w14:textId="77777777" w:rsidTr="00B367BC">
        <w:trPr>
          <w:cantSplit/>
          <w:trHeight w:val="473"/>
          <w:jc w:val="center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F772" w14:textId="77777777" w:rsidR="00546D9A" w:rsidRPr="002D6ED5" w:rsidRDefault="00546D9A" w:rsidP="00B367BC">
            <w:pPr>
              <w:bidi/>
              <w:spacing w:after="0" w:line="240" w:lineRule="auto"/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</w:pP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  <w:t xml:space="preserve">مهارات القراءة </w:t>
            </w:r>
            <w:r>
              <w:rPr>
                <w:rFonts w:ascii="Traditional Arabic" w:eastAsia="ヒラギノ角ゴ Pro W3" w:hAnsi="Traditional Arabic" w:cs="Traditional Arabic" w:hint="cs"/>
                <w:sz w:val="28"/>
                <w:szCs w:val="28"/>
                <w:rtl/>
              </w:rPr>
              <w:t>(1)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95F3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lang w:val="en-GB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  <w:lang w:val="en-GB"/>
              </w:rPr>
              <w:t>اسم المقرر</w:t>
            </w:r>
          </w:p>
        </w:tc>
      </w:tr>
      <w:tr w:rsidR="00546D9A" w:rsidRPr="002D6ED5" w14:paraId="11EC77C5" w14:textId="77777777" w:rsidTr="00B367BC">
        <w:trPr>
          <w:cantSplit/>
          <w:trHeight w:val="473"/>
          <w:jc w:val="center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A1E8A" w14:textId="77777777" w:rsidR="00546D9A" w:rsidRPr="002D6ED5" w:rsidRDefault="00546D9A" w:rsidP="00B367BC">
            <w:pPr>
              <w:bidi/>
              <w:spacing w:after="0" w:line="240" w:lineRule="auto"/>
              <w:rPr>
                <w:rFonts w:ascii="Traditional Arabic" w:eastAsia="ヒラギノ角ゴ Pro W3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ヒラギノ角ゴ Pro W3" w:hAnsi="Traditional Arabic" w:cs="Traditional Arabic" w:hint="cs"/>
                <w:sz w:val="28"/>
                <w:szCs w:val="28"/>
                <w:rtl/>
              </w:rPr>
              <w:t>111</w:t>
            </w:r>
            <w:r w:rsidRPr="002D6ED5">
              <w:rPr>
                <w:rFonts w:ascii="Traditional Arabic" w:eastAsia="ヒラギノ角ゴ Pro W3" w:hAnsi="Traditional Arabic" w:cs="Traditional Arabic" w:hint="cs"/>
                <w:sz w:val="28"/>
                <w:szCs w:val="28"/>
                <w:rtl/>
              </w:rPr>
              <w:t xml:space="preserve"> عرب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6FEC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رقم المقرر</w:t>
            </w:r>
          </w:p>
        </w:tc>
      </w:tr>
      <w:tr w:rsidR="00546D9A" w:rsidRPr="002D6ED5" w14:paraId="118A99D6" w14:textId="77777777" w:rsidTr="00B367BC">
        <w:trPr>
          <w:cantSplit/>
          <w:trHeight w:val="2015"/>
          <w:jc w:val="center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7B89" w14:textId="77777777" w:rsidR="00546D9A" w:rsidRPr="002D6ED5" w:rsidRDefault="00546D9A" w:rsidP="00546D9A">
            <w:pPr>
              <w:pStyle w:val="a3"/>
              <w:numPr>
                <w:ilvl w:val="0"/>
                <w:numId w:val="1"/>
              </w:numPr>
              <w:bidi/>
              <w:rPr>
                <w:rFonts w:ascii="Traditional Arabic" w:eastAsia="Times New Roman" w:hAnsi="Traditional Arabic" w:cs="Traditional Arabic"/>
                <w:sz w:val="28"/>
                <w:szCs w:val="28"/>
                <w:lang w:val="en-AU"/>
              </w:rPr>
            </w:pPr>
            <w:r w:rsidRPr="002D6ED5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en-AU"/>
              </w:rPr>
              <w:t>يُعنى بتنمية كفاءة الطالب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en-AU"/>
              </w:rPr>
              <w:t>ة</w:t>
            </w:r>
            <w:r w:rsidRPr="002D6ED5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en-AU"/>
              </w:rPr>
              <w:t xml:space="preserve"> في قراءة النصوص العربية التراثية وفهمها من خلال نصوص مختارة ومتنوعة.</w:t>
            </w:r>
          </w:p>
          <w:p w14:paraId="2E7F0EBD" w14:textId="77777777" w:rsidR="00546D9A" w:rsidRPr="002D6ED5" w:rsidRDefault="00546D9A" w:rsidP="00546D9A">
            <w:pPr>
              <w:pStyle w:val="a3"/>
              <w:numPr>
                <w:ilvl w:val="0"/>
                <w:numId w:val="1"/>
              </w:numPr>
              <w:bidi/>
              <w:rPr>
                <w:rFonts w:ascii="Traditional Arabic" w:eastAsia="Times New Roman" w:hAnsi="Traditional Arabic" w:cs="Traditional Arabic"/>
                <w:sz w:val="28"/>
                <w:szCs w:val="28"/>
                <w:lang w:val="en-AU"/>
              </w:rPr>
            </w:pP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  <w:lang w:val="en-AU"/>
              </w:rPr>
              <w:t>يوضح أساليب القراءة الصحيحة وعلاقتها بالفهم والاستيعاب</w:t>
            </w:r>
          </w:p>
          <w:p w14:paraId="5B652593" w14:textId="77777777" w:rsidR="00546D9A" w:rsidRPr="002D6ED5" w:rsidRDefault="00546D9A" w:rsidP="00546D9A">
            <w:pPr>
              <w:pStyle w:val="a3"/>
              <w:numPr>
                <w:ilvl w:val="0"/>
                <w:numId w:val="1"/>
              </w:numPr>
              <w:bidi/>
              <w:rPr>
                <w:rFonts w:ascii="Traditional Arabic" w:eastAsia="Times New Roman" w:hAnsi="Traditional Arabic" w:cs="Traditional Arabic"/>
                <w:sz w:val="28"/>
                <w:szCs w:val="28"/>
                <w:lang w:val="en-AU"/>
              </w:rPr>
            </w:pP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  <w:lang w:val="en-AU"/>
              </w:rPr>
              <w:t>يبين آليات القراءة وفهم الأفكار الأساسية والفرعية في النصوص المختلفة</w:t>
            </w:r>
          </w:p>
          <w:p w14:paraId="525F6C17" w14:textId="77777777" w:rsidR="00546D9A" w:rsidRPr="002D6ED5" w:rsidRDefault="00546D9A" w:rsidP="00546D9A">
            <w:pPr>
              <w:pStyle w:val="a3"/>
              <w:numPr>
                <w:ilvl w:val="0"/>
                <w:numId w:val="1"/>
              </w:numPr>
              <w:bidi/>
              <w:rPr>
                <w:rFonts w:ascii="Traditional Arabic" w:eastAsia="Times New Roman" w:hAnsi="Traditional Arabic" w:cs="Traditional Arabic"/>
                <w:sz w:val="28"/>
                <w:szCs w:val="28"/>
                <w:lang w:val="en-AU"/>
              </w:rPr>
            </w:pP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  <w:lang w:val="en-AU"/>
              </w:rPr>
              <w:t>يصف الفكرة العامة لنصوص تراثية مختلفة.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29994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Times New Roman" w:hAnsi="Traditional Arabic" w:cs="Traditional Arabic" w:hint="cs"/>
                <w:b/>
                <w:bCs/>
                <w:color w:val="2E74B5" w:themeColor="accent5" w:themeShade="BF"/>
                <w:sz w:val="28"/>
                <w:szCs w:val="28"/>
                <w:rtl/>
              </w:rPr>
              <w:t>فلسفة التدريس</w:t>
            </w:r>
          </w:p>
        </w:tc>
      </w:tr>
    </w:tbl>
    <w:p w14:paraId="0D3C5CC5" w14:textId="77777777" w:rsidR="00546D9A" w:rsidRPr="002D6ED5" w:rsidRDefault="00546D9A" w:rsidP="00546D9A">
      <w:pPr>
        <w:bidi/>
        <w:spacing w:after="0" w:line="240" w:lineRule="auto"/>
        <w:rPr>
          <w:rFonts w:ascii="Traditional Arabic" w:eastAsia="ヒラギノ角ゴ Pro W3" w:hAnsi="Traditional Arabic" w:cs="Traditional Arabic"/>
          <w:color w:val="2E74B5" w:themeColor="accent5" w:themeShade="BF"/>
          <w:sz w:val="28"/>
          <w:szCs w:val="28"/>
          <w:rtl/>
        </w:rPr>
      </w:pPr>
    </w:p>
    <w:p w14:paraId="5FBFA39E" w14:textId="77777777" w:rsidR="00546D9A" w:rsidRPr="002D6ED5" w:rsidRDefault="00546D9A" w:rsidP="00546D9A">
      <w:pPr>
        <w:bidi/>
        <w:spacing w:after="0" w:line="240" w:lineRule="auto"/>
        <w:rPr>
          <w:rFonts w:ascii="Traditional Arabic" w:eastAsia="ヒラギノ角ゴ Pro W3" w:hAnsi="Traditional Arabic" w:cs="Traditional Arabic"/>
          <w:color w:val="2E74B5" w:themeColor="accent5" w:themeShade="BF"/>
          <w:sz w:val="28"/>
          <w:szCs w:val="28"/>
        </w:rPr>
      </w:pPr>
    </w:p>
    <w:p w14:paraId="55F4CB20" w14:textId="77777777" w:rsidR="00546D9A" w:rsidRPr="002D6ED5" w:rsidRDefault="00546D9A" w:rsidP="00546D9A">
      <w:pPr>
        <w:bidi/>
        <w:spacing w:after="0" w:line="240" w:lineRule="auto"/>
        <w:rPr>
          <w:rFonts w:ascii="Traditional Arabic" w:eastAsia="ヒラギノ角ゴ Pro W3" w:hAnsi="Traditional Arabic" w:cs="Traditional Arabic"/>
          <w:b/>
          <w:bCs/>
          <w:color w:val="C45911" w:themeColor="accent2" w:themeShade="BF"/>
          <w:sz w:val="28"/>
          <w:szCs w:val="28"/>
          <w:rtl/>
        </w:rPr>
      </w:pPr>
      <w:r w:rsidRPr="002D6ED5">
        <w:rPr>
          <w:rFonts w:ascii="Traditional Arabic" w:eastAsia="ヒラギノ角ゴ Pro W3" w:hAnsi="Traditional Arabic" w:cs="Traditional Arabic"/>
          <w:b/>
          <w:bCs/>
          <w:color w:val="C45911" w:themeColor="accent2" w:themeShade="BF"/>
          <w:sz w:val="28"/>
          <w:szCs w:val="28"/>
          <w:rtl/>
        </w:rPr>
        <w:t>طرق التقييم:</w:t>
      </w:r>
    </w:p>
    <w:tbl>
      <w:tblPr>
        <w:tblW w:w="10189" w:type="dxa"/>
        <w:jc w:val="center"/>
        <w:tblLayout w:type="fixed"/>
        <w:tblLook w:val="0000" w:firstRow="0" w:lastRow="0" w:firstColumn="0" w:lastColumn="0" w:noHBand="0" w:noVBand="0"/>
      </w:tblPr>
      <w:tblGrid>
        <w:gridCol w:w="3818"/>
        <w:gridCol w:w="2126"/>
        <w:gridCol w:w="1856"/>
        <w:gridCol w:w="2389"/>
      </w:tblGrid>
      <w:tr w:rsidR="00546D9A" w:rsidRPr="002D6ED5" w14:paraId="1BCFD363" w14:textId="77777777" w:rsidTr="00B367BC">
        <w:trPr>
          <w:cantSplit/>
          <w:trHeight w:val="557"/>
          <w:jc w:val="center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16597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تاريخ التغذية الراجعة (تزويد الطالبات بالنتيجة)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318F7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7DAC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تقسيم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DEDCF7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النوع</w:t>
            </w:r>
          </w:p>
        </w:tc>
      </w:tr>
      <w:tr w:rsidR="00546D9A" w:rsidRPr="002D6ED5" w14:paraId="545105E9" w14:textId="77777777" w:rsidTr="00B367BC">
        <w:trPr>
          <w:cantSplit/>
          <w:trHeight w:val="450"/>
          <w:jc w:val="center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46C6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  <w:t>بعد موعد الاختبار بأسبوع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0CA2F" w14:textId="653BE34D" w:rsidR="00546D9A" w:rsidRPr="002D6ED5" w:rsidRDefault="00B0069E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ヒラギノ角ゴ Pro W3" w:hAnsi="Traditional Arabic" w:cs="Traditional Arabic" w:hint="cs"/>
                <w:sz w:val="28"/>
                <w:szCs w:val="28"/>
                <w:rtl/>
              </w:rPr>
              <w:t xml:space="preserve">الأسبوع السابع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94603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ヒラギノ角ゴ Pro W3" w:hAnsi="Traditional Arabic" w:cs="Traditional Arabic" w:hint="cs"/>
                <w:sz w:val="28"/>
                <w:szCs w:val="28"/>
                <w:rtl/>
              </w:rPr>
              <w:t>30</w:t>
            </w: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  <w:t>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9FD23A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اختبار تحريري</w:t>
            </w:r>
          </w:p>
        </w:tc>
      </w:tr>
      <w:tr w:rsidR="00546D9A" w:rsidRPr="002D6ED5" w14:paraId="23C9F0E5" w14:textId="77777777" w:rsidTr="00B367BC">
        <w:trPr>
          <w:cantSplit/>
          <w:trHeight w:val="450"/>
          <w:jc w:val="center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ABD0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8212E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DBAA6" w14:textId="77777777" w:rsidR="00546D9A" w:rsidRPr="002D6ED5" w:rsidRDefault="00546D9A" w:rsidP="00B367BC">
            <w:pPr>
              <w:tabs>
                <w:tab w:val="left" w:pos="2300"/>
              </w:tabs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 w:hint="cs"/>
                <w:sz w:val="28"/>
                <w:szCs w:val="28"/>
                <w:rtl/>
              </w:rPr>
              <w:t>20</w:t>
            </w: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  <w:t>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CE6372" w14:textId="77777777" w:rsidR="00546D9A" w:rsidRPr="002D6ED5" w:rsidRDefault="00546D9A" w:rsidP="00B367BC">
            <w:pPr>
              <w:tabs>
                <w:tab w:val="left" w:pos="2300"/>
              </w:tabs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أعمال حرة وأنشطة</w:t>
            </w:r>
          </w:p>
        </w:tc>
      </w:tr>
      <w:tr w:rsidR="00546D9A" w:rsidRPr="002D6ED5" w14:paraId="6E44F7F8" w14:textId="77777777" w:rsidTr="00B367BC">
        <w:trPr>
          <w:cantSplit/>
          <w:trHeight w:val="450"/>
          <w:jc w:val="center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B4AEC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</w:pP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60F62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</w:pP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8FFA9" w14:textId="77777777" w:rsidR="00546D9A" w:rsidRPr="002D6ED5" w:rsidRDefault="00546D9A" w:rsidP="00B367BC">
            <w:pPr>
              <w:tabs>
                <w:tab w:val="left" w:pos="2300"/>
              </w:tabs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</w:pP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  <w:t>10%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A4E729" w14:textId="77777777" w:rsidR="00546D9A" w:rsidRPr="002D6ED5" w:rsidRDefault="00546D9A" w:rsidP="00B367BC">
            <w:pPr>
              <w:tabs>
                <w:tab w:val="left" w:pos="2300"/>
              </w:tabs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بحث علمي</w:t>
            </w:r>
          </w:p>
        </w:tc>
      </w:tr>
      <w:tr w:rsidR="00546D9A" w:rsidRPr="002D6ED5" w14:paraId="3CB832CC" w14:textId="77777777" w:rsidTr="00B367BC">
        <w:trPr>
          <w:cantSplit/>
          <w:trHeight w:val="450"/>
          <w:jc w:val="center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9CA65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  <w:t>40%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0674B6" w14:textId="77777777" w:rsidR="00546D9A" w:rsidRPr="002D6ED5" w:rsidRDefault="00546D9A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اختبار نهائي</w:t>
            </w:r>
          </w:p>
        </w:tc>
      </w:tr>
    </w:tbl>
    <w:p w14:paraId="01819D4C" w14:textId="77777777" w:rsidR="00546D9A" w:rsidRDefault="00546D9A" w:rsidP="00546D9A">
      <w:pPr>
        <w:bidi/>
        <w:spacing w:after="0" w:line="240" w:lineRule="auto"/>
        <w:ind w:left="5"/>
        <w:rPr>
          <w:rFonts w:ascii="Traditional Arabic" w:eastAsia="ヒラギノ角ゴ Pro W3" w:hAnsi="Traditional Arabic" w:cs="Traditional Arabic"/>
          <w:color w:val="2E74B5" w:themeColor="accent5" w:themeShade="BF"/>
          <w:sz w:val="28"/>
          <w:szCs w:val="28"/>
          <w:rtl/>
        </w:rPr>
      </w:pPr>
    </w:p>
    <w:p w14:paraId="647C1046" w14:textId="77777777" w:rsidR="00546D9A" w:rsidRDefault="00546D9A" w:rsidP="00546D9A">
      <w:pPr>
        <w:bidi/>
        <w:spacing w:after="0" w:line="240" w:lineRule="auto"/>
        <w:ind w:left="5"/>
        <w:rPr>
          <w:rFonts w:ascii="Traditional Arabic" w:eastAsia="ヒラギノ角ゴ Pro W3" w:hAnsi="Traditional Arabic" w:cs="Traditional Arabic"/>
          <w:color w:val="2E74B5" w:themeColor="accent5" w:themeShade="BF"/>
          <w:sz w:val="28"/>
          <w:szCs w:val="28"/>
          <w:rtl/>
        </w:rPr>
      </w:pPr>
    </w:p>
    <w:p w14:paraId="068938F5" w14:textId="77777777" w:rsidR="00546D9A" w:rsidRPr="002D6ED5" w:rsidRDefault="00546D9A" w:rsidP="00546D9A">
      <w:pPr>
        <w:bidi/>
        <w:spacing w:after="0" w:line="240" w:lineRule="auto"/>
        <w:ind w:left="5"/>
        <w:rPr>
          <w:rFonts w:ascii="Traditional Arabic" w:eastAsia="ヒラギノ角ゴ Pro W3" w:hAnsi="Traditional Arabic" w:cs="Traditional Arabic"/>
          <w:color w:val="2E74B5" w:themeColor="accent5" w:themeShade="BF"/>
          <w:sz w:val="28"/>
          <w:szCs w:val="28"/>
          <w:rtl/>
        </w:rPr>
      </w:pPr>
    </w:p>
    <w:p w14:paraId="595AC0AE" w14:textId="77777777" w:rsidR="00546D9A" w:rsidRPr="002D6ED5" w:rsidRDefault="00546D9A" w:rsidP="00546D9A">
      <w:pPr>
        <w:spacing w:after="0" w:line="240" w:lineRule="auto"/>
        <w:jc w:val="right"/>
        <w:rPr>
          <w:rFonts w:ascii="Traditional Arabic" w:eastAsia="ヒラギノ角ゴ Pro W3" w:hAnsi="Traditional Arabic" w:cs="Traditional Arabic"/>
          <w:b/>
          <w:bCs/>
          <w:color w:val="C45911" w:themeColor="accent2" w:themeShade="BF"/>
          <w:sz w:val="28"/>
          <w:szCs w:val="28"/>
          <w:rtl/>
        </w:rPr>
      </w:pPr>
      <w:r w:rsidRPr="002D6ED5">
        <w:rPr>
          <w:rFonts w:ascii="Traditional Arabic" w:eastAsia="ヒラギノ角ゴ Pro W3" w:hAnsi="Traditional Arabic" w:cs="Traditional Arabic"/>
          <w:b/>
          <w:bCs/>
          <w:color w:val="C45911" w:themeColor="accent2" w:themeShade="BF"/>
          <w:sz w:val="28"/>
          <w:szCs w:val="28"/>
          <w:rtl/>
        </w:rPr>
        <w:lastRenderedPageBreak/>
        <w:t xml:space="preserve">ملاحظات عامة: </w:t>
      </w:r>
    </w:p>
    <w:p w14:paraId="099EBD77" w14:textId="77777777" w:rsidR="00546D9A" w:rsidRPr="002D6ED5" w:rsidRDefault="00546D9A" w:rsidP="00546D9A">
      <w:pPr>
        <w:pStyle w:val="a3"/>
        <w:numPr>
          <w:ilvl w:val="0"/>
          <w:numId w:val="2"/>
        </w:numPr>
        <w:bidi/>
        <w:spacing w:after="0" w:line="276" w:lineRule="auto"/>
        <w:rPr>
          <w:rFonts w:ascii="Traditional Arabic" w:eastAsia="ヒラギノ角ゴ Pro W3" w:hAnsi="Traditional Arabic" w:cs="Traditional Arabic"/>
          <w:sz w:val="28"/>
          <w:szCs w:val="28"/>
        </w:rPr>
      </w:pPr>
      <w:r w:rsidRPr="002D6ED5">
        <w:rPr>
          <w:rFonts w:ascii="Traditional Arabic" w:eastAsia="ヒラギノ角ゴ Pro W3" w:hAnsi="Traditional Arabic" w:cs="Traditional Arabic"/>
          <w:sz w:val="28"/>
          <w:szCs w:val="28"/>
          <w:rtl/>
        </w:rPr>
        <w:t>تُقبل التكاليف ورقية أو إلكترونية.</w:t>
      </w:r>
    </w:p>
    <w:p w14:paraId="29D72113" w14:textId="77777777" w:rsidR="00546D9A" w:rsidRPr="002D6ED5" w:rsidRDefault="00546D9A" w:rsidP="00546D9A">
      <w:pPr>
        <w:pStyle w:val="a3"/>
        <w:numPr>
          <w:ilvl w:val="0"/>
          <w:numId w:val="2"/>
        </w:numPr>
        <w:bidi/>
        <w:spacing w:after="0" w:line="276" w:lineRule="auto"/>
        <w:rPr>
          <w:rFonts w:ascii="Traditional Arabic" w:eastAsia="ヒラギノ角ゴ Pro W3" w:hAnsi="Traditional Arabic" w:cs="Traditional Arabic"/>
          <w:sz w:val="28"/>
          <w:szCs w:val="28"/>
        </w:rPr>
      </w:pPr>
      <w:r w:rsidRPr="002D6ED5">
        <w:rPr>
          <w:rFonts w:ascii="Traditional Arabic" w:eastAsia="ヒラギノ角ゴ Pro W3" w:hAnsi="Traditional Arabic" w:cs="Traditional Arabic"/>
          <w:sz w:val="28"/>
          <w:szCs w:val="28"/>
          <w:rtl/>
        </w:rPr>
        <w:t>إذا</w:t>
      </w:r>
      <w:r w:rsidRPr="002D6ED5">
        <w:rPr>
          <w:rFonts w:ascii="Traditional Arabic" w:eastAsia="ヒラギノ角ゴ Pro W3" w:hAnsi="Traditional Arabic" w:cs="Traditional Arabic" w:hint="cs"/>
          <w:sz w:val="28"/>
          <w:szCs w:val="28"/>
          <w:rtl/>
        </w:rPr>
        <w:t xml:space="preserve"> أرسلت الطالبة تكليفها إلكترونيا، و</w:t>
      </w:r>
      <w:r w:rsidRPr="002D6ED5">
        <w:rPr>
          <w:rFonts w:ascii="Traditional Arabic" w:eastAsia="ヒラギノ角ゴ Pro W3" w:hAnsi="Traditional Arabic" w:cs="Traditional Arabic"/>
          <w:sz w:val="28"/>
          <w:szCs w:val="28"/>
          <w:rtl/>
        </w:rPr>
        <w:t>لم يصل</w:t>
      </w:r>
      <w:r w:rsidRPr="002D6ED5">
        <w:rPr>
          <w:rFonts w:ascii="Traditional Arabic" w:eastAsia="ヒラギノ角ゴ Pro W3" w:hAnsi="Traditional Arabic" w:cs="Traditional Arabic" w:hint="cs"/>
          <w:sz w:val="28"/>
          <w:szCs w:val="28"/>
          <w:rtl/>
        </w:rPr>
        <w:t>ها</w:t>
      </w:r>
      <w:r w:rsidRPr="002D6ED5">
        <w:rPr>
          <w:rFonts w:ascii="Traditional Arabic" w:eastAsia="ヒラギノ角ゴ Pro W3" w:hAnsi="Traditional Arabic" w:cs="Traditional Arabic"/>
          <w:sz w:val="28"/>
          <w:szCs w:val="28"/>
          <w:rtl/>
        </w:rPr>
        <w:t xml:space="preserve"> رد من الأستاذة باستلام التكليف، فهذا يعني أن التكليف لم يصل للأستاذة.</w:t>
      </w:r>
    </w:p>
    <w:p w14:paraId="3D1C9B23" w14:textId="77777777" w:rsidR="00546D9A" w:rsidRPr="002D6ED5" w:rsidRDefault="00546D9A" w:rsidP="00546D9A">
      <w:pPr>
        <w:pStyle w:val="a3"/>
        <w:numPr>
          <w:ilvl w:val="0"/>
          <w:numId w:val="2"/>
        </w:numPr>
        <w:bidi/>
        <w:spacing w:after="0" w:line="276" w:lineRule="auto"/>
        <w:rPr>
          <w:rFonts w:ascii="Traditional Arabic" w:eastAsia="ヒラギノ角ゴ Pro W3" w:hAnsi="Traditional Arabic" w:cs="Traditional Arabic"/>
          <w:sz w:val="28"/>
          <w:szCs w:val="28"/>
        </w:rPr>
      </w:pPr>
      <w:r w:rsidRPr="002D6ED5">
        <w:rPr>
          <w:rFonts w:ascii="Traditional Arabic" w:eastAsia="ヒラギノ角ゴ Pro W3" w:hAnsi="Traditional Arabic" w:cs="Traditional Arabic"/>
          <w:sz w:val="28"/>
          <w:szCs w:val="28"/>
          <w:rtl/>
        </w:rPr>
        <w:t>تعتذر أستاذة المقرر عن استلام أي تكليف بعد أسبوع من تاريخ تكليف الطالبات به.</w:t>
      </w:r>
    </w:p>
    <w:p w14:paraId="0D786143" w14:textId="77777777" w:rsidR="00546D9A" w:rsidRDefault="00546D9A" w:rsidP="00546D9A">
      <w:pPr>
        <w:pStyle w:val="a3"/>
        <w:numPr>
          <w:ilvl w:val="0"/>
          <w:numId w:val="2"/>
        </w:numPr>
        <w:bidi/>
        <w:spacing w:after="0" w:line="276" w:lineRule="auto"/>
        <w:rPr>
          <w:rFonts w:ascii="Traditional Arabic" w:eastAsia="ヒラギノ角ゴ Pro W3" w:hAnsi="Traditional Arabic" w:cs="Traditional Arabic"/>
          <w:sz w:val="28"/>
          <w:szCs w:val="28"/>
        </w:rPr>
      </w:pPr>
      <w:r w:rsidRPr="002D6ED5">
        <w:rPr>
          <w:rFonts w:ascii="Traditional Arabic" w:eastAsia="ヒラギノ角ゴ Pro W3" w:hAnsi="Traditional Arabic" w:cs="Traditional Arabic"/>
          <w:sz w:val="28"/>
          <w:szCs w:val="28"/>
          <w:rtl/>
        </w:rPr>
        <w:t>الاختبارات الفصلية لن تُعاد إلا بعذر طبي.</w:t>
      </w:r>
    </w:p>
    <w:p w14:paraId="5E380F1F" w14:textId="77777777" w:rsidR="00546D9A" w:rsidRDefault="00546D9A" w:rsidP="00546D9A">
      <w:pPr>
        <w:bidi/>
        <w:spacing w:after="0" w:line="276" w:lineRule="auto"/>
        <w:rPr>
          <w:rFonts w:ascii="Traditional Arabic" w:eastAsia="ヒラギノ角ゴ Pro W3" w:hAnsi="Traditional Arabic" w:cs="Traditional Arabic"/>
          <w:sz w:val="28"/>
          <w:szCs w:val="28"/>
          <w:rtl/>
        </w:rPr>
      </w:pPr>
    </w:p>
    <w:p w14:paraId="27A8F28D" w14:textId="77777777" w:rsidR="00546D9A" w:rsidRPr="002D6ED5" w:rsidRDefault="00546D9A" w:rsidP="00546D9A">
      <w:pPr>
        <w:bidi/>
        <w:spacing w:after="0" w:line="276" w:lineRule="auto"/>
        <w:rPr>
          <w:rFonts w:ascii="Traditional Arabic" w:eastAsia="ヒラギノ角ゴ Pro W3" w:hAnsi="Traditional Arabic" w:cs="Traditional Arabic"/>
          <w:sz w:val="28"/>
          <w:szCs w:val="28"/>
          <w:rtl/>
        </w:rPr>
      </w:pPr>
    </w:p>
    <w:p w14:paraId="176DE058" w14:textId="77777777" w:rsidR="00546D9A" w:rsidRPr="002D6ED5" w:rsidRDefault="00546D9A" w:rsidP="00546D9A">
      <w:pPr>
        <w:bidi/>
        <w:spacing w:after="0" w:line="240" w:lineRule="auto"/>
        <w:rPr>
          <w:rFonts w:ascii="Traditional Arabic" w:eastAsia="ヒラギノ角ゴ Pro W3" w:hAnsi="Traditional Arabic" w:cs="Traditional Arabic"/>
          <w:b/>
          <w:bCs/>
          <w:color w:val="ED7D31" w:themeColor="accent2"/>
          <w:sz w:val="28"/>
          <w:szCs w:val="28"/>
        </w:rPr>
      </w:pPr>
      <w:r w:rsidRPr="002D6ED5">
        <w:rPr>
          <w:rFonts w:ascii="Traditional Arabic" w:eastAsia="ヒラギノ角ゴ Pro W3" w:hAnsi="Traditional Arabic" w:cs="Traditional Arabic"/>
          <w:b/>
          <w:bCs/>
          <w:color w:val="C45911" w:themeColor="accent2" w:themeShade="BF"/>
          <w:sz w:val="28"/>
          <w:szCs w:val="28"/>
          <w:rtl/>
        </w:rPr>
        <w:t>الخطة الأسبوعية:</w:t>
      </w: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946"/>
        <w:gridCol w:w="1489"/>
      </w:tblGrid>
      <w:tr w:rsidR="00EB3B1F" w:rsidRPr="002D6ED5" w14:paraId="00A68056" w14:textId="77777777" w:rsidTr="00EB3B1F">
        <w:trPr>
          <w:cantSplit/>
          <w:trHeight w:val="440"/>
          <w:jc w:val="center"/>
        </w:trPr>
        <w:tc>
          <w:tcPr>
            <w:tcW w:w="6946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450A1" w14:textId="77777777" w:rsidR="00EB3B1F" w:rsidRPr="002D6ED5" w:rsidRDefault="00EB3B1F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العـنـوان</w:t>
            </w:r>
          </w:p>
        </w:tc>
        <w:tc>
          <w:tcPr>
            <w:tcW w:w="1489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F7849" w14:textId="77777777" w:rsidR="00EB3B1F" w:rsidRPr="002D6ED5" w:rsidRDefault="00EB3B1F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الأسبوع</w:t>
            </w:r>
          </w:p>
        </w:tc>
      </w:tr>
      <w:tr w:rsidR="00EB3B1F" w:rsidRPr="002D6ED5" w14:paraId="10475F8F" w14:textId="77777777" w:rsidTr="00EB3B1F">
        <w:trPr>
          <w:cantSplit/>
          <w:trHeight w:val="440"/>
          <w:jc w:val="center"/>
        </w:trPr>
        <w:tc>
          <w:tcPr>
            <w:tcW w:w="694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015E" w14:textId="77777777" w:rsidR="00EB3B1F" w:rsidRPr="002D6ED5" w:rsidRDefault="00EB3B1F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</w:pP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  <w:t>الحذف والإضافة</w:t>
            </w:r>
          </w:p>
        </w:tc>
        <w:tc>
          <w:tcPr>
            <w:tcW w:w="1489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66401" w14:textId="77777777" w:rsidR="00EB3B1F" w:rsidRPr="002D6ED5" w:rsidRDefault="00EB3B1F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1</w:t>
            </w:r>
          </w:p>
        </w:tc>
      </w:tr>
      <w:tr w:rsidR="00EB3B1F" w:rsidRPr="002D6ED5" w14:paraId="4BC695A8" w14:textId="77777777" w:rsidTr="00EB3B1F">
        <w:trPr>
          <w:cantSplit/>
          <w:trHeight w:val="195"/>
          <w:jc w:val="center"/>
        </w:trPr>
        <w:tc>
          <w:tcPr>
            <w:tcW w:w="694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99D02" w14:textId="77777777" w:rsidR="00EB3B1F" w:rsidRPr="002D6ED5" w:rsidRDefault="00EB3B1F" w:rsidP="00B367BC">
            <w:pPr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  <w:t xml:space="preserve">التعريف بالمقرر، وتهيئة </w:t>
            </w:r>
            <w:r w:rsidRPr="002D6ED5">
              <w:rPr>
                <w:rFonts w:ascii="Traditional Arabic" w:eastAsia="ヒラギノ角ゴ Pro W3" w:hAnsi="Traditional Arabic" w:cs="Traditional Arabic" w:hint="cs"/>
                <w:sz w:val="28"/>
                <w:szCs w:val="28"/>
                <w:rtl/>
              </w:rPr>
              <w:t>الطالبات</w:t>
            </w:r>
            <w:r w:rsidRPr="002D6ED5">
              <w:rPr>
                <w:rFonts w:ascii="Traditional Arabic" w:eastAsia="ヒラギノ角ゴ Pro W3" w:hAnsi="Traditional Arabic" w:cs="Traditional Arabic"/>
                <w:sz w:val="28"/>
                <w:szCs w:val="28"/>
                <w:rtl/>
              </w:rPr>
              <w:t xml:space="preserve"> لاستقبال مفرداته</w:t>
            </w:r>
          </w:p>
        </w:tc>
        <w:tc>
          <w:tcPr>
            <w:tcW w:w="1489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32C48" w14:textId="77777777" w:rsidR="00EB3B1F" w:rsidRPr="002D6ED5" w:rsidRDefault="00EB3B1F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2</w:t>
            </w:r>
          </w:p>
        </w:tc>
      </w:tr>
      <w:tr w:rsidR="00EB3B1F" w:rsidRPr="002D6ED5" w14:paraId="3C886DF6" w14:textId="77777777" w:rsidTr="00EB3B1F">
        <w:trPr>
          <w:cantSplit/>
          <w:trHeight w:val="413"/>
          <w:jc w:val="center"/>
        </w:trPr>
        <w:tc>
          <w:tcPr>
            <w:tcW w:w="694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81D28" w14:textId="77777777" w:rsidR="00EB3B1F" w:rsidRPr="002D6ED5" w:rsidRDefault="00EB3B1F" w:rsidP="00B367BC">
            <w:pPr>
              <w:bidi/>
              <w:spacing w:before="100" w:beforeAutospacing="1" w:after="100" w:afterAutospacing="1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2D6ED5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en-AU"/>
              </w:rPr>
              <w:t>مقدمة نظرية عن القراءة</w:t>
            </w:r>
          </w:p>
        </w:tc>
        <w:tc>
          <w:tcPr>
            <w:tcW w:w="1489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579A" w14:textId="77777777" w:rsidR="00EB3B1F" w:rsidRPr="002D6ED5" w:rsidRDefault="00EB3B1F" w:rsidP="00B367BC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3</w:t>
            </w:r>
          </w:p>
        </w:tc>
      </w:tr>
      <w:tr w:rsidR="00EB3B1F" w:rsidRPr="002D6ED5" w14:paraId="0B87ABD9" w14:textId="77777777" w:rsidTr="00EB3B1F">
        <w:trPr>
          <w:cantSplit/>
          <w:trHeight w:val="440"/>
          <w:jc w:val="center"/>
        </w:trPr>
        <w:tc>
          <w:tcPr>
            <w:tcW w:w="694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46FD" w14:textId="35DC40FB" w:rsidR="00EB3B1F" w:rsidRPr="002D6ED5" w:rsidRDefault="00EB3B1F" w:rsidP="00B0069E">
            <w:pPr>
              <w:bidi/>
              <w:spacing w:before="100" w:beforeAutospacing="1" w:after="100" w:afterAutospacing="1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D2165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قراءة النص الأول واستعراض الأفكار فيه</w:t>
            </w:r>
          </w:p>
        </w:tc>
        <w:tc>
          <w:tcPr>
            <w:tcW w:w="1489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C6F0" w14:textId="77777777" w:rsidR="00EB3B1F" w:rsidRPr="002D6ED5" w:rsidRDefault="00EB3B1F" w:rsidP="00B0069E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4</w:t>
            </w:r>
          </w:p>
        </w:tc>
      </w:tr>
      <w:tr w:rsidR="00EB3B1F" w:rsidRPr="002D6ED5" w14:paraId="138E95E6" w14:textId="77777777" w:rsidTr="00EB3B1F">
        <w:trPr>
          <w:cantSplit/>
          <w:trHeight w:val="440"/>
          <w:jc w:val="center"/>
        </w:trPr>
        <w:tc>
          <w:tcPr>
            <w:tcW w:w="694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86252" w14:textId="32AC48A8" w:rsidR="00EB3B1F" w:rsidRPr="002D6ED5" w:rsidRDefault="00EB3B1F" w:rsidP="00B0069E">
            <w:pPr>
              <w:bidi/>
              <w:spacing w:before="100" w:beforeAutospacing="1" w:after="100" w:afterAutospacing="1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D2165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قراءة النص ال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ثاني</w:t>
            </w:r>
            <w:r w:rsidRPr="00BD2165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واستعراض الأفكار فيه</w:t>
            </w:r>
          </w:p>
        </w:tc>
        <w:tc>
          <w:tcPr>
            <w:tcW w:w="1489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3AE8" w14:textId="77777777" w:rsidR="00EB3B1F" w:rsidRPr="002D6ED5" w:rsidRDefault="00EB3B1F" w:rsidP="00B0069E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5</w:t>
            </w:r>
          </w:p>
        </w:tc>
      </w:tr>
      <w:tr w:rsidR="00EB3B1F" w:rsidRPr="002D6ED5" w14:paraId="6C281DDB" w14:textId="77777777" w:rsidTr="00EB3B1F">
        <w:trPr>
          <w:cantSplit/>
          <w:trHeight w:val="480"/>
          <w:jc w:val="center"/>
        </w:trPr>
        <w:tc>
          <w:tcPr>
            <w:tcW w:w="69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5432" w14:textId="0D1DED6A" w:rsidR="00EB3B1F" w:rsidRPr="002D6ED5" w:rsidRDefault="00EB3B1F" w:rsidP="00B0069E">
            <w:pPr>
              <w:bidi/>
              <w:spacing w:before="100" w:beforeAutospacing="1" w:after="100" w:afterAutospacing="1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قراءة النص الثالث</w:t>
            </w:r>
            <w:r>
              <w:rPr>
                <w:rtl/>
              </w:rPr>
              <w:t xml:space="preserve"> </w:t>
            </w:r>
            <w:r w:rsidRPr="00BD2165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واستعراض الأفكار فيه</w:t>
            </w:r>
          </w:p>
        </w:tc>
        <w:tc>
          <w:tcPr>
            <w:tcW w:w="1489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3D3D" w14:textId="77777777" w:rsidR="00EB3B1F" w:rsidRPr="002D6ED5" w:rsidRDefault="00EB3B1F" w:rsidP="00B0069E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6</w:t>
            </w:r>
          </w:p>
        </w:tc>
      </w:tr>
      <w:tr w:rsidR="00EB3B1F" w:rsidRPr="002D6ED5" w14:paraId="4C2682D4" w14:textId="77777777" w:rsidTr="00EB3B1F">
        <w:trPr>
          <w:cantSplit/>
          <w:trHeight w:val="413"/>
          <w:jc w:val="center"/>
        </w:trPr>
        <w:tc>
          <w:tcPr>
            <w:tcW w:w="6946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E4C73" w14:textId="77777777" w:rsidR="00EB3B1F" w:rsidRPr="002D6ED5" w:rsidRDefault="00EB3B1F" w:rsidP="00B0069E">
            <w:pPr>
              <w:bidi/>
              <w:spacing w:before="100" w:beforeAutospacing="1" w:after="100" w:afterAutospacing="1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الاختبار الفصلي </w:t>
            </w:r>
          </w:p>
        </w:tc>
        <w:tc>
          <w:tcPr>
            <w:tcW w:w="1489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C5DC" w14:textId="77777777" w:rsidR="00EB3B1F" w:rsidRPr="002D6ED5" w:rsidRDefault="00EB3B1F" w:rsidP="00B0069E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7</w:t>
            </w:r>
          </w:p>
        </w:tc>
      </w:tr>
      <w:tr w:rsidR="00EB3B1F" w:rsidRPr="002D6ED5" w14:paraId="543256B2" w14:textId="77777777" w:rsidTr="00EB3B1F">
        <w:trPr>
          <w:cantSplit/>
          <w:trHeight w:val="440"/>
          <w:jc w:val="center"/>
        </w:trPr>
        <w:tc>
          <w:tcPr>
            <w:tcW w:w="69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5ED28" w14:textId="6BFBBE8A" w:rsidR="00EB3B1F" w:rsidRPr="002D6ED5" w:rsidRDefault="00EB3B1F" w:rsidP="00B0069E">
            <w:pPr>
              <w:bidi/>
              <w:spacing w:before="100" w:beforeAutospacing="1" w:after="100" w:afterAutospacing="1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إجازة مطولة</w:t>
            </w:r>
          </w:p>
        </w:tc>
        <w:tc>
          <w:tcPr>
            <w:tcW w:w="1489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49844" w14:textId="77777777" w:rsidR="00EB3B1F" w:rsidRPr="002D6ED5" w:rsidRDefault="00EB3B1F" w:rsidP="00B0069E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8</w:t>
            </w:r>
          </w:p>
        </w:tc>
      </w:tr>
      <w:tr w:rsidR="00EB3B1F" w:rsidRPr="002D6ED5" w14:paraId="2C04DD71" w14:textId="77777777" w:rsidTr="00EB3B1F">
        <w:trPr>
          <w:cantSplit/>
          <w:trHeight w:val="440"/>
          <w:jc w:val="center"/>
        </w:trPr>
        <w:tc>
          <w:tcPr>
            <w:tcW w:w="69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DD62" w14:textId="77777777" w:rsidR="00EB3B1F" w:rsidRPr="002D6ED5" w:rsidRDefault="00EB3B1F" w:rsidP="00B0069E">
            <w:pPr>
              <w:bidi/>
              <w:spacing w:before="100" w:beforeAutospacing="1" w:after="100" w:afterAutospacing="1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D2165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قراءة النص 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الرابع</w:t>
            </w:r>
            <w:r w:rsidRPr="00BD2165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واستعراض الأفكار فيه</w:t>
            </w:r>
          </w:p>
        </w:tc>
        <w:tc>
          <w:tcPr>
            <w:tcW w:w="1489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66DD" w14:textId="77777777" w:rsidR="00EB3B1F" w:rsidRPr="002D6ED5" w:rsidRDefault="00EB3B1F" w:rsidP="00B0069E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9</w:t>
            </w:r>
          </w:p>
        </w:tc>
      </w:tr>
      <w:tr w:rsidR="00EB3B1F" w:rsidRPr="002D6ED5" w14:paraId="5ABC5D75" w14:textId="77777777" w:rsidTr="00EB3B1F">
        <w:trPr>
          <w:cantSplit/>
          <w:trHeight w:val="440"/>
          <w:jc w:val="center"/>
        </w:trPr>
        <w:tc>
          <w:tcPr>
            <w:tcW w:w="69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FF185" w14:textId="4A48AB21" w:rsidR="00EB3B1F" w:rsidRPr="002D6ED5" w:rsidRDefault="00EB3B1F" w:rsidP="00B0069E">
            <w:pPr>
              <w:bidi/>
              <w:spacing w:before="100" w:beforeAutospacing="1" w:after="100" w:afterAutospacing="1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BD2165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قراءة النص 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الخامس</w:t>
            </w:r>
            <w:r w:rsidRPr="00BD2165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واستعراض الأفكار فيه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+ السادس</w:t>
            </w:r>
          </w:p>
        </w:tc>
        <w:tc>
          <w:tcPr>
            <w:tcW w:w="1489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3C20" w14:textId="77777777" w:rsidR="00EB3B1F" w:rsidRPr="002D6ED5" w:rsidRDefault="00EB3B1F" w:rsidP="00B0069E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10</w:t>
            </w:r>
          </w:p>
        </w:tc>
      </w:tr>
      <w:tr w:rsidR="00EB3B1F" w:rsidRPr="002D6ED5" w14:paraId="2E733254" w14:textId="77777777" w:rsidTr="00EB3B1F">
        <w:trPr>
          <w:cantSplit/>
          <w:trHeight w:val="440"/>
          <w:jc w:val="center"/>
        </w:trPr>
        <w:tc>
          <w:tcPr>
            <w:tcW w:w="69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3670" w14:textId="7ACC33F6" w:rsidR="00EB3B1F" w:rsidRPr="002D6ED5" w:rsidRDefault="00EB3B1F" w:rsidP="00B0069E">
            <w:pPr>
              <w:bidi/>
              <w:spacing w:before="100" w:beforeAutospacing="1" w:after="100" w:afterAutospacing="1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489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C4C8" w14:textId="77777777" w:rsidR="00EB3B1F" w:rsidRPr="002D6ED5" w:rsidRDefault="00EB3B1F" w:rsidP="00B0069E">
            <w:pPr>
              <w:bidi/>
              <w:spacing w:after="0" w:line="240" w:lineRule="auto"/>
              <w:jc w:val="center"/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D6ED5">
              <w:rPr>
                <w:rFonts w:ascii="Traditional Arabic" w:eastAsia="ヒラギノ角ゴ Pro W3" w:hAnsi="Traditional Arabic" w:cs="Traditional Arabic"/>
                <w:b/>
                <w:bCs/>
                <w:color w:val="2E74B5" w:themeColor="accent5" w:themeShade="BF"/>
                <w:sz w:val="28"/>
                <w:szCs w:val="28"/>
                <w:rtl/>
              </w:rPr>
              <w:t>11</w:t>
            </w:r>
          </w:p>
        </w:tc>
      </w:tr>
    </w:tbl>
    <w:p w14:paraId="46AB17E1" w14:textId="77777777" w:rsidR="00546D9A" w:rsidRPr="002D6ED5" w:rsidRDefault="00546D9A" w:rsidP="00546D9A">
      <w:pPr>
        <w:bidi/>
        <w:spacing w:after="0" w:line="240" w:lineRule="auto"/>
        <w:ind w:left="5"/>
        <w:rPr>
          <w:rFonts w:ascii="Traditional Arabic" w:eastAsia="ヒラギノ角ゴ Pro W3" w:hAnsi="Traditional Arabic" w:cs="Traditional Arabic"/>
          <w:color w:val="2E74B5" w:themeColor="accent5" w:themeShade="BF"/>
          <w:sz w:val="28"/>
          <w:szCs w:val="28"/>
        </w:rPr>
      </w:pPr>
      <w:r w:rsidRPr="002D6ED5">
        <w:rPr>
          <w:rFonts w:ascii="Traditional Arabic" w:eastAsia="ヒラギノ角ゴ Pro W3" w:hAnsi="Traditional Arabic" w:cs="Traditional Arabic"/>
          <w:color w:val="2E74B5" w:themeColor="accent5" w:themeShade="BF"/>
          <w:sz w:val="28"/>
          <w:szCs w:val="28"/>
          <w:rtl/>
        </w:rPr>
        <w:t xml:space="preserve"> </w:t>
      </w:r>
    </w:p>
    <w:p w14:paraId="2CBFDA72" w14:textId="77777777" w:rsidR="00056DED" w:rsidRDefault="00056DED"/>
    <w:sectPr w:rsidR="00056DED" w:rsidSect="00012AD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442" w:footer="44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70790" w14:textId="77777777" w:rsidR="00E309EE" w:rsidRDefault="00E309EE">
      <w:pPr>
        <w:spacing w:after="0" w:line="240" w:lineRule="auto"/>
      </w:pPr>
      <w:r>
        <w:separator/>
      </w:r>
    </w:p>
  </w:endnote>
  <w:endnote w:type="continuationSeparator" w:id="0">
    <w:p w14:paraId="23CDC3A0" w14:textId="77777777" w:rsidR="00E309EE" w:rsidRDefault="00E3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B45B" w14:textId="77777777" w:rsidR="00B329F0" w:rsidRDefault="00E309EE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A1ED" w14:textId="77777777" w:rsidR="00B329F0" w:rsidRDefault="00E309EE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544C5" w14:textId="77777777" w:rsidR="00E309EE" w:rsidRDefault="00E309EE">
      <w:pPr>
        <w:spacing w:after="0" w:line="240" w:lineRule="auto"/>
      </w:pPr>
      <w:r>
        <w:separator/>
      </w:r>
    </w:p>
  </w:footnote>
  <w:footnote w:type="continuationSeparator" w:id="0">
    <w:p w14:paraId="3F5971B0" w14:textId="77777777" w:rsidR="00E309EE" w:rsidRDefault="00E3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37251" w14:textId="77777777" w:rsidR="00B329F0" w:rsidRDefault="00E309EE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3793" w14:textId="77777777" w:rsidR="00B329F0" w:rsidRDefault="00E309EE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D0024"/>
    <w:multiLevelType w:val="hybridMultilevel"/>
    <w:tmpl w:val="80167150"/>
    <w:lvl w:ilvl="0" w:tplc="F530D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358D"/>
    <w:multiLevelType w:val="hybridMultilevel"/>
    <w:tmpl w:val="3D6A8692"/>
    <w:lvl w:ilvl="0" w:tplc="0F46728E">
      <w:start w:val="8"/>
      <w:numFmt w:val="bullet"/>
      <w:lvlText w:val="-"/>
      <w:lvlJc w:val="left"/>
      <w:pPr>
        <w:ind w:left="435" w:hanging="360"/>
      </w:pPr>
      <w:rPr>
        <w:rFonts w:ascii="Traditional Arabic" w:eastAsia="ヒラギノ角ゴ Pro W3" w:hAnsi="Traditional Arabic" w:cs="Traditional Arabic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9A"/>
    <w:rsid w:val="00056DED"/>
    <w:rsid w:val="00361106"/>
    <w:rsid w:val="00546D9A"/>
    <w:rsid w:val="00B0069E"/>
    <w:rsid w:val="00C25450"/>
    <w:rsid w:val="00DA61CA"/>
    <w:rsid w:val="00E309EE"/>
    <w:rsid w:val="00EB3B1F"/>
    <w:rsid w:val="00F9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1E0E6"/>
  <w15:chartTrackingRefBased/>
  <w15:docId w15:val="{F27B4C81-39A3-4AEF-BECB-AF557D5F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546D9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a3">
    <w:name w:val="List Paragraph"/>
    <w:basedOn w:val="a"/>
    <w:uiPriority w:val="34"/>
    <w:qFormat/>
    <w:rsid w:val="00546D9A"/>
    <w:pPr>
      <w:ind w:left="720"/>
      <w:contextualSpacing/>
    </w:pPr>
  </w:style>
  <w:style w:type="table" w:styleId="a4">
    <w:name w:val="Table Grid"/>
    <w:basedOn w:val="a1"/>
    <w:uiPriority w:val="39"/>
    <w:rsid w:val="0054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46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basheer@ksu.edu.s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asma basheer</cp:lastModifiedBy>
  <cp:revision>2</cp:revision>
  <cp:lastPrinted>2022-09-07T04:33:00Z</cp:lastPrinted>
  <dcterms:created xsi:type="dcterms:W3CDTF">2023-12-05T09:51:00Z</dcterms:created>
  <dcterms:modified xsi:type="dcterms:W3CDTF">2023-12-05T09:51:00Z</dcterms:modified>
</cp:coreProperties>
</file>