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F361" w14:textId="454F9D17" w:rsidR="008E43A7" w:rsidRPr="00A556A0" w:rsidRDefault="0061266E" w:rsidP="008F1A29">
      <w:pPr>
        <w:pStyle w:val="10"/>
        <w:bidi/>
        <w:jc w:val="both"/>
        <w:rPr>
          <w:b/>
          <w:bCs/>
          <w:color w:val="33A3A3"/>
          <w:sz w:val="28"/>
          <w:szCs w:val="28"/>
          <w:rtl/>
          <w:lang w:eastAsia="ar-SA"/>
        </w:rPr>
      </w:pPr>
      <w:r w:rsidRPr="00A556A0">
        <w:rPr>
          <w:b/>
          <w:bCs/>
        </w:rPr>
        <w:drawing>
          <wp:anchor distT="0" distB="0" distL="114300" distR="114300" simplePos="0" relativeHeight="251657728" behindDoc="0" locked="0" layoutInCell="1" allowOverlap="1" wp14:anchorId="179B7BB6" wp14:editId="56337DF5">
            <wp:simplePos x="0" y="0"/>
            <wp:positionH relativeFrom="margin">
              <wp:posOffset>3182408</wp:posOffset>
            </wp:positionH>
            <wp:positionV relativeFrom="margin">
              <wp:posOffset>-699770</wp:posOffset>
            </wp:positionV>
            <wp:extent cx="791845" cy="791845"/>
            <wp:effectExtent l="0" t="0" r="0" b="0"/>
            <wp:wrapSquare wrapText="bothSides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4E79"/>
          <w:sz w:val="28"/>
          <w:szCs w:val="28"/>
          <w:rtl/>
          <w:lang w:val="ar-EG" w:eastAsia="ar-EG" w:bidi="ar-E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8AF3F5" wp14:editId="1A4A6262">
                <wp:simplePos x="0" y="0"/>
                <wp:positionH relativeFrom="column">
                  <wp:posOffset>1868593</wp:posOffset>
                </wp:positionH>
                <wp:positionV relativeFrom="paragraph">
                  <wp:posOffset>-630555</wp:posOffset>
                </wp:positionV>
                <wp:extent cx="1371600" cy="762000"/>
                <wp:effectExtent l="0" t="0" r="0" b="0"/>
                <wp:wrapNone/>
                <wp:docPr id="1802467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E479B" w14:textId="77777777" w:rsidR="002073A0" w:rsidRPr="002073A0" w:rsidRDefault="002073A0" w:rsidP="0061266E">
                            <w:pPr>
                              <w:pStyle w:val="10"/>
                              <w:bidi/>
                              <w:rPr>
                                <w:b/>
                                <w:bCs/>
                                <w:color w:val="1F4E79"/>
                                <w:szCs w:val="24"/>
                                <w:rtl/>
                                <w:lang w:eastAsia="ar-EG" w:bidi="ar-EG"/>
                              </w:rPr>
                            </w:pPr>
                            <w:r w:rsidRPr="002073A0">
                              <w:rPr>
                                <w:b/>
                                <w:bCs/>
                                <w:color w:val="1F4E79"/>
                                <w:szCs w:val="24"/>
                                <w:rtl/>
                                <w:lang w:eastAsia="ar-EG" w:bidi="ar-EG"/>
                              </w:rPr>
                              <w:t>جامعة الملك سعود</w:t>
                            </w:r>
                          </w:p>
                          <w:p w14:paraId="2B1DE90A" w14:textId="77777777" w:rsidR="002073A0" w:rsidRPr="002073A0" w:rsidRDefault="002073A0" w:rsidP="0061266E">
                            <w:pPr>
                              <w:pStyle w:val="10"/>
                              <w:bidi/>
                              <w:rPr>
                                <w:b/>
                                <w:bCs/>
                                <w:color w:val="1F4E79"/>
                                <w:szCs w:val="24"/>
                                <w:rtl/>
                                <w:lang w:eastAsia="ar-EG" w:bidi="ar-EG"/>
                              </w:rPr>
                            </w:pPr>
                            <w:r w:rsidRPr="002073A0">
                              <w:rPr>
                                <w:b/>
                                <w:bCs/>
                                <w:color w:val="1F4E79"/>
                                <w:szCs w:val="24"/>
                                <w:rtl/>
                                <w:lang w:eastAsia="ar-EG" w:bidi="ar-EG"/>
                              </w:rPr>
                              <w:t>كلية إدارة الأعمال</w:t>
                            </w:r>
                          </w:p>
                          <w:p w14:paraId="3581F568" w14:textId="77777777" w:rsidR="002073A0" w:rsidRPr="002073A0" w:rsidRDefault="002073A0" w:rsidP="0061266E">
                            <w:pPr>
                              <w:pStyle w:val="10"/>
                              <w:bidi/>
                              <w:rPr>
                                <w:b/>
                                <w:bCs/>
                                <w:color w:val="1F4E79"/>
                                <w:szCs w:val="24"/>
                                <w:rtl/>
                                <w:lang w:eastAsia="ar-EG" w:bidi="ar-EG"/>
                              </w:rPr>
                            </w:pPr>
                            <w:r w:rsidRPr="002073A0">
                              <w:rPr>
                                <w:b/>
                                <w:bCs/>
                                <w:color w:val="1F4E79"/>
                                <w:szCs w:val="24"/>
                                <w:rtl/>
                                <w:lang w:eastAsia="ar-EG" w:bidi="ar-EG"/>
                              </w:rPr>
                              <w:t>قسم المحاسبة</w:t>
                            </w:r>
                          </w:p>
                          <w:p w14:paraId="3088907F" w14:textId="77777777" w:rsidR="002073A0" w:rsidRPr="002073A0" w:rsidRDefault="002073A0" w:rsidP="0061266E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AF3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7.15pt;margin-top:-49.65pt;width:108pt;height:60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" fillcolor="white [3201]" stroked="f" strokeweight=".5pt">
                <v:textbox>
                  <w:txbxContent>
                    <w:p w14:paraId="594E479B" w14:textId="77777777" w:rsidR="002073A0" w:rsidRPr="002073A0" w:rsidRDefault="002073A0" w:rsidP="0061266E">
                      <w:pPr>
                        <w:pStyle w:val="10"/>
                        <w:bidi/>
                        <w:rPr>
                          <w:b/>
                          <w:bCs/>
                          <w:color w:val="1F4E79"/>
                          <w:szCs w:val="24"/>
                          <w:rtl/>
                          <w:lang w:eastAsia="ar-EG" w:bidi="ar-EG"/>
                        </w:rPr>
                      </w:pPr>
                      <w:r w:rsidRPr="002073A0">
                        <w:rPr>
                          <w:b/>
                          <w:bCs/>
                          <w:color w:val="1F4E79"/>
                          <w:szCs w:val="24"/>
                          <w:rtl/>
                          <w:lang w:eastAsia="ar-EG" w:bidi="ar-EG"/>
                        </w:rPr>
                        <w:t>جامعة الملك سعود</w:t>
                      </w:r>
                    </w:p>
                    <w:p w14:paraId="2B1DE90A" w14:textId="77777777" w:rsidR="002073A0" w:rsidRPr="002073A0" w:rsidRDefault="002073A0" w:rsidP="0061266E">
                      <w:pPr>
                        <w:pStyle w:val="10"/>
                        <w:bidi/>
                        <w:rPr>
                          <w:b/>
                          <w:bCs/>
                          <w:color w:val="1F4E79"/>
                          <w:szCs w:val="24"/>
                          <w:rtl/>
                          <w:lang w:eastAsia="ar-EG" w:bidi="ar-EG"/>
                        </w:rPr>
                      </w:pPr>
                      <w:r w:rsidRPr="002073A0">
                        <w:rPr>
                          <w:b/>
                          <w:bCs/>
                          <w:color w:val="1F4E79"/>
                          <w:szCs w:val="24"/>
                          <w:rtl/>
                          <w:lang w:eastAsia="ar-EG" w:bidi="ar-EG"/>
                        </w:rPr>
                        <w:t>كلية إدارة الأعمال</w:t>
                      </w:r>
                    </w:p>
                    <w:p w14:paraId="3581F568" w14:textId="77777777" w:rsidR="002073A0" w:rsidRPr="002073A0" w:rsidRDefault="002073A0" w:rsidP="0061266E">
                      <w:pPr>
                        <w:pStyle w:val="10"/>
                        <w:bidi/>
                        <w:rPr>
                          <w:b/>
                          <w:bCs/>
                          <w:color w:val="1F4E79"/>
                          <w:szCs w:val="24"/>
                          <w:rtl/>
                          <w:lang w:eastAsia="ar-EG" w:bidi="ar-EG"/>
                        </w:rPr>
                      </w:pPr>
                      <w:r w:rsidRPr="002073A0">
                        <w:rPr>
                          <w:b/>
                          <w:bCs/>
                          <w:color w:val="1F4E79"/>
                          <w:szCs w:val="24"/>
                          <w:rtl/>
                          <w:lang w:eastAsia="ar-EG" w:bidi="ar-EG"/>
                        </w:rPr>
                        <w:t>قسم المحاسبة</w:t>
                      </w:r>
                    </w:p>
                    <w:p w14:paraId="3088907F" w14:textId="77777777" w:rsidR="002073A0" w:rsidRPr="002073A0" w:rsidRDefault="002073A0" w:rsidP="0061266E">
                      <w:pPr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EE1200" w14:textId="77777777" w:rsidR="0061266E" w:rsidRDefault="0061266E" w:rsidP="00B737F7">
      <w:pPr>
        <w:pStyle w:val="10"/>
        <w:bidi/>
        <w:jc w:val="center"/>
        <w:rPr>
          <w:b/>
          <w:bCs/>
          <w:color w:val="538135" w:themeColor="accent6" w:themeShade="BF"/>
          <w:sz w:val="28"/>
          <w:szCs w:val="28"/>
          <w:rtl/>
          <w:lang w:eastAsia="ar-EG" w:bidi="ar-EG"/>
        </w:rPr>
      </w:pPr>
    </w:p>
    <w:p w14:paraId="439E101E" w14:textId="107404EF" w:rsidR="002073A0" w:rsidRPr="002073A0" w:rsidRDefault="002073A0" w:rsidP="00935A48">
      <w:pPr>
        <w:pStyle w:val="10"/>
        <w:pBdr>
          <w:top w:val="double" w:sz="4" w:space="1" w:color="B4C6E7" w:themeColor="accent1" w:themeTint="66" w:shadow="1"/>
          <w:left w:val="double" w:sz="4" w:space="4" w:color="B4C6E7" w:themeColor="accent1" w:themeTint="66" w:shadow="1"/>
          <w:bottom w:val="double" w:sz="4" w:space="1" w:color="B4C6E7" w:themeColor="accent1" w:themeTint="66" w:shadow="1"/>
          <w:right w:val="double" w:sz="4" w:space="4" w:color="B4C6E7" w:themeColor="accent1" w:themeTint="66" w:shadow="1"/>
        </w:pBdr>
        <w:bidi/>
        <w:jc w:val="center"/>
        <w:rPr>
          <w:b/>
          <w:bCs/>
          <w:color w:val="538135" w:themeColor="accent6" w:themeShade="BF"/>
          <w:sz w:val="28"/>
          <w:szCs w:val="28"/>
          <w:rtl/>
          <w:lang w:eastAsia="ar-EG" w:bidi="ar-EG"/>
        </w:rPr>
      </w:pPr>
      <w:r w:rsidRPr="002073A0">
        <w:rPr>
          <w:b/>
          <w:bCs/>
          <w:color w:val="538135" w:themeColor="accent6" w:themeShade="BF"/>
          <w:sz w:val="28"/>
          <w:szCs w:val="28"/>
          <w:rtl/>
          <w:lang w:eastAsia="ar-EG" w:bidi="ar-EG"/>
        </w:rPr>
        <w:t>مق</w:t>
      </w:r>
      <w:r w:rsidRPr="002073A0">
        <w:rPr>
          <w:rFonts w:hint="cs"/>
          <w:b/>
          <w:bCs/>
          <w:color w:val="538135" w:themeColor="accent6" w:themeShade="BF"/>
          <w:sz w:val="28"/>
          <w:szCs w:val="28"/>
          <w:rtl/>
          <w:lang w:eastAsia="ar-EG" w:bidi="ar-EG"/>
        </w:rPr>
        <w:t>ر</w:t>
      </w:r>
      <w:r w:rsidRPr="002073A0">
        <w:rPr>
          <w:b/>
          <w:bCs/>
          <w:color w:val="538135" w:themeColor="accent6" w:themeShade="BF"/>
          <w:sz w:val="28"/>
          <w:szCs w:val="28"/>
          <w:rtl/>
          <w:lang w:eastAsia="ar-EG" w:bidi="ar-EG"/>
        </w:rPr>
        <w:t>ر</w:t>
      </w:r>
      <w:r w:rsidRPr="002073A0">
        <w:rPr>
          <w:rFonts w:hint="cs"/>
          <w:b/>
          <w:bCs/>
          <w:color w:val="538135" w:themeColor="accent6" w:themeShade="BF"/>
          <w:sz w:val="28"/>
          <w:szCs w:val="28"/>
          <w:rtl/>
          <w:lang w:eastAsia="ar-EG"/>
        </w:rPr>
        <w:t xml:space="preserve"> </w:t>
      </w:r>
      <w:r w:rsidRPr="002073A0">
        <w:rPr>
          <w:rFonts w:hint="cs"/>
          <w:b/>
          <w:bCs/>
          <w:color w:val="538135" w:themeColor="accent6" w:themeShade="BF"/>
          <w:sz w:val="28"/>
          <w:szCs w:val="28"/>
          <w:rtl/>
          <w:lang w:eastAsia="ar-EG" w:bidi="ar-EG"/>
        </w:rPr>
        <w:t>٣١١</w:t>
      </w:r>
      <w:r w:rsidRPr="002073A0">
        <w:rPr>
          <w:b/>
          <w:bCs/>
          <w:color w:val="538135" w:themeColor="accent6" w:themeShade="BF"/>
          <w:sz w:val="28"/>
          <w:szCs w:val="28"/>
          <w:rtl/>
          <w:lang w:eastAsia="ar-EG" w:bidi="ar-EG"/>
        </w:rPr>
        <w:t xml:space="preserve"> حسب</w:t>
      </w:r>
      <w:r w:rsidRPr="002073A0">
        <w:rPr>
          <w:rFonts w:hint="cs"/>
          <w:b/>
          <w:bCs/>
          <w:color w:val="538135" w:themeColor="accent6" w:themeShade="BF"/>
          <w:sz w:val="28"/>
          <w:szCs w:val="28"/>
          <w:rtl/>
          <w:lang w:eastAsia="ar-EG" w:bidi="ar-EG"/>
        </w:rPr>
        <w:t xml:space="preserve"> / المحاسبة الحكومية والمنشآت غير الهادفة للربح</w:t>
      </w:r>
      <w:r w:rsidRPr="002073A0">
        <w:rPr>
          <w:b/>
          <w:bCs/>
          <w:color w:val="538135" w:themeColor="accent6" w:themeShade="BF"/>
          <w:sz w:val="28"/>
          <w:szCs w:val="28"/>
          <w:rtl/>
          <w:lang w:eastAsia="ar-EG" w:bidi="ar-EG"/>
        </w:rPr>
        <w:t xml:space="preserve"> </w:t>
      </w:r>
    </w:p>
    <w:p w14:paraId="005A1B49" w14:textId="16272BA5" w:rsidR="008E43A7" w:rsidRPr="002073A0" w:rsidRDefault="008E43A7" w:rsidP="00935A48">
      <w:pPr>
        <w:pStyle w:val="10"/>
        <w:pBdr>
          <w:top w:val="double" w:sz="4" w:space="1" w:color="B4C6E7" w:themeColor="accent1" w:themeTint="66" w:shadow="1"/>
          <w:left w:val="double" w:sz="4" w:space="4" w:color="B4C6E7" w:themeColor="accent1" w:themeTint="66" w:shadow="1"/>
          <w:bottom w:val="double" w:sz="4" w:space="1" w:color="B4C6E7" w:themeColor="accent1" w:themeTint="66" w:shadow="1"/>
          <w:right w:val="double" w:sz="4" w:space="4" w:color="B4C6E7" w:themeColor="accent1" w:themeTint="66" w:shadow="1"/>
        </w:pBdr>
        <w:bidi/>
        <w:jc w:val="center"/>
        <w:rPr>
          <w:b/>
          <w:bCs/>
          <w:color w:val="538135" w:themeColor="accent6" w:themeShade="BF"/>
          <w:sz w:val="28"/>
          <w:szCs w:val="28"/>
          <w:cs/>
          <w:lang w:eastAsia="ar-EG" w:bidi="ar-EG"/>
        </w:rPr>
      </w:pPr>
      <w:r w:rsidRPr="002073A0">
        <w:rPr>
          <w:b/>
          <w:bCs/>
          <w:color w:val="538135" w:themeColor="accent6" w:themeShade="BF"/>
          <w:sz w:val="28"/>
          <w:szCs w:val="28"/>
          <w:rtl/>
          <w:lang w:eastAsia="ar-EG" w:bidi="ar-EG"/>
        </w:rPr>
        <w:t xml:space="preserve">الفصل الدراسي </w:t>
      </w:r>
      <w:r w:rsidR="003A20A5" w:rsidRPr="002073A0">
        <w:rPr>
          <w:rFonts w:hint="cs"/>
          <w:b/>
          <w:bCs/>
          <w:color w:val="538135" w:themeColor="accent6" w:themeShade="BF"/>
          <w:sz w:val="28"/>
          <w:szCs w:val="28"/>
          <w:rtl/>
          <w:lang w:eastAsia="ar-EG" w:bidi="ar-EG"/>
        </w:rPr>
        <w:t>الثاني</w:t>
      </w:r>
      <w:r w:rsidR="00101802" w:rsidRPr="002073A0">
        <w:rPr>
          <w:rFonts w:hint="cs"/>
          <w:b/>
          <w:bCs/>
          <w:color w:val="538135" w:themeColor="accent6" w:themeShade="BF"/>
          <w:sz w:val="28"/>
          <w:szCs w:val="28"/>
          <w:rtl/>
          <w:lang w:eastAsia="ar-EG" w:bidi="ar-EG"/>
        </w:rPr>
        <w:t xml:space="preserve"> </w:t>
      </w:r>
      <w:r w:rsidRPr="002073A0">
        <w:rPr>
          <w:b/>
          <w:bCs/>
          <w:color w:val="538135" w:themeColor="accent6" w:themeShade="BF"/>
          <w:sz w:val="28"/>
          <w:szCs w:val="28"/>
          <w:rtl/>
          <w:lang w:eastAsia="ar-EG" w:bidi="ar-EG"/>
        </w:rPr>
        <w:t xml:space="preserve"> </w:t>
      </w:r>
      <w:r w:rsidR="003A20A5" w:rsidRPr="002073A0">
        <w:rPr>
          <w:rFonts w:hint="cs"/>
          <w:b/>
          <w:bCs/>
          <w:color w:val="538135" w:themeColor="accent6" w:themeShade="BF"/>
          <w:sz w:val="28"/>
          <w:szCs w:val="28"/>
          <w:rtl/>
          <w:cs/>
          <w:lang w:eastAsia="ar-EG" w:bidi="ar-EG"/>
        </w:rPr>
        <w:t>١٤٤</w:t>
      </w:r>
      <w:r w:rsidR="000D38AA">
        <w:rPr>
          <w:rFonts w:hint="cs"/>
          <w:b/>
          <w:bCs/>
          <w:color w:val="538135" w:themeColor="accent6" w:themeShade="BF"/>
          <w:sz w:val="28"/>
          <w:szCs w:val="28"/>
          <w:rtl/>
          <w:cs/>
          <w:lang w:eastAsia="ar-EG" w:bidi="ar-EG"/>
        </w:rPr>
        <w:t>6</w:t>
      </w:r>
      <w:r w:rsidR="00993BAC" w:rsidRPr="002073A0">
        <w:rPr>
          <w:b/>
          <w:bCs/>
          <w:color w:val="538135" w:themeColor="accent6" w:themeShade="BF"/>
          <w:sz w:val="28"/>
          <w:szCs w:val="28"/>
          <w:rtl/>
          <w:cs/>
          <w:lang w:eastAsia="ar-EG" w:bidi="ar-EG"/>
        </w:rPr>
        <w:t xml:space="preserve"> هـ</w:t>
      </w:r>
      <w:r w:rsidR="00FC7124" w:rsidRPr="002073A0">
        <w:rPr>
          <w:b/>
          <w:bCs/>
          <w:color w:val="538135" w:themeColor="accent6" w:themeShade="BF"/>
          <w:sz w:val="28"/>
          <w:szCs w:val="28"/>
          <w:cs/>
          <w:lang w:eastAsia="ar-EG" w:bidi="ar-EG"/>
        </w:rPr>
        <w:t xml:space="preserve"> </w:t>
      </w:r>
    </w:p>
    <w:p w14:paraId="08A1786D" w14:textId="77777777" w:rsidR="002073A0" w:rsidRDefault="002073A0" w:rsidP="002073A0">
      <w:pPr>
        <w:bidi/>
        <w:rPr>
          <w:b/>
          <w:bCs/>
          <w:color w:val="F79646"/>
          <w:sz w:val="28"/>
          <w:szCs w:val="28"/>
          <w:u w:val="single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4252"/>
      </w:tblGrid>
      <w:tr w:rsidR="00935A48" w14:paraId="76FA33B3" w14:textId="77777777" w:rsidTr="00935A48">
        <w:tc>
          <w:tcPr>
            <w:tcW w:w="1844" w:type="dxa"/>
          </w:tcPr>
          <w:p w14:paraId="5CACE97F" w14:textId="7ABE14BC" w:rsidR="00935A48" w:rsidRDefault="00935A48" w:rsidP="00935A48">
            <w:pPr>
              <w:bidi/>
              <w:rPr>
                <w:b/>
                <w:bCs/>
                <w:color w:val="F79646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38135" w:themeColor="accent6" w:themeShade="BF"/>
                <w:szCs w:val="24"/>
                <w:rtl/>
              </w:rPr>
              <w:t xml:space="preserve">أستاذة المادة </w:t>
            </w:r>
          </w:p>
        </w:tc>
        <w:tc>
          <w:tcPr>
            <w:tcW w:w="4252" w:type="dxa"/>
          </w:tcPr>
          <w:p w14:paraId="70869B21" w14:textId="686F5519" w:rsidR="00935A48" w:rsidRPr="00935A48" w:rsidRDefault="00935A48" w:rsidP="00935A48">
            <w:pPr>
              <w:bidi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</w:rPr>
            </w:pPr>
            <w:r w:rsidRPr="00935A48">
              <w:rPr>
                <w:rFonts w:asciiTheme="majorBidi" w:hAnsiTheme="majorBidi" w:cstheme="majorBidi" w:hint="cs"/>
                <w:b/>
                <w:bCs/>
                <w:color w:val="4472C4" w:themeColor="accent1"/>
                <w:szCs w:val="24"/>
                <w:rtl/>
              </w:rPr>
              <w:t xml:space="preserve">مها إبراهيم الحربي </w:t>
            </w:r>
            <w:r w:rsidRPr="00935A48">
              <w:rPr>
                <w:rFonts w:asciiTheme="majorBidi" w:hAnsiTheme="majorBidi" w:cstheme="majorBidi"/>
                <w:b/>
                <w:bCs/>
                <w:color w:val="4472C4" w:themeColor="accent1"/>
                <w:szCs w:val="24"/>
                <w:rtl/>
              </w:rPr>
              <w:t xml:space="preserve"> </w:t>
            </w:r>
            <w:r w:rsidRPr="00935A48">
              <w:rPr>
                <w:rFonts w:asciiTheme="majorBidi" w:hAnsiTheme="majorBidi" w:cstheme="majorBidi" w:hint="cs"/>
                <w:b/>
                <w:bCs/>
                <w:color w:val="4472C4" w:themeColor="accent1"/>
                <w:szCs w:val="24"/>
                <w:rtl/>
              </w:rPr>
              <w:t xml:space="preserve">                   </w:t>
            </w:r>
          </w:p>
        </w:tc>
      </w:tr>
      <w:tr w:rsidR="00935A48" w14:paraId="5002AEE5" w14:textId="77777777" w:rsidTr="00935A48">
        <w:tc>
          <w:tcPr>
            <w:tcW w:w="1844" w:type="dxa"/>
          </w:tcPr>
          <w:p w14:paraId="779E5DD3" w14:textId="4BCE392D" w:rsidR="00935A48" w:rsidRDefault="00935A48" w:rsidP="00935A48">
            <w:pPr>
              <w:bidi/>
              <w:rPr>
                <w:b/>
                <w:bCs/>
                <w:color w:val="F79646"/>
                <w:sz w:val="28"/>
                <w:szCs w:val="28"/>
                <w:u w:val="single"/>
                <w:rtl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538135" w:themeColor="accent6" w:themeShade="BF"/>
                <w:szCs w:val="24"/>
                <w:rtl/>
              </w:rPr>
              <w:t>ايميل</w:t>
            </w:r>
          </w:p>
        </w:tc>
        <w:tc>
          <w:tcPr>
            <w:tcW w:w="4252" w:type="dxa"/>
          </w:tcPr>
          <w:p w14:paraId="118254FA" w14:textId="7E4E4A3D" w:rsidR="00935A48" w:rsidRPr="00935A48" w:rsidRDefault="00935A48" w:rsidP="00935A48">
            <w:pPr>
              <w:bidi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</w:rPr>
            </w:pPr>
            <w:hyperlink r:id="rId12" w:history="1">
              <w:r w:rsidRPr="00935A48">
                <w:rPr>
                  <w:rStyle w:val="Hyperlink"/>
                  <w:rFonts w:asciiTheme="majorBidi" w:hAnsiTheme="majorBidi" w:cstheme="majorBidi"/>
                  <w:b/>
                  <w:bCs/>
                  <w:color w:val="4472C4" w:themeColor="accent1"/>
                  <w:szCs w:val="24"/>
                </w:rPr>
                <w:t>mahaialharbi@ksu.edu.sa</w:t>
              </w:r>
            </w:hyperlink>
          </w:p>
        </w:tc>
      </w:tr>
      <w:tr w:rsidR="00935A48" w14:paraId="516C84B5" w14:textId="77777777" w:rsidTr="00935A48">
        <w:tc>
          <w:tcPr>
            <w:tcW w:w="1844" w:type="dxa"/>
          </w:tcPr>
          <w:p w14:paraId="11FC6A40" w14:textId="04458754" w:rsidR="00935A48" w:rsidRPr="00935A48" w:rsidRDefault="00935A48" w:rsidP="00935A48">
            <w:pPr>
              <w:bidi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538135" w:themeColor="accent6" w:themeShade="BF"/>
                <w:szCs w:val="24"/>
                <w:rtl/>
              </w:rPr>
              <w:t>الموقع الإلكتروني :</w:t>
            </w:r>
            <w:r w:rsidRPr="002073A0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4252" w:type="dxa"/>
          </w:tcPr>
          <w:p w14:paraId="1B84D1AC" w14:textId="5FA8539E" w:rsidR="00935A48" w:rsidRPr="00935A48" w:rsidRDefault="00935A48" w:rsidP="00935A48">
            <w:pPr>
              <w:bidi/>
              <w:rPr>
                <w:b/>
                <w:bCs/>
                <w:color w:val="4472C4" w:themeColor="accent1"/>
                <w:sz w:val="28"/>
                <w:szCs w:val="28"/>
                <w:u w:val="single"/>
                <w:rtl/>
              </w:rPr>
            </w:pPr>
            <w:hyperlink r:id="rId13" w:history="1">
              <w:r w:rsidRPr="00935A48">
                <w:rPr>
                  <w:rStyle w:val="Hyperlink"/>
                  <w:color w:val="4472C4" w:themeColor="accent1"/>
                </w:rPr>
                <w:t>https://faculty.ksu.edu.sa/ar/mahaialharbi</w:t>
              </w:r>
            </w:hyperlink>
          </w:p>
        </w:tc>
      </w:tr>
    </w:tbl>
    <w:p w14:paraId="3FECE73C" w14:textId="77777777" w:rsidR="00DB0925" w:rsidRDefault="00DB0925" w:rsidP="00935A48">
      <w:pPr>
        <w:pStyle w:val="10"/>
        <w:bidi/>
        <w:rPr>
          <w:rFonts w:asciiTheme="majorBidi" w:hAnsiTheme="majorBidi" w:cstheme="majorBidi"/>
          <w:b/>
          <w:bCs/>
          <w:color w:val="F79646"/>
          <w:szCs w:val="24"/>
          <w:u w:val="single"/>
          <w:rtl/>
          <w:lang w:eastAsia="ar-EG" w:bidi="ar-EG"/>
        </w:rPr>
      </w:pPr>
    </w:p>
    <w:p w14:paraId="03B38F6A" w14:textId="77777777" w:rsidR="00935A48" w:rsidRPr="002073A0" w:rsidRDefault="00935A48" w:rsidP="00935A48">
      <w:pPr>
        <w:pStyle w:val="10"/>
        <w:bidi/>
        <w:rPr>
          <w:rFonts w:asciiTheme="majorBidi" w:hAnsiTheme="majorBidi" w:cstheme="majorBidi"/>
          <w:b/>
          <w:bCs/>
          <w:color w:val="F79646"/>
          <w:szCs w:val="24"/>
          <w:u w:val="single"/>
          <w:rtl/>
          <w:lang w:eastAsia="ar-EG" w:bidi="ar-EG"/>
        </w:rPr>
      </w:pPr>
    </w:p>
    <w:p w14:paraId="7E6FAF60" w14:textId="6BAF73DD" w:rsidR="008E43A7" w:rsidRPr="0061266E" w:rsidRDefault="00935A48" w:rsidP="008F1A29">
      <w:pPr>
        <w:pStyle w:val="10"/>
        <w:bidi/>
        <w:spacing w:line="360" w:lineRule="auto"/>
        <w:jc w:val="both"/>
        <w:rPr>
          <w:rFonts w:asciiTheme="majorBidi" w:hAnsiTheme="majorBidi" w:cstheme="majorBidi"/>
          <w:b/>
          <w:bCs/>
          <w:color w:val="538135" w:themeColor="accent6" w:themeShade="BF"/>
          <w:szCs w:val="24"/>
          <w:rtl/>
          <w:lang w:eastAsia="ar-EG" w:bidi="ar-EG"/>
        </w:rPr>
      </w:pPr>
      <w:r>
        <w:rPr>
          <w:rFonts w:asciiTheme="majorBidi" w:hAnsiTheme="majorBidi" w:cstheme="majorBidi" w:hint="cs"/>
          <w:b/>
          <w:bCs/>
          <w:color w:val="538135" w:themeColor="accent6" w:themeShade="BF"/>
          <w:szCs w:val="24"/>
          <w:u w:val="single"/>
          <w:rtl/>
          <w:lang w:eastAsia="ar-EG" w:bidi="ar-EG"/>
        </w:rPr>
        <w:t xml:space="preserve">أهداف المقرر </w:t>
      </w:r>
      <w:r w:rsidR="008E43A7" w:rsidRPr="0061266E">
        <w:rPr>
          <w:rFonts w:asciiTheme="majorBidi" w:hAnsiTheme="majorBidi" w:cstheme="majorBidi"/>
          <w:b/>
          <w:bCs/>
          <w:color w:val="538135" w:themeColor="accent6" w:themeShade="BF"/>
          <w:szCs w:val="24"/>
          <w:u w:val="single"/>
          <w:rtl/>
          <w:lang w:eastAsia="ar-EG" w:bidi="ar-EG"/>
        </w:rPr>
        <w:t xml:space="preserve"> :</w:t>
      </w:r>
      <w:r w:rsidR="008E43A7" w:rsidRPr="0061266E">
        <w:rPr>
          <w:rFonts w:asciiTheme="majorBidi" w:hAnsiTheme="majorBidi" w:cstheme="majorBidi"/>
          <w:b/>
          <w:bCs/>
          <w:color w:val="538135" w:themeColor="accent6" w:themeShade="BF"/>
          <w:szCs w:val="24"/>
          <w:rtl/>
          <w:lang w:eastAsia="ar-EG" w:bidi="ar-EG"/>
        </w:rPr>
        <w:t xml:space="preserve"> </w:t>
      </w:r>
    </w:p>
    <w:p w14:paraId="50336807" w14:textId="06E6BD51" w:rsidR="007E4F92" w:rsidRPr="00935A48" w:rsidRDefault="002073A0" w:rsidP="00935A48">
      <w:pPr>
        <w:bidi/>
        <w:jc w:val="both"/>
        <w:rPr>
          <w:rFonts w:asciiTheme="majorBidi" w:hAnsiTheme="majorBidi" w:cstheme="majorBidi"/>
          <w:b/>
          <w:bCs/>
          <w:color w:val="1F497D"/>
          <w:szCs w:val="24"/>
          <w:rtl/>
        </w:rPr>
      </w:pPr>
      <w:r w:rsidRPr="002073A0">
        <w:rPr>
          <w:rFonts w:asciiTheme="majorBidi" w:hAnsiTheme="majorBidi" w:cstheme="majorBidi"/>
          <w:b/>
          <w:bCs/>
          <w:color w:val="1F497D"/>
          <w:szCs w:val="24"/>
          <w:rtl/>
        </w:rPr>
        <w:t>يهدف المقرر إلى تعريف الطالب بالإطار الفكري لمفاهيم التقاريرالمالية ذات الغرض العام لجهات القطاع العام ، مع دراسة تفصيلية للمعالجة المحاسبية لكل من الإيرادات من المعاملات التبادلية و الغير التبادلية ، النقد والذمم المدينة ، المخزون ، العقارات والآلات والمعدات، والمخصصات والالتزامات المحتملة وفقا لمعايير المحاسبة الدولية للقطاع العام (</w:t>
      </w:r>
      <w:r w:rsidRPr="002073A0">
        <w:rPr>
          <w:rFonts w:asciiTheme="majorBidi" w:hAnsiTheme="majorBidi" w:cstheme="majorBidi"/>
          <w:b/>
          <w:bCs/>
          <w:color w:val="1F497D"/>
          <w:szCs w:val="24"/>
        </w:rPr>
        <w:t>IPSAS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</w:rPr>
        <w:t>)</w:t>
      </w:r>
    </w:p>
    <w:p w14:paraId="5F2ABC8B" w14:textId="6A4CFF11" w:rsidR="008E43A7" w:rsidRPr="0061266E" w:rsidRDefault="002073A0" w:rsidP="00055655">
      <w:pPr>
        <w:pStyle w:val="10"/>
        <w:bidi/>
        <w:jc w:val="both"/>
        <w:rPr>
          <w:rFonts w:asciiTheme="majorBidi" w:hAnsiTheme="majorBidi" w:cstheme="majorBidi"/>
          <w:b/>
          <w:bCs/>
          <w:color w:val="538135" w:themeColor="accent6" w:themeShade="BF"/>
          <w:szCs w:val="24"/>
          <w:u w:val="single"/>
          <w:rtl/>
          <w:lang w:eastAsia="ar-EG" w:bidi="ar-EG"/>
        </w:rPr>
      </w:pPr>
      <w:r w:rsidRPr="0061266E">
        <w:rPr>
          <w:rFonts w:asciiTheme="majorBidi" w:hAnsiTheme="majorBidi" w:cstheme="majorBidi"/>
          <w:b/>
          <w:bCs/>
          <w:color w:val="538135" w:themeColor="accent6" w:themeShade="BF"/>
          <w:szCs w:val="24"/>
          <w:u w:val="single"/>
          <w:rtl/>
          <w:lang w:eastAsia="ar-EG" w:bidi="ar-EG"/>
        </w:rPr>
        <w:t>مراجع المقرر</w:t>
      </w:r>
      <w:r w:rsidR="00055655" w:rsidRPr="0061266E">
        <w:rPr>
          <w:rFonts w:asciiTheme="majorBidi" w:hAnsiTheme="majorBidi" w:cstheme="majorBidi"/>
          <w:b/>
          <w:bCs/>
          <w:color w:val="538135" w:themeColor="accent6" w:themeShade="BF"/>
          <w:szCs w:val="24"/>
          <w:u w:val="single"/>
          <w:rtl/>
          <w:lang w:eastAsia="ar-EG" w:bidi="ar-EG"/>
        </w:rPr>
        <w:t xml:space="preserve"> :</w:t>
      </w:r>
    </w:p>
    <w:p w14:paraId="058FFED6" w14:textId="77777777" w:rsidR="00055655" w:rsidRPr="002073A0" w:rsidRDefault="00055655" w:rsidP="00055655">
      <w:pPr>
        <w:pStyle w:val="10"/>
        <w:bidi/>
        <w:jc w:val="both"/>
        <w:rPr>
          <w:rFonts w:asciiTheme="majorBidi" w:hAnsiTheme="majorBidi" w:cstheme="majorBidi"/>
          <w:b/>
          <w:bCs/>
          <w:color w:val="7DA647"/>
          <w:szCs w:val="24"/>
          <w:u w:val="single"/>
          <w:rtl/>
          <w:lang w:eastAsia="ar-EG" w:bidi="ar-EG"/>
        </w:rPr>
      </w:pPr>
    </w:p>
    <w:p w14:paraId="3DBABE3F" w14:textId="1EA32C92" w:rsidR="002073A0" w:rsidRPr="002073A0" w:rsidRDefault="005F54F9" w:rsidP="002073A0">
      <w:pPr>
        <w:bidi/>
        <w:jc w:val="lowKashida"/>
        <w:rPr>
          <w:rFonts w:asciiTheme="majorBidi" w:hAnsiTheme="majorBidi" w:cstheme="majorBidi"/>
          <w:b/>
          <w:bCs/>
          <w:color w:val="1F497D"/>
          <w:szCs w:val="24"/>
          <w:rtl/>
        </w:rPr>
      </w:pPr>
      <w:r w:rsidRPr="002073A0">
        <w:rPr>
          <w:rFonts w:asciiTheme="majorBidi" w:hAnsiTheme="majorBidi" w:cstheme="majorBidi"/>
          <w:b/>
          <w:bCs/>
          <w:color w:val="F79646"/>
          <w:szCs w:val="24"/>
          <w:rtl/>
          <w:lang w:eastAsia="ar-EG" w:bidi="ar-EG"/>
        </w:rPr>
        <w:t>المرجع</w:t>
      </w:r>
      <w:r w:rsidR="0061266E">
        <w:rPr>
          <w:rFonts w:asciiTheme="majorBidi" w:hAnsiTheme="majorBidi" w:cstheme="majorBidi" w:hint="cs"/>
          <w:b/>
          <w:bCs/>
          <w:color w:val="F79646"/>
          <w:szCs w:val="24"/>
          <w:rtl/>
          <w:lang w:eastAsia="ar-EG" w:bidi="ar-EG"/>
        </w:rPr>
        <w:t xml:space="preserve"> الأساسي</w:t>
      </w:r>
      <w:r w:rsidRPr="002073A0">
        <w:rPr>
          <w:rFonts w:asciiTheme="majorBidi" w:hAnsiTheme="majorBidi" w:cstheme="majorBidi"/>
          <w:b/>
          <w:bCs/>
          <w:color w:val="F79646"/>
          <w:szCs w:val="24"/>
          <w:rtl/>
          <w:lang w:eastAsia="ar-EG" w:bidi="ar-EG"/>
        </w:rPr>
        <w:t xml:space="preserve"> </w:t>
      </w:r>
      <w:r w:rsidRPr="002073A0">
        <w:rPr>
          <w:rFonts w:asciiTheme="majorBidi" w:hAnsiTheme="majorBidi" w:cstheme="majorBidi"/>
          <w:b/>
          <w:bCs/>
          <w:color w:val="F79646"/>
          <w:szCs w:val="24"/>
          <w:rtl/>
          <w:lang w:eastAsia="ar-EG"/>
        </w:rPr>
        <w:t>:</w:t>
      </w:r>
      <w:r w:rsidR="008E43A7" w:rsidRPr="002073A0">
        <w:rPr>
          <w:rFonts w:asciiTheme="majorBidi" w:hAnsiTheme="majorBidi" w:cstheme="majorBidi"/>
          <w:b/>
          <w:bCs/>
          <w:color w:val="1F497D"/>
          <w:szCs w:val="24"/>
          <w:rtl/>
        </w:rPr>
        <w:t xml:space="preserve"> </w:t>
      </w:r>
      <w:r w:rsidR="002073A0" w:rsidRPr="002073A0">
        <w:rPr>
          <w:rFonts w:asciiTheme="majorBidi" w:hAnsiTheme="majorBidi" w:cstheme="majorBidi"/>
          <w:b/>
          <w:bCs/>
          <w:color w:val="1F497D"/>
          <w:szCs w:val="24"/>
          <w:rtl/>
        </w:rPr>
        <w:t>" المحاسبة الحكومية وفق معايير المحاسبة للقطاع العام" الهيئة السعودية للمراجعين والمحاسبين  - الطبعة الأولى 1445-2023.</w:t>
      </w:r>
    </w:p>
    <w:p w14:paraId="34A1BBA1" w14:textId="7271F31B" w:rsidR="00935A48" w:rsidRPr="002073A0" w:rsidRDefault="0061266E" w:rsidP="00935A48">
      <w:pPr>
        <w:bidi/>
        <w:jc w:val="lowKashida"/>
        <w:rPr>
          <w:rFonts w:asciiTheme="majorBidi" w:hAnsiTheme="majorBidi" w:cstheme="majorBidi"/>
          <w:b/>
          <w:bCs/>
          <w:color w:val="7DA647"/>
          <w:szCs w:val="24"/>
          <w:rtl/>
          <w:lang w:eastAsia="ar-SA"/>
        </w:rPr>
      </w:pPr>
      <w:r w:rsidRPr="0061266E">
        <w:rPr>
          <w:rFonts w:asciiTheme="majorBidi" w:hAnsiTheme="majorBidi" w:cstheme="majorBidi" w:hint="cs"/>
          <w:b/>
          <w:bCs/>
          <w:color w:val="F79646"/>
          <w:szCs w:val="24"/>
          <w:rtl/>
          <w:lang w:eastAsia="ar-EG" w:bidi="ar-EG"/>
        </w:rPr>
        <w:t>المرجع الثانوي:</w:t>
      </w:r>
      <w:r>
        <w:rPr>
          <w:rFonts w:asciiTheme="majorBidi" w:hAnsiTheme="majorBidi" w:cstheme="majorBidi" w:hint="cs"/>
          <w:b/>
          <w:bCs/>
          <w:color w:val="7DA647"/>
          <w:szCs w:val="24"/>
          <w:rtl/>
          <w:lang w:eastAsia="ar-SA"/>
        </w:rPr>
        <w:t xml:space="preserve"> </w:t>
      </w:r>
      <w:r w:rsidRPr="0061266E">
        <w:rPr>
          <w:rFonts w:asciiTheme="majorBidi" w:hAnsiTheme="majorBidi" w:cstheme="majorBidi" w:hint="cs"/>
          <w:b/>
          <w:bCs/>
          <w:color w:val="1F497D"/>
          <w:szCs w:val="24"/>
          <w:rtl/>
        </w:rPr>
        <w:t>"</w:t>
      </w:r>
      <w:r w:rsidRPr="0061266E">
        <w:rPr>
          <w:rFonts w:asciiTheme="majorBidi" w:hAnsiTheme="majorBidi" w:cstheme="majorBidi"/>
          <w:b/>
          <w:bCs/>
          <w:color w:val="1F497D"/>
          <w:szCs w:val="24"/>
          <w:rtl/>
        </w:rPr>
        <w:t>المحاسبة الحكومية في المملكة العربية السعودية</w:t>
      </w:r>
      <w:r w:rsidRPr="0061266E">
        <w:rPr>
          <w:rFonts w:asciiTheme="majorBidi" w:hAnsiTheme="majorBidi" w:cstheme="majorBidi" w:hint="cs"/>
          <w:b/>
          <w:bCs/>
          <w:color w:val="1F497D"/>
          <w:szCs w:val="24"/>
          <w:rtl/>
        </w:rPr>
        <w:t>"</w:t>
      </w:r>
      <w:r w:rsidRPr="0061266E">
        <w:rPr>
          <w:rFonts w:asciiTheme="majorBidi" w:hAnsiTheme="majorBidi" w:cstheme="majorBidi"/>
          <w:b/>
          <w:bCs/>
          <w:color w:val="1F497D"/>
          <w:szCs w:val="24"/>
          <w:rtl/>
        </w:rPr>
        <w:t>، تأليف أ. سعد الهويمل، طبعة ١٤٤١هـ-٢٠١٩م.</w:t>
      </w:r>
    </w:p>
    <w:p w14:paraId="2C0AD170" w14:textId="3BA7DADE" w:rsidR="008E43A7" w:rsidRPr="0061266E" w:rsidRDefault="008E43A7" w:rsidP="008F1A29">
      <w:pPr>
        <w:pStyle w:val="10"/>
        <w:bidi/>
        <w:jc w:val="both"/>
        <w:rPr>
          <w:rFonts w:asciiTheme="majorBidi" w:hAnsiTheme="majorBidi" w:cstheme="majorBidi"/>
          <w:b/>
          <w:bCs/>
          <w:color w:val="538135" w:themeColor="accent6" w:themeShade="BF"/>
          <w:szCs w:val="24"/>
          <w:u w:val="single"/>
          <w:rtl/>
          <w:lang w:eastAsia="ar-EG" w:bidi="ar-EG"/>
        </w:rPr>
      </w:pPr>
      <w:r w:rsidRPr="0061266E">
        <w:rPr>
          <w:rFonts w:asciiTheme="majorBidi" w:hAnsiTheme="majorBidi" w:cstheme="majorBidi"/>
          <w:b/>
          <w:bCs/>
          <w:color w:val="538135" w:themeColor="accent6" w:themeShade="BF"/>
          <w:szCs w:val="24"/>
          <w:u w:val="single"/>
          <w:rtl/>
          <w:lang w:eastAsia="ar-EG" w:bidi="ar-EG"/>
        </w:rPr>
        <w:t>تقييم الأداء :</w:t>
      </w:r>
    </w:p>
    <w:p w14:paraId="3611742E" w14:textId="254BA016" w:rsidR="008E43A7" w:rsidRPr="002073A0" w:rsidRDefault="008E43A7" w:rsidP="00B737F7">
      <w:pPr>
        <w:pStyle w:val="10"/>
        <w:bidi/>
        <w:jc w:val="both"/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</w:pP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 xml:space="preserve">- </w:t>
      </w:r>
      <w:r w:rsidR="005F54F9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>الاختبار الفصلى الأول</w:t>
      </w:r>
      <w:r w:rsidR="005F54F9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  <w:t xml:space="preserve">                                      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61266E">
        <w:rPr>
          <w:rFonts w:asciiTheme="majorBidi" w:hAnsiTheme="majorBidi" w:cstheme="majorBidi"/>
          <w:b/>
          <w:bCs/>
          <w:color w:val="1F497D"/>
          <w:szCs w:val="24"/>
          <w:lang w:eastAsia="ar-EG" w:bidi="ar-EG"/>
        </w:rPr>
        <w:t>25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 xml:space="preserve"> درجة  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B737F7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>25</w:t>
      </w:r>
      <w:r w:rsidR="000B6713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>%</w:t>
      </w:r>
    </w:p>
    <w:p w14:paraId="56A2CEEB" w14:textId="5D9BC778" w:rsidR="008E43A7" w:rsidRPr="002073A0" w:rsidRDefault="008E43A7" w:rsidP="00B737F7">
      <w:pPr>
        <w:pStyle w:val="10"/>
        <w:bidi/>
        <w:jc w:val="both"/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</w:pP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 xml:space="preserve">- الاختبار الفصلى </w:t>
      </w:r>
      <w:r w:rsidR="005F54F9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 xml:space="preserve">الثاني                                    </w:t>
      </w:r>
      <w:r w:rsidR="00B60EDA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61266E">
        <w:rPr>
          <w:rFonts w:asciiTheme="majorBidi" w:hAnsiTheme="majorBidi" w:cstheme="majorBidi" w:hint="cs"/>
          <w:b/>
          <w:bCs/>
          <w:color w:val="1F497D"/>
          <w:szCs w:val="24"/>
          <w:rtl/>
          <w:lang w:eastAsia="ar-EG" w:bidi="ar-EG"/>
        </w:rPr>
        <w:t xml:space="preserve">            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61266E">
        <w:rPr>
          <w:rFonts w:asciiTheme="majorBidi" w:hAnsiTheme="majorBidi" w:cstheme="majorBidi"/>
          <w:b/>
          <w:bCs/>
          <w:color w:val="1F497D"/>
          <w:szCs w:val="24"/>
          <w:lang w:eastAsia="ar-EG" w:bidi="ar-EG"/>
        </w:rPr>
        <w:t>25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 xml:space="preserve"> درجة</w:t>
      </w:r>
      <w:r w:rsidR="0061266E">
        <w:rPr>
          <w:rFonts w:asciiTheme="majorBidi" w:hAnsiTheme="majorBidi" w:cstheme="majorBidi" w:hint="cs"/>
          <w:b/>
          <w:bCs/>
          <w:color w:val="1F497D"/>
          <w:szCs w:val="24"/>
          <w:rtl/>
          <w:lang w:eastAsia="ar-EG" w:bidi="ar-EG"/>
        </w:rPr>
        <w:t xml:space="preserve"> 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B737F7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>25</w:t>
      </w:r>
      <w:r w:rsidR="000B6713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>%</w:t>
      </w:r>
    </w:p>
    <w:p w14:paraId="3EE8EEC7" w14:textId="5FBD65AA" w:rsidR="000B6713" w:rsidRPr="002073A0" w:rsidRDefault="000B6713" w:rsidP="000B6713">
      <w:pPr>
        <w:pStyle w:val="10"/>
        <w:bidi/>
        <w:jc w:val="both"/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</w:pP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 xml:space="preserve">- </w:t>
      </w:r>
      <w:r w:rsidR="000D38AA">
        <w:rPr>
          <w:rFonts w:asciiTheme="majorBidi" w:hAnsiTheme="majorBidi" w:cstheme="majorBidi" w:hint="cs"/>
          <w:b/>
          <w:bCs/>
          <w:color w:val="1F497D"/>
          <w:szCs w:val="24"/>
          <w:rtl/>
          <w:lang w:eastAsia="ar-EG" w:bidi="ar-EG"/>
        </w:rPr>
        <w:t xml:space="preserve">اختبارات قصيرة 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61266E">
        <w:rPr>
          <w:rFonts w:asciiTheme="majorBidi" w:hAnsiTheme="majorBidi" w:cstheme="majorBidi"/>
          <w:b/>
          <w:bCs/>
          <w:color w:val="1F497D"/>
          <w:szCs w:val="24"/>
          <w:lang w:eastAsia="ar-EG" w:bidi="ar-EG"/>
        </w:rPr>
        <w:t>10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 xml:space="preserve"> درجات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  <w:t>10%</w:t>
      </w:r>
    </w:p>
    <w:p w14:paraId="091D273B" w14:textId="6DE7F081" w:rsidR="006313BF" w:rsidRPr="002073A0" w:rsidRDefault="008E43A7" w:rsidP="000B6713">
      <w:pPr>
        <w:pStyle w:val="10"/>
        <w:bidi/>
        <w:jc w:val="both"/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</w:pP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>- الاختبار النهائي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FC7124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 xml:space="preserve">     </w:t>
      </w:r>
      <w:r w:rsidR="00FC7124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B60EDA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B60EDA"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61266E">
        <w:rPr>
          <w:rFonts w:asciiTheme="majorBidi" w:hAnsiTheme="majorBidi" w:cstheme="majorBidi"/>
          <w:b/>
          <w:bCs/>
          <w:color w:val="1F497D"/>
          <w:szCs w:val="24"/>
          <w:lang w:eastAsia="ar-EG" w:bidi="ar-EG"/>
        </w:rPr>
        <w:t>40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 xml:space="preserve"> درجة</w:t>
      </w:r>
      <w:r w:rsidR="0061266E">
        <w:rPr>
          <w:rFonts w:asciiTheme="majorBidi" w:hAnsiTheme="majorBidi" w:cstheme="majorBidi"/>
          <w:b/>
          <w:bCs/>
          <w:color w:val="1F497D"/>
          <w:szCs w:val="24"/>
          <w:lang w:eastAsia="ar-EG" w:bidi="ar-EG"/>
        </w:rPr>
        <w:t xml:space="preserve"> </w:t>
      </w:r>
      <w:r w:rsidRPr="002073A0">
        <w:rPr>
          <w:rFonts w:asciiTheme="majorBidi" w:hAnsiTheme="majorBidi" w:cstheme="majorBidi"/>
          <w:b/>
          <w:bCs/>
          <w:color w:val="1F497D"/>
          <w:szCs w:val="24"/>
          <w:rtl/>
          <w:lang w:eastAsia="ar-EG" w:bidi="ar-EG"/>
        </w:rPr>
        <w:tab/>
      </w:r>
      <w:r w:rsidR="000D38AA">
        <w:rPr>
          <w:rFonts w:asciiTheme="majorBidi" w:hAnsiTheme="majorBidi" w:cstheme="majorBidi" w:hint="cs"/>
          <w:b/>
          <w:bCs/>
          <w:color w:val="1F497D"/>
          <w:szCs w:val="24"/>
          <w:rtl/>
          <w:lang w:eastAsia="ar-EG" w:bidi="ar-EG"/>
        </w:rPr>
        <w:t>40%</w:t>
      </w:r>
    </w:p>
    <w:p w14:paraId="3E76BB3B" w14:textId="77777777" w:rsidR="00DB0925" w:rsidRPr="002073A0" w:rsidRDefault="00DB0925" w:rsidP="008F1A29">
      <w:pPr>
        <w:pStyle w:val="10"/>
        <w:bidi/>
        <w:jc w:val="both"/>
        <w:rPr>
          <w:rFonts w:asciiTheme="majorBidi" w:hAnsiTheme="majorBidi" w:cstheme="majorBidi"/>
          <w:b/>
          <w:bCs/>
          <w:color w:val="31849B"/>
          <w:szCs w:val="24"/>
          <w:rtl/>
          <w:lang w:eastAsia="ar-EG" w:bidi="ar-EG"/>
        </w:rPr>
      </w:pPr>
    </w:p>
    <w:p w14:paraId="6BF99422" w14:textId="6CF7239D" w:rsidR="00CB074A" w:rsidRPr="0061266E" w:rsidRDefault="008E43A7" w:rsidP="008F1A29">
      <w:pPr>
        <w:pStyle w:val="10"/>
        <w:bidi/>
        <w:jc w:val="both"/>
        <w:rPr>
          <w:rFonts w:asciiTheme="majorBidi" w:hAnsiTheme="majorBidi" w:cstheme="majorBidi"/>
          <w:b/>
          <w:bCs/>
          <w:color w:val="538135" w:themeColor="accent6" w:themeShade="BF"/>
          <w:szCs w:val="24"/>
          <w:u w:val="single"/>
          <w:rtl/>
          <w:lang w:eastAsia="ar-EG"/>
        </w:rPr>
      </w:pPr>
      <w:r w:rsidRPr="0061266E">
        <w:rPr>
          <w:rFonts w:asciiTheme="majorBidi" w:hAnsiTheme="majorBidi" w:cstheme="majorBidi"/>
          <w:b/>
          <w:bCs/>
          <w:color w:val="538135" w:themeColor="accent6" w:themeShade="BF"/>
          <w:szCs w:val="24"/>
          <w:u w:val="single"/>
          <w:rtl/>
          <w:lang w:eastAsia="ar-EG" w:bidi="ar-EG"/>
        </w:rPr>
        <w:t>مواعيد الاختبارات</w:t>
      </w:r>
      <w:r w:rsidR="0061266E" w:rsidRPr="0061266E">
        <w:rPr>
          <w:rFonts w:asciiTheme="majorBidi" w:hAnsiTheme="majorBidi" w:cstheme="majorBidi"/>
          <w:b/>
          <w:bCs/>
          <w:color w:val="538135" w:themeColor="accent6" w:themeShade="BF"/>
          <w:szCs w:val="24"/>
          <w:u w:val="single"/>
          <w:lang w:eastAsia="ar-EG" w:bidi="ar-EG"/>
        </w:rPr>
        <w:t xml:space="preserve"> </w:t>
      </w:r>
      <w:r w:rsidR="0061266E" w:rsidRPr="0061266E">
        <w:rPr>
          <w:rFonts w:asciiTheme="majorBidi" w:hAnsiTheme="majorBidi" w:cstheme="majorBidi" w:hint="cs"/>
          <w:b/>
          <w:bCs/>
          <w:color w:val="538135" w:themeColor="accent6" w:themeShade="BF"/>
          <w:szCs w:val="24"/>
          <w:u w:val="single"/>
          <w:rtl/>
          <w:lang w:eastAsia="ar-EG"/>
        </w:rPr>
        <w:t xml:space="preserve"> الفصلية:</w:t>
      </w:r>
    </w:p>
    <w:p w14:paraId="60B4C40D" w14:textId="77777777" w:rsidR="00CB074A" w:rsidRPr="002073A0" w:rsidRDefault="008E43A7" w:rsidP="008F1A29">
      <w:pPr>
        <w:pStyle w:val="10"/>
        <w:bidi/>
        <w:jc w:val="both"/>
        <w:rPr>
          <w:rFonts w:asciiTheme="majorBidi" w:hAnsiTheme="majorBidi" w:cstheme="majorBidi"/>
          <w:b/>
          <w:bCs/>
          <w:color w:val="FF8080"/>
          <w:szCs w:val="24"/>
          <w:rtl/>
          <w:lang w:eastAsia="ar-EG" w:bidi="ar-EG"/>
        </w:rPr>
      </w:pPr>
      <w:r w:rsidRPr="002073A0">
        <w:rPr>
          <w:rFonts w:asciiTheme="majorBidi" w:hAnsiTheme="majorBidi" w:cstheme="majorBidi"/>
          <w:b/>
          <w:bCs/>
          <w:color w:val="FF8080"/>
          <w:szCs w:val="24"/>
          <w:rtl/>
          <w:lang w:eastAsia="ar-EG" w:bidi="ar-EG"/>
        </w:rPr>
        <w:t xml:space="preserve"> </w:t>
      </w:r>
    </w:p>
    <w:tbl>
      <w:tblPr>
        <w:bidiVisual/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300"/>
        <w:gridCol w:w="2729"/>
        <w:gridCol w:w="1800"/>
        <w:gridCol w:w="1705"/>
      </w:tblGrid>
      <w:tr w:rsidR="00B2306C" w:rsidRPr="002073A0" w14:paraId="16F47F9C" w14:textId="77777777" w:rsidTr="0061266E">
        <w:trPr>
          <w:jc w:val="center"/>
        </w:trPr>
        <w:tc>
          <w:tcPr>
            <w:tcW w:w="1720" w:type="dxa"/>
            <w:shd w:val="clear" w:color="auto" w:fill="auto"/>
          </w:tcPr>
          <w:p w14:paraId="11D20F8D" w14:textId="13962ED1" w:rsidR="00B2306C" w:rsidRPr="002073A0" w:rsidRDefault="00B2306C" w:rsidP="00A556A0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F79646"/>
                <w:szCs w:val="24"/>
                <w:rtl/>
                <w:lang w:eastAsia="ar-EG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42AB4C1F" w14:textId="3A83EEEE" w:rsidR="00B2306C" w:rsidRPr="002073A0" w:rsidRDefault="00B2306C" w:rsidP="00A556A0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F79646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F79646"/>
                <w:szCs w:val="24"/>
                <w:rtl/>
                <w:lang w:eastAsia="ar-EG" w:bidi="ar-EG"/>
              </w:rPr>
              <w:t xml:space="preserve">الدرجة </w:t>
            </w:r>
          </w:p>
        </w:tc>
        <w:tc>
          <w:tcPr>
            <w:tcW w:w="2729" w:type="dxa"/>
            <w:shd w:val="clear" w:color="auto" w:fill="auto"/>
          </w:tcPr>
          <w:p w14:paraId="40940812" w14:textId="77777777" w:rsidR="00B2306C" w:rsidRPr="002073A0" w:rsidRDefault="00B2306C" w:rsidP="00A556A0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F79646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F79646"/>
                <w:szCs w:val="24"/>
                <w:rtl/>
                <w:lang w:eastAsia="ar-EG" w:bidi="ar-EG"/>
              </w:rPr>
              <w:t>التاريخ</w:t>
            </w:r>
          </w:p>
        </w:tc>
        <w:tc>
          <w:tcPr>
            <w:tcW w:w="1800" w:type="dxa"/>
            <w:shd w:val="clear" w:color="auto" w:fill="auto"/>
          </w:tcPr>
          <w:p w14:paraId="0A0666F8" w14:textId="77777777" w:rsidR="00B2306C" w:rsidRPr="002073A0" w:rsidRDefault="00B2306C" w:rsidP="00A556A0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F79646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F79646"/>
                <w:szCs w:val="24"/>
                <w:rtl/>
                <w:lang w:eastAsia="ar-EG" w:bidi="ar-EG"/>
              </w:rPr>
              <w:t>الموافق</w:t>
            </w:r>
          </w:p>
        </w:tc>
        <w:tc>
          <w:tcPr>
            <w:tcW w:w="1705" w:type="dxa"/>
            <w:shd w:val="clear" w:color="auto" w:fill="auto"/>
          </w:tcPr>
          <w:p w14:paraId="32A8F610" w14:textId="77777777" w:rsidR="00B2306C" w:rsidRPr="002073A0" w:rsidRDefault="00B2306C" w:rsidP="00A556A0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F79646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F79646"/>
                <w:szCs w:val="24"/>
                <w:rtl/>
                <w:lang w:eastAsia="ar-EG" w:bidi="ar-EG"/>
              </w:rPr>
              <w:t>الزمن</w:t>
            </w:r>
          </w:p>
        </w:tc>
      </w:tr>
      <w:tr w:rsidR="00B2306C" w:rsidRPr="002073A0" w14:paraId="5A15DF5B" w14:textId="77777777" w:rsidTr="0061266E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3CD03533" w14:textId="77777777" w:rsidR="00B2306C" w:rsidRPr="002073A0" w:rsidRDefault="00B2306C" w:rsidP="00A556A0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الاختبار الأول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95C1D7" w14:textId="77777777" w:rsidR="00B2306C" w:rsidRPr="002073A0" w:rsidRDefault="00B737F7" w:rsidP="000B6713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25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E3A268D" w14:textId="2824B672" w:rsidR="00B2306C" w:rsidRPr="002073A0" w:rsidRDefault="000D38AA" w:rsidP="00B737F7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الأحد 10/8/1446</w:t>
            </w:r>
          </w:p>
        </w:tc>
        <w:tc>
          <w:tcPr>
            <w:tcW w:w="1800" w:type="dxa"/>
            <w:shd w:val="clear" w:color="auto" w:fill="auto"/>
          </w:tcPr>
          <w:p w14:paraId="17E5DA13" w14:textId="16A7A257" w:rsidR="00B2306C" w:rsidRPr="002073A0" w:rsidRDefault="0061266E" w:rsidP="00B737F7">
            <w:pPr>
              <w:pStyle w:val="10"/>
              <w:bidi/>
              <w:jc w:val="center"/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/>
              </w:rPr>
            </w:pPr>
            <w:r>
              <w:rPr>
                <w:rFonts w:asciiTheme="majorBidi" w:hAnsiTheme="majorBidi" w:cstheme="majorBidi"/>
                <w:b/>
                <w:bCs/>
                <w:color w:val="1F497D"/>
                <w:szCs w:val="24"/>
                <w:lang w:eastAsia="ar-EG" w:bidi="ar-EG"/>
              </w:rPr>
              <w:t xml:space="preserve"> </w:t>
            </w:r>
            <w:r w:rsidR="000D38AA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9/2/2025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7EBBF46" w14:textId="731CD327" w:rsidR="00B2306C" w:rsidRPr="002073A0" w:rsidRDefault="000D38AA" w:rsidP="000B6713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12-1</w:t>
            </w:r>
          </w:p>
        </w:tc>
      </w:tr>
      <w:tr w:rsidR="000B6713" w:rsidRPr="002073A0" w14:paraId="5E42D570" w14:textId="77777777" w:rsidTr="0061266E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14269ABA" w14:textId="77777777" w:rsidR="000B6713" w:rsidRPr="002073A0" w:rsidRDefault="000B6713" w:rsidP="000B6713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الاختبار الثاني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80A7DEE" w14:textId="77777777" w:rsidR="000B6713" w:rsidRPr="002073A0" w:rsidRDefault="00B737F7" w:rsidP="000B6713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25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58DDB51" w14:textId="6C2BA3B6" w:rsidR="000B6713" w:rsidRPr="002073A0" w:rsidRDefault="000D38AA" w:rsidP="00B737F7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الأحد 15/10/1446</w:t>
            </w:r>
          </w:p>
        </w:tc>
        <w:tc>
          <w:tcPr>
            <w:tcW w:w="1800" w:type="dxa"/>
            <w:shd w:val="clear" w:color="auto" w:fill="auto"/>
          </w:tcPr>
          <w:p w14:paraId="1E2393AF" w14:textId="60FBDB1D" w:rsidR="000B6713" w:rsidRPr="002073A0" w:rsidRDefault="000D38AA" w:rsidP="00B737F7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13/4/2025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5E57192" w14:textId="3CD8C812" w:rsidR="000B6713" w:rsidRPr="002073A0" w:rsidRDefault="000D38AA" w:rsidP="000B6713">
            <w:pPr>
              <w:pStyle w:val="10"/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12-1</w:t>
            </w:r>
          </w:p>
        </w:tc>
      </w:tr>
    </w:tbl>
    <w:p w14:paraId="45031D01" w14:textId="77777777" w:rsidR="008E43A7" w:rsidRDefault="008E43A7" w:rsidP="008E795F">
      <w:pPr>
        <w:pStyle w:val="10"/>
        <w:bidi/>
        <w:jc w:val="both"/>
        <w:rPr>
          <w:rFonts w:asciiTheme="majorBidi" w:hAnsiTheme="majorBidi" w:cstheme="majorBidi"/>
          <w:b/>
          <w:bCs/>
          <w:color w:val="33A3A3"/>
          <w:szCs w:val="24"/>
          <w:rtl/>
          <w:lang w:eastAsia="ar-EG" w:bidi="ar-EG"/>
        </w:rPr>
      </w:pPr>
    </w:p>
    <w:p w14:paraId="0329BD34" w14:textId="77777777" w:rsidR="0061266E" w:rsidRDefault="0061266E" w:rsidP="0061266E">
      <w:pPr>
        <w:pStyle w:val="10"/>
        <w:bidi/>
        <w:jc w:val="both"/>
        <w:rPr>
          <w:rFonts w:asciiTheme="majorBidi" w:hAnsiTheme="majorBidi" w:cstheme="majorBidi"/>
          <w:b/>
          <w:bCs/>
          <w:color w:val="33A3A3"/>
          <w:szCs w:val="24"/>
          <w:rtl/>
          <w:lang w:eastAsia="ar-EG" w:bidi="ar-EG"/>
        </w:rPr>
      </w:pPr>
    </w:p>
    <w:p w14:paraId="4CF662A8" w14:textId="77777777" w:rsidR="0061266E" w:rsidRPr="002073A0" w:rsidRDefault="0061266E" w:rsidP="0061266E">
      <w:pPr>
        <w:pStyle w:val="10"/>
        <w:bidi/>
        <w:jc w:val="both"/>
        <w:rPr>
          <w:rFonts w:asciiTheme="majorBidi" w:hAnsiTheme="majorBidi" w:cstheme="majorBidi"/>
          <w:b/>
          <w:bCs/>
          <w:color w:val="33A3A3"/>
          <w:szCs w:val="24"/>
          <w:rtl/>
          <w:lang w:eastAsia="ar-EG" w:bidi="ar-EG"/>
        </w:rPr>
      </w:pPr>
    </w:p>
    <w:p w14:paraId="0497CA57" w14:textId="77777777" w:rsidR="008519A1" w:rsidRPr="002073A0" w:rsidRDefault="008519A1" w:rsidP="008519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9BBB59"/>
          <w:szCs w:val="24"/>
          <w:rtl/>
        </w:rPr>
      </w:pPr>
    </w:p>
    <w:p w14:paraId="33BF1A64" w14:textId="77777777" w:rsidR="008519A1" w:rsidRPr="002073A0" w:rsidRDefault="008519A1" w:rsidP="008519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color w:val="31849B"/>
          <w:szCs w:val="24"/>
          <w:rtl/>
        </w:rPr>
      </w:pPr>
    </w:p>
    <w:p w14:paraId="456434FC" w14:textId="77777777" w:rsidR="008519A1" w:rsidRPr="002073A0" w:rsidRDefault="008519A1" w:rsidP="008519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31849B"/>
          <w:szCs w:val="24"/>
          <w:rtl/>
        </w:rPr>
      </w:pPr>
    </w:p>
    <w:p w14:paraId="1E0DA33A" w14:textId="77777777" w:rsidR="008519A1" w:rsidRPr="002073A0" w:rsidRDefault="008519A1" w:rsidP="008519A1">
      <w:pPr>
        <w:tabs>
          <w:tab w:val="left" w:pos="560"/>
          <w:tab w:val="left" w:pos="720"/>
          <w:tab w:val="left" w:pos="1440"/>
          <w:tab w:val="left" w:pos="2160"/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Cs w:val="24"/>
        </w:rPr>
      </w:pPr>
    </w:p>
    <w:p w14:paraId="696CAE7B" w14:textId="77777777" w:rsidR="0047795E" w:rsidRDefault="0047795E" w:rsidP="0047795E">
      <w:pPr>
        <w:pStyle w:val="aa"/>
        <w:rPr>
          <w:rFonts w:asciiTheme="majorBidi" w:hAnsiTheme="majorBidi" w:cstheme="majorBidi"/>
          <w:color w:val="1F497D"/>
          <w:szCs w:val="24"/>
        </w:rPr>
      </w:pPr>
    </w:p>
    <w:p w14:paraId="1C5D6A74" w14:textId="77777777" w:rsidR="008519A1" w:rsidRPr="002073A0" w:rsidRDefault="008519A1" w:rsidP="008519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F497D"/>
          <w:szCs w:val="24"/>
          <w:rtl/>
        </w:rPr>
      </w:pPr>
    </w:p>
    <w:p w14:paraId="20A17228" w14:textId="77777777" w:rsidR="0047795E" w:rsidRDefault="0047795E" w:rsidP="0047795E">
      <w:pPr>
        <w:pStyle w:val="aa"/>
        <w:rPr>
          <w:rFonts w:asciiTheme="majorBidi" w:hAnsiTheme="majorBidi" w:cstheme="majorBidi"/>
          <w:b/>
          <w:bCs/>
          <w:color w:val="31849B"/>
          <w:szCs w:val="24"/>
        </w:rPr>
      </w:pPr>
    </w:p>
    <w:p w14:paraId="064488A0" w14:textId="77777777" w:rsidR="008519A1" w:rsidRPr="002073A0" w:rsidRDefault="008519A1" w:rsidP="008519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31849B"/>
          <w:szCs w:val="24"/>
          <w:rtl/>
        </w:rPr>
      </w:pPr>
    </w:p>
    <w:p w14:paraId="557A6729" w14:textId="3D2836FA" w:rsidR="008519A1" w:rsidRPr="00935A48" w:rsidRDefault="008519A1" w:rsidP="00935A48">
      <w:pPr>
        <w:pStyle w:val="10"/>
        <w:bidi/>
        <w:spacing w:line="360" w:lineRule="auto"/>
        <w:rPr>
          <w:rFonts w:asciiTheme="majorBidi" w:hAnsiTheme="majorBidi" w:cstheme="majorBidi"/>
          <w:b/>
          <w:bCs/>
          <w:color w:val="33A3A3"/>
          <w:szCs w:val="24"/>
          <w:rtl/>
          <w:lang w:eastAsia="ar-EG" w:bidi="ar-EG"/>
        </w:rPr>
      </w:pPr>
      <w:r w:rsidRPr="002073A0">
        <w:rPr>
          <w:rFonts w:asciiTheme="majorBidi" w:hAnsiTheme="majorBidi" w:cstheme="majorBidi"/>
          <w:b/>
          <w:bCs/>
          <w:color w:val="F79646"/>
          <w:szCs w:val="24"/>
          <w:u w:val="single"/>
          <w:rtl/>
          <w:lang w:eastAsia="ar-SA"/>
        </w:rPr>
        <w:t>الجدول الأسبوعى</w:t>
      </w:r>
    </w:p>
    <w:tbl>
      <w:tblPr>
        <w:tblpPr w:leftFromText="180" w:rightFromText="180" w:vertAnchor="text" w:horzAnchor="margin" w:tblpXSpec="center" w:tblpY="75"/>
        <w:bidiVisual/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434"/>
        <w:gridCol w:w="5535"/>
      </w:tblGrid>
      <w:tr w:rsidR="0011449F" w:rsidRPr="002073A0" w14:paraId="343C5ED8" w14:textId="77777777" w:rsidTr="00890577">
        <w:trPr>
          <w:trHeight w:val="557"/>
          <w:jc w:val="center"/>
        </w:trPr>
        <w:tc>
          <w:tcPr>
            <w:tcW w:w="1494" w:type="dxa"/>
            <w:vAlign w:val="center"/>
          </w:tcPr>
          <w:p w14:paraId="53D4823C" w14:textId="77777777" w:rsidR="0011449F" w:rsidRPr="002073A0" w:rsidRDefault="0011449F" w:rsidP="009F77F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7DA647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7DA647"/>
                <w:szCs w:val="24"/>
                <w:rtl/>
                <w:lang w:eastAsia="ar-EG" w:bidi="ar-EG"/>
              </w:rPr>
              <w:t>الأسبوع</w:t>
            </w:r>
          </w:p>
        </w:tc>
        <w:tc>
          <w:tcPr>
            <w:tcW w:w="2434" w:type="dxa"/>
            <w:vAlign w:val="center"/>
          </w:tcPr>
          <w:p w14:paraId="1A9518AF" w14:textId="77777777" w:rsidR="0011449F" w:rsidRPr="002073A0" w:rsidRDefault="0011449F" w:rsidP="009F77F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7DA647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7DA647"/>
                <w:szCs w:val="24"/>
                <w:rtl/>
                <w:lang w:eastAsia="ar-EG" w:bidi="ar-EG"/>
              </w:rPr>
              <w:t>الفصل</w:t>
            </w:r>
          </w:p>
        </w:tc>
        <w:tc>
          <w:tcPr>
            <w:tcW w:w="5535" w:type="dxa"/>
            <w:vAlign w:val="center"/>
          </w:tcPr>
          <w:p w14:paraId="64E09FBA" w14:textId="77777777" w:rsidR="0011449F" w:rsidRPr="002073A0" w:rsidRDefault="0011449F" w:rsidP="004F3203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7DA647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7DA647"/>
                <w:szCs w:val="24"/>
                <w:rtl/>
                <w:lang w:eastAsia="ar-EG" w:bidi="ar-EG"/>
              </w:rPr>
              <w:t>الموضوع</w:t>
            </w:r>
          </w:p>
        </w:tc>
      </w:tr>
      <w:tr w:rsidR="0011449F" w:rsidRPr="002073A0" w14:paraId="3D73C4EF" w14:textId="77777777" w:rsidTr="00890577">
        <w:trPr>
          <w:trHeight w:val="695"/>
          <w:jc w:val="center"/>
        </w:trPr>
        <w:tc>
          <w:tcPr>
            <w:tcW w:w="1494" w:type="dxa"/>
            <w:vAlign w:val="center"/>
          </w:tcPr>
          <w:p w14:paraId="0B0F5E76" w14:textId="5E3B2852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 xml:space="preserve">الأول </w:t>
            </w: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 xml:space="preserve">و </w:t>
            </w:r>
            <w:r w:rsidRPr="002073A0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 xml:space="preserve">الثاني </w:t>
            </w:r>
          </w:p>
        </w:tc>
        <w:tc>
          <w:tcPr>
            <w:tcW w:w="2434" w:type="dxa"/>
            <w:vAlign w:val="center"/>
          </w:tcPr>
          <w:p w14:paraId="67A78E1C" w14:textId="6F66A74D" w:rsidR="0011449F" w:rsidRPr="002073A0" w:rsidRDefault="0011449F" w:rsidP="009F77F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ملحق خارجي</w:t>
            </w:r>
          </w:p>
        </w:tc>
        <w:tc>
          <w:tcPr>
            <w:tcW w:w="5535" w:type="dxa"/>
            <w:vAlign w:val="center"/>
          </w:tcPr>
          <w:p w14:paraId="2203BFAF" w14:textId="47B452E6" w:rsidR="0011449F" w:rsidRPr="002073A0" w:rsidRDefault="0011449F" w:rsidP="004F3203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المحاسبة في المنشآت غير الهادفة للربح</w:t>
            </w:r>
          </w:p>
        </w:tc>
      </w:tr>
      <w:tr w:rsidR="0011449F" w:rsidRPr="002073A0" w14:paraId="4414DFAB" w14:textId="77777777" w:rsidTr="0011449F">
        <w:trPr>
          <w:trHeight w:val="837"/>
          <w:jc w:val="center"/>
        </w:trPr>
        <w:tc>
          <w:tcPr>
            <w:tcW w:w="1494" w:type="dxa"/>
            <w:vAlign w:val="center"/>
          </w:tcPr>
          <w:p w14:paraId="42C4A840" w14:textId="79A272CC" w:rsidR="0011449F" w:rsidRPr="002073A0" w:rsidRDefault="0011449F" w:rsidP="009F77F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2073A0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 xml:space="preserve">الثالث </w:t>
            </w:r>
          </w:p>
        </w:tc>
        <w:tc>
          <w:tcPr>
            <w:tcW w:w="2434" w:type="dxa"/>
            <w:vAlign w:val="center"/>
          </w:tcPr>
          <w:p w14:paraId="0D778468" w14:textId="2EF442CA" w:rsidR="0011449F" w:rsidRPr="002073A0" w:rsidRDefault="0011449F" w:rsidP="009F77F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الأول</w:t>
            </w:r>
          </w:p>
        </w:tc>
        <w:tc>
          <w:tcPr>
            <w:tcW w:w="5535" w:type="dxa"/>
            <w:vAlign w:val="center"/>
          </w:tcPr>
          <w:p w14:paraId="4A6364AE" w14:textId="77777777" w:rsidR="0011449F" w:rsidRDefault="0011449F" w:rsidP="004F3203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أ</w:t>
            </w: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سس المحاسبة الحكومية في المملكة العربية السعودية</w:t>
            </w:r>
            <w:r w:rsidRP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 xml:space="preserve"> </w:t>
            </w:r>
          </w:p>
          <w:p w14:paraId="3D1F4580" w14:textId="20BB3EC2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 xml:space="preserve">+ </w:t>
            </w: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 xml:space="preserve"> أساسيات نظرية المحاسبة الحكومية الحديثة</w:t>
            </w:r>
          </w:p>
        </w:tc>
      </w:tr>
      <w:tr w:rsidR="0011449F" w:rsidRPr="002073A0" w14:paraId="2FAD7DF8" w14:textId="77777777" w:rsidTr="0011449F">
        <w:trPr>
          <w:trHeight w:val="849"/>
          <w:jc w:val="center"/>
        </w:trPr>
        <w:tc>
          <w:tcPr>
            <w:tcW w:w="1494" w:type="dxa"/>
            <w:vAlign w:val="center"/>
          </w:tcPr>
          <w:p w14:paraId="6C47A7DF" w14:textId="500A1E8D" w:rsidR="0011449F" w:rsidRPr="002073A0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/>
              </w:rPr>
              <w:t>الرابع</w:t>
            </w:r>
          </w:p>
        </w:tc>
        <w:tc>
          <w:tcPr>
            <w:tcW w:w="2434" w:type="dxa"/>
            <w:vAlign w:val="center"/>
          </w:tcPr>
          <w:p w14:paraId="140010D2" w14:textId="3FA72DA6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الثاني</w:t>
            </w:r>
          </w:p>
        </w:tc>
        <w:tc>
          <w:tcPr>
            <w:tcW w:w="5535" w:type="dxa"/>
            <w:vAlign w:val="center"/>
          </w:tcPr>
          <w:p w14:paraId="61921709" w14:textId="32CA1CAC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إطار مفاهيم التقارير المالية ذات الغرض العام لجهات القطاع العام</w:t>
            </w:r>
            <w:r w:rsidRP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 xml:space="preserve"> </w:t>
            </w:r>
          </w:p>
        </w:tc>
      </w:tr>
      <w:tr w:rsidR="0011449F" w:rsidRPr="002073A0" w14:paraId="58546A62" w14:textId="77777777" w:rsidTr="0011449F">
        <w:trPr>
          <w:trHeight w:val="832"/>
          <w:jc w:val="center"/>
        </w:trPr>
        <w:tc>
          <w:tcPr>
            <w:tcW w:w="1494" w:type="dxa"/>
            <w:vAlign w:val="center"/>
          </w:tcPr>
          <w:p w14:paraId="6FD57444" w14:textId="76FA34DD" w:rsidR="0011449F" w:rsidRPr="002073A0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الرابع</w:t>
            </w:r>
          </w:p>
        </w:tc>
        <w:tc>
          <w:tcPr>
            <w:tcW w:w="2434" w:type="dxa"/>
            <w:vAlign w:val="center"/>
          </w:tcPr>
          <w:p w14:paraId="6ADA4A0A" w14:textId="7404DF9F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الثالث</w:t>
            </w:r>
          </w:p>
        </w:tc>
        <w:tc>
          <w:tcPr>
            <w:tcW w:w="5535" w:type="dxa"/>
            <w:vAlign w:val="center"/>
          </w:tcPr>
          <w:p w14:paraId="53574CDB" w14:textId="3003ED1F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المحاسبـة وفقــاً لأســاس الاستحقاق في القطاع العام</w:t>
            </w:r>
          </w:p>
        </w:tc>
      </w:tr>
      <w:tr w:rsidR="0011449F" w:rsidRPr="002073A0" w14:paraId="3A3BDBA6" w14:textId="77777777" w:rsidTr="0011449F">
        <w:trPr>
          <w:trHeight w:val="764"/>
          <w:jc w:val="center"/>
        </w:trPr>
        <w:tc>
          <w:tcPr>
            <w:tcW w:w="1494" w:type="dxa"/>
            <w:vAlign w:val="center"/>
          </w:tcPr>
          <w:p w14:paraId="398205E6" w14:textId="2B514487" w:rsidR="0011449F" w:rsidRPr="002073A0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/>
              </w:rPr>
              <w:t>الخامس</w:t>
            </w:r>
          </w:p>
        </w:tc>
        <w:tc>
          <w:tcPr>
            <w:tcW w:w="2434" w:type="dxa"/>
            <w:vAlign w:val="center"/>
          </w:tcPr>
          <w:p w14:paraId="4C29094B" w14:textId="2632E8A3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الرابع</w:t>
            </w:r>
          </w:p>
        </w:tc>
        <w:tc>
          <w:tcPr>
            <w:tcW w:w="5535" w:type="dxa"/>
            <w:vAlign w:val="center"/>
          </w:tcPr>
          <w:p w14:paraId="5D5659B0" w14:textId="6EE83F05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الإيرادات من المعاملات التبادلية و الغير التبادلية</w:t>
            </w:r>
          </w:p>
        </w:tc>
      </w:tr>
      <w:tr w:rsidR="0011449F" w:rsidRPr="002073A0" w14:paraId="577AE7AC" w14:textId="77777777" w:rsidTr="00890577">
        <w:trPr>
          <w:trHeight w:val="638"/>
          <w:jc w:val="center"/>
        </w:trPr>
        <w:tc>
          <w:tcPr>
            <w:tcW w:w="1494" w:type="dxa"/>
            <w:vAlign w:val="center"/>
          </w:tcPr>
          <w:p w14:paraId="2566318B" w14:textId="6E7D50C9" w:rsidR="0011449F" w:rsidRPr="002073A0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السادس</w:t>
            </w:r>
          </w:p>
        </w:tc>
        <w:tc>
          <w:tcPr>
            <w:tcW w:w="2434" w:type="dxa"/>
            <w:vAlign w:val="center"/>
          </w:tcPr>
          <w:p w14:paraId="5C876AD9" w14:textId="58911020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 xml:space="preserve">الفصل الخامس </w:t>
            </w:r>
          </w:p>
        </w:tc>
        <w:tc>
          <w:tcPr>
            <w:tcW w:w="5535" w:type="dxa"/>
            <w:vAlign w:val="center"/>
          </w:tcPr>
          <w:p w14:paraId="521B005D" w14:textId="1E8B4DE8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النقد والذمم المدينة</w:t>
            </w:r>
          </w:p>
        </w:tc>
      </w:tr>
      <w:tr w:rsidR="00890577" w:rsidRPr="002073A0" w14:paraId="0EB057D4" w14:textId="77777777" w:rsidTr="00890577">
        <w:trPr>
          <w:trHeight w:val="563"/>
          <w:jc w:val="center"/>
        </w:trPr>
        <w:tc>
          <w:tcPr>
            <w:tcW w:w="1494" w:type="dxa"/>
            <w:vAlign w:val="center"/>
          </w:tcPr>
          <w:p w14:paraId="33636AFC" w14:textId="365874CA" w:rsidR="00890577" w:rsidRPr="002073A0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السابع</w:t>
            </w:r>
          </w:p>
        </w:tc>
        <w:tc>
          <w:tcPr>
            <w:tcW w:w="2434" w:type="dxa"/>
            <w:vAlign w:val="center"/>
          </w:tcPr>
          <w:p w14:paraId="080C0324" w14:textId="7BF8EF55" w:rsidR="00890577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السادس</w:t>
            </w:r>
          </w:p>
        </w:tc>
        <w:tc>
          <w:tcPr>
            <w:tcW w:w="5535" w:type="dxa"/>
            <w:vAlign w:val="center"/>
          </w:tcPr>
          <w:p w14:paraId="4FE13B64" w14:textId="4A022842" w:rsidR="00890577" w:rsidRPr="0011449F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المخزون</w:t>
            </w:r>
          </w:p>
        </w:tc>
      </w:tr>
      <w:tr w:rsidR="0011449F" w:rsidRPr="002073A0" w14:paraId="4A6349DC" w14:textId="77777777" w:rsidTr="00890577">
        <w:trPr>
          <w:trHeight w:val="557"/>
          <w:jc w:val="center"/>
        </w:trPr>
        <w:tc>
          <w:tcPr>
            <w:tcW w:w="1494" w:type="dxa"/>
            <w:vAlign w:val="center"/>
          </w:tcPr>
          <w:p w14:paraId="211684BB" w14:textId="1BA6A443" w:rsidR="0011449F" w:rsidRPr="002073A0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الثامن</w:t>
            </w:r>
          </w:p>
        </w:tc>
        <w:tc>
          <w:tcPr>
            <w:tcW w:w="2434" w:type="dxa"/>
            <w:vAlign w:val="center"/>
          </w:tcPr>
          <w:p w14:paraId="77EECC34" w14:textId="7929FD08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الثامن</w:t>
            </w:r>
          </w:p>
        </w:tc>
        <w:tc>
          <w:tcPr>
            <w:tcW w:w="5535" w:type="dxa"/>
            <w:vAlign w:val="center"/>
          </w:tcPr>
          <w:p w14:paraId="1F1CD1AA" w14:textId="2ED57D8A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العقارات والآلات والمعدات</w:t>
            </w:r>
          </w:p>
        </w:tc>
      </w:tr>
      <w:tr w:rsidR="0011449F" w:rsidRPr="002073A0" w14:paraId="5633FA64" w14:textId="77777777" w:rsidTr="00890577">
        <w:trPr>
          <w:trHeight w:val="693"/>
          <w:jc w:val="center"/>
        </w:trPr>
        <w:tc>
          <w:tcPr>
            <w:tcW w:w="1494" w:type="dxa"/>
            <w:vAlign w:val="center"/>
          </w:tcPr>
          <w:p w14:paraId="5E154EF8" w14:textId="442F2476" w:rsidR="0011449F" w:rsidRPr="002073A0" w:rsidRDefault="00890577" w:rsidP="00890577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التاسع</w:t>
            </w:r>
            <w:r w:rsid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 xml:space="preserve"> </w:t>
            </w:r>
          </w:p>
        </w:tc>
        <w:tc>
          <w:tcPr>
            <w:tcW w:w="2434" w:type="dxa"/>
            <w:vAlign w:val="center"/>
          </w:tcPr>
          <w:p w14:paraId="728355F5" w14:textId="019055D0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 xml:space="preserve">الفصل العاشر </w:t>
            </w:r>
          </w:p>
        </w:tc>
        <w:tc>
          <w:tcPr>
            <w:tcW w:w="5535" w:type="dxa"/>
            <w:vAlign w:val="center"/>
          </w:tcPr>
          <w:p w14:paraId="33859E5A" w14:textId="33A8C6A0" w:rsidR="0011449F" w:rsidRPr="002073A0" w:rsidRDefault="0011449F" w:rsidP="0011449F">
            <w:pPr>
              <w:suppressAutoHyphens w:val="0"/>
              <w:overflowPunct w:val="0"/>
              <w:autoSpaceDE w:val="0"/>
              <w:autoSpaceDN w:val="0"/>
              <w:bidi/>
              <w:adjustRightInd w:val="0"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الإلتزامات</w:t>
            </w:r>
          </w:p>
        </w:tc>
      </w:tr>
      <w:tr w:rsidR="00890577" w:rsidRPr="002073A0" w14:paraId="698B9503" w14:textId="77777777" w:rsidTr="00890577">
        <w:trPr>
          <w:trHeight w:val="561"/>
          <w:jc w:val="center"/>
        </w:trPr>
        <w:tc>
          <w:tcPr>
            <w:tcW w:w="1494" w:type="dxa"/>
            <w:vAlign w:val="center"/>
          </w:tcPr>
          <w:p w14:paraId="78A5D30A" w14:textId="185A2AD8" w:rsidR="00890577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العاشر</w:t>
            </w:r>
          </w:p>
        </w:tc>
        <w:tc>
          <w:tcPr>
            <w:tcW w:w="2434" w:type="dxa"/>
            <w:vAlign w:val="center"/>
          </w:tcPr>
          <w:p w14:paraId="0C9E1E72" w14:textId="6CD8A7E3" w:rsidR="00890577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 الحادي عشر</w:t>
            </w:r>
          </w:p>
        </w:tc>
        <w:tc>
          <w:tcPr>
            <w:tcW w:w="5535" w:type="dxa"/>
            <w:vAlign w:val="center"/>
          </w:tcPr>
          <w:p w14:paraId="2902BFFA" w14:textId="562A6913" w:rsidR="00890577" w:rsidRPr="0011449F" w:rsidRDefault="00890577" w:rsidP="0011449F">
            <w:pPr>
              <w:suppressAutoHyphens w:val="0"/>
              <w:overflowPunct w:val="0"/>
              <w:autoSpaceDE w:val="0"/>
              <w:autoSpaceDN w:val="0"/>
              <w:bidi/>
              <w:adjustRightInd w:val="0"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المخصصات والالتزامات المحتملة</w:t>
            </w:r>
          </w:p>
        </w:tc>
      </w:tr>
      <w:tr w:rsidR="0011449F" w:rsidRPr="002073A0" w14:paraId="6B78289A" w14:textId="77777777" w:rsidTr="00890577">
        <w:trPr>
          <w:trHeight w:val="555"/>
          <w:jc w:val="center"/>
        </w:trPr>
        <w:tc>
          <w:tcPr>
            <w:tcW w:w="1494" w:type="dxa"/>
            <w:vAlign w:val="center"/>
          </w:tcPr>
          <w:p w14:paraId="2319B728" w14:textId="65953AA5" w:rsidR="0011449F" w:rsidRPr="002073A0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الحادي</w:t>
            </w:r>
            <w:r w:rsidR="0011449F" w:rsidRPr="002073A0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 xml:space="preserve"> عشر</w:t>
            </w:r>
          </w:p>
        </w:tc>
        <w:tc>
          <w:tcPr>
            <w:tcW w:w="2434" w:type="dxa"/>
            <w:vAlign w:val="center"/>
          </w:tcPr>
          <w:p w14:paraId="2C94316E" w14:textId="25CB0C03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الخامس عشر</w:t>
            </w:r>
          </w:p>
        </w:tc>
        <w:tc>
          <w:tcPr>
            <w:tcW w:w="5535" w:type="dxa"/>
            <w:vAlign w:val="center"/>
          </w:tcPr>
          <w:p w14:paraId="4C390FC5" w14:textId="2448B864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قائمـة التدفقــات النقديـة</w:t>
            </w:r>
          </w:p>
        </w:tc>
      </w:tr>
      <w:tr w:rsidR="0011449F" w:rsidRPr="002073A0" w14:paraId="732EC30C" w14:textId="77777777" w:rsidTr="00890577">
        <w:trPr>
          <w:trHeight w:val="691"/>
          <w:jc w:val="center"/>
        </w:trPr>
        <w:tc>
          <w:tcPr>
            <w:tcW w:w="1494" w:type="dxa"/>
            <w:vAlign w:val="center"/>
          </w:tcPr>
          <w:p w14:paraId="7BBA7E19" w14:textId="07A83403" w:rsidR="0011449F" w:rsidRPr="002073A0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الثاني</w:t>
            </w:r>
            <w:r w:rsid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 xml:space="preserve"> عشر</w:t>
            </w:r>
          </w:p>
        </w:tc>
        <w:tc>
          <w:tcPr>
            <w:tcW w:w="2434" w:type="dxa"/>
            <w:vAlign w:val="center"/>
          </w:tcPr>
          <w:p w14:paraId="3C84837D" w14:textId="38BF223F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السادس عشر</w:t>
            </w:r>
          </w:p>
        </w:tc>
        <w:tc>
          <w:tcPr>
            <w:tcW w:w="5535" w:type="dxa"/>
            <w:vAlign w:val="center"/>
          </w:tcPr>
          <w:p w14:paraId="42B5165F" w14:textId="6FAA6F75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ترتيبات امتياز تقديم الخدمات: المانح</w:t>
            </w:r>
          </w:p>
        </w:tc>
      </w:tr>
      <w:tr w:rsidR="0011449F" w:rsidRPr="002073A0" w14:paraId="11676108" w14:textId="77777777" w:rsidTr="0011449F">
        <w:trPr>
          <w:trHeight w:val="881"/>
          <w:jc w:val="center"/>
        </w:trPr>
        <w:tc>
          <w:tcPr>
            <w:tcW w:w="1494" w:type="dxa"/>
            <w:vAlign w:val="center"/>
          </w:tcPr>
          <w:p w14:paraId="3AEB4216" w14:textId="1E28747D" w:rsidR="0011449F" w:rsidRPr="002073A0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الثالث</w:t>
            </w:r>
            <w:r w:rsid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 xml:space="preserve"> عشر</w:t>
            </w:r>
          </w:p>
        </w:tc>
        <w:tc>
          <w:tcPr>
            <w:tcW w:w="2434" w:type="dxa"/>
            <w:vAlign w:val="center"/>
          </w:tcPr>
          <w:p w14:paraId="6E532526" w14:textId="2B2AC3FE" w:rsidR="0011449F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السابع عشر</w:t>
            </w:r>
          </w:p>
        </w:tc>
        <w:tc>
          <w:tcPr>
            <w:tcW w:w="5535" w:type="dxa"/>
            <w:vAlign w:val="center"/>
          </w:tcPr>
          <w:p w14:paraId="06C516DF" w14:textId="5BD91934" w:rsidR="0011449F" w:rsidRPr="0011449F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  <w:t>تطبيق معايير المحاسبة للقطاع العام المبنية على أساس الاستحقاق لأول مرة</w:t>
            </w:r>
          </w:p>
        </w:tc>
      </w:tr>
      <w:tr w:rsidR="00890577" w:rsidRPr="002073A0" w14:paraId="58568998" w14:textId="77777777" w:rsidTr="00890577">
        <w:trPr>
          <w:trHeight w:val="813"/>
          <w:jc w:val="center"/>
        </w:trPr>
        <w:tc>
          <w:tcPr>
            <w:tcW w:w="1494" w:type="dxa"/>
            <w:vAlign w:val="center"/>
          </w:tcPr>
          <w:p w14:paraId="21BA761C" w14:textId="50529711" w:rsidR="00890577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الرابع عشر</w:t>
            </w:r>
          </w:p>
        </w:tc>
        <w:tc>
          <w:tcPr>
            <w:tcW w:w="2434" w:type="dxa"/>
            <w:vAlign w:val="center"/>
          </w:tcPr>
          <w:p w14:paraId="0951D8A2" w14:textId="47EFC0F1" w:rsidR="00890577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الفصل الثالث عشر</w:t>
            </w:r>
          </w:p>
        </w:tc>
        <w:tc>
          <w:tcPr>
            <w:tcW w:w="5535" w:type="dxa"/>
            <w:vAlign w:val="center"/>
          </w:tcPr>
          <w:p w14:paraId="23F064C4" w14:textId="43BCD1AD" w:rsidR="00890577" w:rsidRPr="0011449F" w:rsidRDefault="00890577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التقاعد والمنافع المستقبلية الأخرى للعاملين</w:t>
            </w:r>
          </w:p>
        </w:tc>
      </w:tr>
      <w:tr w:rsidR="0011449F" w:rsidRPr="002073A0" w14:paraId="71C60DD9" w14:textId="77777777" w:rsidTr="00890577">
        <w:trPr>
          <w:trHeight w:val="697"/>
          <w:jc w:val="center"/>
        </w:trPr>
        <w:tc>
          <w:tcPr>
            <w:tcW w:w="1494" w:type="dxa"/>
            <w:vAlign w:val="center"/>
          </w:tcPr>
          <w:p w14:paraId="3BE4626F" w14:textId="545ED1A5" w:rsidR="0011449F" w:rsidRPr="002073A0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الخامس عشر</w:t>
            </w:r>
          </w:p>
        </w:tc>
        <w:tc>
          <w:tcPr>
            <w:tcW w:w="7969" w:type="dxa"/>
            <w:gridSpan w:val="2"/>
            <w:vAlign w:val="center"/>
          </w:tcPr>
          <w:p w14:paraId="1529E2F3" w14:textId="6A08D6A5" w:rsidR="0011449F" w:rsidRPr="0011449F" w:rsidRDefault="0011449F" w:rsidP="0011449F">
            <w:pPr>
              <w:pStyle w:val="10"/>
              <w:tabs>
                <w:tab w:val="left" w:pos="996"/>
              </w:tabs>
              <w:bidi/>
              <w:snapToGrid w:val="0"/>
              <w:jc w:val="center"/>
              <w:rPr>
                <w:rFonts w:asciiTheme="majorBidi" w:hAnsiTheme="majorBidi" w:cstheme="majorBidi"/>
                <w:b/>
                <w:bCs/>
                <w:color w:val="1F497D"/>
                <w:szCs w:val="24"/>
                <w:rtl/>
                <w:lang w:eastAsia="ar-EG" w:bidi="ar-EG"/>
              </w:rPr>
            </w:pPr>
            <w:r w:rsidRPr="0011449F">
              <w:rPr>
                <w:rFonts w:asciiTheme="majorBidi" w:hAnsiTheme="majorBidi" w:cstheme="majorBidi" w:hint="cs"/>
                <w:b/>
                <w:bCs/>
                <w:color w:val="1F497D"/>
                <w:szCs w:val="24"/>
                <w:rtl/>
                <w:lang w:eastAsia="ar-EG" w:bidi="ar-EG"/>
              </w:rPr>
              <w:t>مراجعة</w:t>
            </w:r>
          </w:p>
        </w:tc>
      </w:tr>
    </w:tbl>
    <w:p w14:paraId="7D93511B" w14:textId="1246C3AE" w:rsidR="00DB0925" w:rsidRPr="00935A48" w:rsidRDefault="00DB0925" w:rsidP="00935A48">
      <w:pPr>
        <w:pStyle w:val="10"/>
        <w:tabs>
          <w:tab w:val="left" w:pos="3930"/>
        </w:tabs>
        <w:bidi/>
        <w:rPr>
          <w:rFonts w:asciiTheme="majorBidi" w:hAnsiTheme="majorBidi" w:cstheme="majorBidi"/>
          <w:b/>
          <w:bCs/>
          <w:szCs w:val="24"/>
          <w:rtl/>
        </w:rPr>
      </w:pPr>
    </w:p>
    <w:sectPr w:rsidR="00DB0925" w:rsidRPr="00935A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727C" w14:textId="77777777" w:rsidR="007C2A6A" w:rsidRDefault="007C2A6A">
      <w:pPr>
        <w:spacing w:after="0" w:line="240" w:lineRule="auto"/>
      </w:pPr>
      <w:r>
        <w:separator/>
      </w:r>
    </w:p>
  </w:endnote>
  <w:endnote w:type="continuationSeparator" w:id="0">
    <w:p w14:paraId="43E27039" w14:textId="77777777" w:rsidR="007C2A6A" w:rsidRDefault="007C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01FA" w14:textId="77777777" w:rsidR="00935A48" w:rsidRDefault="00935A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7B60" w14:textId="77777777" w:rsidR="00DB0925" w:rsidRDefault="00DB0925">
    <w:pPr>
      <w:pStyle w:val="a7"/>
      <w:rPr>
        <w:rFonts w:ascii="Cambria" w:hAnsi="Cambria"/>
        <w:sz w:val="20"/>
        <w:szCs w:val="20"/>
        <w:lang w:eastAsia="ar-SA"/>
      </w:rPr>
    </w:pPr>
  </w:p>
  <w:p w14:paraId="0B81DE3C" w14:textId="77777777" w:rsidR="00FB53E0" w:rsidRPr="00FB53E0" w:rsidRDefault="00FB53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C6B0" w14:textId="77777777" w:rsidR="00935A48" w:rsidRDefault="00935A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955C6" w14:textId="77777777" w:rsidR="007C2A6A" w:rsidRDefault="007C2A6A">
      <w:pPr>
        <w:spacing w:after="0" w:line="240" w:lineRule="auto"/>
      </w:pPr>
      <w:r>
        <w:separator/>
      </w:r>
    </w:p>
  </w:footnote>
  <w:footnote w:type="continuationSeparator" w:id="0">
    <w:p w14:paraId="3FA09E50" w14:textId="77777777" w:rsidR="007C2A6A" w:rsidRDefault="007C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325EB" w14:textId="77777777" w:rsidR="00935A48" w:rsidRDefault="00935A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F07C" w14:textId="77777777" w:rsidR="00935A48" w:rsidRDefault="00935A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67B5" w14:textId="77777777" w:rsidR="00935A48" w:rsidRDefault="00935A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right"/>
      <w:pPr>
        <w:tabs>
          <w:tab w:val="num" w:pos="720"/>
        </w:tabs>
        <w:ind w:left="72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right"/>
      <w:pPr>
        <w:tabs>
          <w:tab w:val="num" w:pos="1080"/>
        </w:tabs>
        <w:ind w:left="108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right"/>
      <w:pPr>
        <w:tabs>
          <w:tab w:val="num" w:pos="1440"/>
        </w:tabs>
        <w:ind w:left="144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right"/>
      <w:pPr>
        <w:tabs>
          <w:tab w:val="num" w:pos="1800"/>
        </w:tabs>
        <w:ind w:left="180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right"/>
      <w:pPr>
        <w:tabs>
          <w:tab w:val="num" w:pos="2160"/>
        </w:tabs>
        <w:ind w:left="216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right"/>
      <w:pPr>
        <w:tabs>
          <w:tab w:val="num" w:pos="2520"/>
        </w:tabs>
        <w:ind w:left="252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right"/>
      <w:pPr>
        <w:tabs>
          <w:tab w:val="num" w:pos="2880"/>
        </w:tabs>
        <w:ind w:left="288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right"/>
      <w:pPr>
        <w:tabs>
          <w:tab w:val="num" w:pos="3240"/>
        </w:tabs>
        <w:ind w:left="324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right"/>
      <w:pPr>
        <w:tabs>
          <w:tab w:val="num" w:pos="3600"/>
        </w:tabs>
        <w:ind w:left="3600" w:firstLine="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D41455"/>
    <w:multiLevelType w:val="multilevel"/>
    <w:tmpl w:val="6766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365F9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F3D"/>
    <w:multiLevelType w:val="hybridMultilevel"/>
    <w:tmpl w:val="F550ADAA"/>
    <w:lvl w:ilvl="0" w:tplc="8736A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365F9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941F1"/>
    <w:multiLevelType w:val="hybridMultilevel"/>
    <w:tmpl w:val="6DCA406E"/>
    <w:lvl w:ilvl="0" w:tplc="C3EEFB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4D1C"/>
    <w:multiLevelType w:val="multilevel"/>
    <w:tmpl w:val="F20AE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365F9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457C"/>
    <w:multiLevelType w:val="hybridMultilevel"/>
    <w:tmpl w:val="DD50F53C"/>
    <w:lvl w:ilvl="0" w:tplc="C77A2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9BBB5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5FF8"/>
    <w:multiLevelType w:val="hybridMultilevel"/>
    <w:tmpl w:val="F20AE92A"/>
    <w:lvl w:ilvl="0" w:tplc="8736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365F9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42FC4"/>
    <w:multiLevelType w:val="hybridMultilevel"/>
    <w:tmpl w:val="F1469122"/>
    <w:lvl w:ilvl="0" w:tplc="1D3E5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62452"/>
    <w:multiLevelType w:val="hybridMultilevel"/>
    <w:tmpl w:val="1A9420EE"/>
    <w:lvl w:ilvl="0" w:tplc="C77A2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9BBB59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120656"/>
    <w:multiLevelType w:val="hybridMultilevel"/>
    <w:tmpl w:val="8856BB88"/>
    <w:lvl w:ilvl="0" w:tplc="C77A2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9BBB5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9BD1558"/>
    <w:multiLevelType w:val="hybridMultilevel"/>
    <w:tmpl w:val="1E3C48A4"/>
    <w:lvl w:ilvl="0" w:tplc="8736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365F9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93CCC"/>
    <w:multiLevelType w:val="multilevel"/>
    <w:tmpl w:val="1E3C4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365F9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F4FE3"/>
    <w:multiLevelType w:val="hybridMultilevel"/>
    <w:tmpl w:val="F5FC4532"/>
    <w:lvl w:ilvl="0" w:tplc="C77A2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9BBB5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E03C6C"/>
    <w:multiLevelType w:val="hybridMultilevel"/>
    <w:tmpl w:val="67661180"/>
    <w:lvl w:ilvl="0" w:tplc="8736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365F9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53B6F"/>
    <w:multiLevelType w:val="hybridMultilevel"/>
    <w:tmpl w:val="830E22A2"/>
    <w:lvl w:ilvl="0" w:tplc="C77A2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9BBB5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5005D"/>
    <w:multiLevelType w:val="hybridMultilevel"/>
    <w:tmpl w:val="398614CA"/>
    <w:lvl w:ilvl="0" w:tplc="C77A2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9BBB5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D256A"/>
    <w:multiLevelType w:val="hybridMultilevel"/>
    <w:tmpl w:val="EC0C2CE8"/>
    <w:lvl w:ilvl="0" w:tplc="024A44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339BB"/>
    <w:multiLevelType w:val="hybridMultilevel"/>
    <w:tmpl w:val="182EF216"/>
    <w:lvl w:ilvl="0" w:tplc="8736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365F9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93BBF"/>
    <w:multiLevelType w:val="multilevel"/>
    <w:tmpl w:val="F550AD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365F91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5601675">
    <w:abstractNumId w:val="0"/>
  </w:num>
  <w:num w:numId="2" w16cid:durableId="800920996">
    <w:abstractNumId w:val="1"/>
  </w:num>
  <w:num w:numId="3" w16cid:durableId="1822622850">
    <w:abstractNumId w:val="2"/>
  </w:num>
  <w:num w:numId="4" w16cid:durableId="401753260">
    <w:abstractNumId w:val="3"/>
  </w:num>
  <w:num w:numId="5" w16cid:durableId="1245147465">
    <w:abstractNumId w:val="10"/>
  </w:num>
  <w:num w:numId="6" w16cid:durableId="1473404913">
    <w:abstractNumId w:val="6"/>
  </w:num>
  <w:num w:numId="7" w16cid:durableId="1685478080">
    <w:abstractNumId w:val="5"/>
  </w:num>
  <w:num w:numId="8" w16cid:durableId="1016809958">
    <w:abstractNumId w:val="16"/>
  </w:num>
  <w:num w:numId="9" w16cid:durableId="1079450210">
    <w:abstractNumId w:val="9"/>
  </w:num>
  <w:num w:numId="10" w16cid:durableId="1752116680">
    <w:abstractNumId w:val="13"/>
  </w:num>
  <w:num w:numId="11" w16cid:durableId="457837892">
    <w:abstractNumId w:val="20"/>
  </w:num>
  <w:num w:numId="12" w16cid:durableId="523057027">
    <w:abstractNumId w:val="21"/>
  </w:num>
  <w:num w:numId="13" w16cid:durableId="1342513125">
    <w:abstractNumId w:val="12"/>
  </w:num>
  <w:num w:numId="14" w16cid:durableId="1381593335">
    <w:abstractNumId w:val="4"/>
  </w:num>
  <w:num w:numId="15" w16cid:durableId="2002006534">
    <w:abstractNumId w:val="11"/>
  </w:num>
  <w:num w:numId="16" w16cid:durableId="1228539021">
    <w:abstractNumId w:val="7"/>
  </w:num>
  <w:num w:numId="17" w16cid:durableId="1376806947">
    <w:abstractNumId w:val="18"/>
  </w:num>
  <w:num w:numId="18" w16cid:durableId="1651666849">
    <w:abstractNumId w:val="14"/>
  </w:num>
  <w:num w:numId="19" w16cid:durableId="829752717">
    <w:abstractNumId w:val="8"/>
  </w:num>
  <w:num w:numId="20" w16cid:durableId="703015780">
    <w:abstractNumId w:val="15"/>
  </w:num>
  <w:num w:numId="21" w16cid:durableId="1597207236">
    <w:abstractNumId w:val="17"/>
  </w:num>
  <w:num w:numId="22" w16cid:durableId="1533953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A7"/>
    <w:rsid w:val="0003125C"/>
    <w:rsid w:val="00055655"/>
    <w:rsid w:val="000A25CF"/>
    <w:rsid w:val="000B6713"/>
    <w:rsid w:val="000D38AA"/>
    <w:rsid w:val="00101802"/>
    <w:rsid w:val="00103698"/>
    <w:rsid w:val="00105515"/>
    <w:rsid w:val="0011449F"/>
    <w:rsid w:val="00137DA5"/>
    <w:rsid w:val="00144757"/>
    <w:rsid w:val="001548E3"/>
    <w:rsid w:val="00165947"/>
    <w:rsid w:val="00171381"/>
    <w:rsid w:val="00194CB3"/>
    <w:rsid w:val="001979E9"/>
    <w:rsid w:val="001D1151"/>
    <w:rsid w:val="00205836"/>
    <w:rsid w:val="002073A0"/>
    <w:rsid w:val="00222C77"/>
    <w:rsid w:val="00245832"/>
    <w:rsid w:val="002649B7"/>
    <w:rsid w:val="0027426C"/>
    <w:rsid w:val="00280088"/>
    <w:rsid w:val="002963CA"/>
    <w:rsid w:val="00296ADC"/>
    <w:rsid w:val="002A619A"/>
    <w:rsid w:val="002E4F60"/>
    <w:rsid w:val="0032416C"/>
    <w:rsid w:val="003458F9"/>
    <w:rsid w:val="003964A4"/>
    <w:rsid w:val="003A20A5"/>
    <w:rsid w:val="003F5789"/>
    <w:rsid w:val="003F757D"/>
    <w:rsid w:val="00421A20"/>
    <w:rsid w:val="00454994"/>
    <w:rsid w:val="0047795E"/>
    <w:rsid w:val="00483C80"/>
    <w:rsid w:val="004A0A6F"/>
    <w:rsid w:val="004B768C"/>
    <w:rsid w:val="004D6BA4"/>
    <w:rsid w:val="004F09AE"/>
    <w:rsid w:val="004F3201"/>
    <w:rsid w:val="004F3203"/>
    <w:rsid w:val="00537F68"/>
    <w:rsid w:val="00537FB7"/>
    <w:rsid w:val="00547924"/>
    <w:rsid w:val="005502B4"/>
    <w:rsid w:val="00553651"/>
    <w:rsid w:val="00562B0E"/>
    <w:rsid w:val="00563FA5"/>
    <w:rsid w:val="00581B28"/>
    <w:rsid w:val="005F54F9"/>
    <w:rsid w:val="0060778E"/>
    <w:rsid w:val="0061266E"/>
    <w:rsid w:val="006210EB"/>
    <w:rsid w:val="006313BF"/>
    <w:rsid w:val="00643B1C"/>
    <w:rsid w:val="006708D0"/>
    <w:rsid w:val="0067479B"/>
    <w:rsid w:val="00677535"/>
    <w:rsid w:val="00680AF3"/>
    <w:rsid w:val="00682F81"/>
    <w:rsid w:val="006A4795"/>
    <w:rsid w:val="006B479D"/>
    <w:rsid w:val="006B7059"/>
    <w:rsid w:val="006C4896"/>
    <w:rsid w:val="00711353"/>
    <w:rsid w:val="00725964"/>
    <w:rsid w:val="0073440D"/>
    <w:rsid w:val="00770B35"/>
    <w:rsid w:val="007735BD"/>
    <w:rsid w:val="007B0EC8"/>
    <w:rsid w:val="007B6CDE"/>
    <w:rsid w:val="007C2A6A"/>
    <w:rsid w:val="007E195B"/>
    <w:rsid w:val="007E4F92"/>
    <w:rsid w:val="00806507"/>
    <w:rsid w:val="00822247"/>
    <w:rsid w:val="008435F4"/>
    <w:rsid w:val="008519A1"/>
    <w:rsid w:val="00870144"/>
    <w:rsid w:val="00885DFE"/>
    <w:rsid w:val="00890577"/>
    <w:rsid w:val="008C3182"/>
    <w:rsid w:val="008D73A7"/>
    <w:rsid w:val="008E43A7"/>
    <w:rsid w:val="008E795F"/>
    <w:rsid w:val="008F1A29"/>
    <w:rsid w:val="009224D5"/>
    <w:rsid w:val="00935A48"/>
    <w:rsid w:val="00954E44"/>
    <w:rsid w:val="0095555F"/>
    <w:rsid w:val="0095600C"/>
    <w:rsid w:val="00973B27"/>
    <w:rsid w:val="00993BAC"/>
    <w:rsid w:val="009C1537"/>
    <w:rsid w:val="009F77FF"/>
    <w:rsid w:val="00A0170B"/>
    <w:rsid w:val="00A01A5C"/>
    <w:rsid w:val="00A03791"/>
    <w:rsid w:val="00A31AAD"/>
    <w:rsid w:val="00A46549"/>
    <w:rsid w:val="00A556A0"/>
    <w:rsid w:val="00A61670"/>
    <w:rsid w:val="00A725A7"/>
    <w:rsid w:val="00A776B4"/>
    <w:rsid w:val="00AA4721"/>
    <w:rsid w:val="00AB15F6"/>
    <w:rsid w:val="00AB4649"/>
    <w:rsid w:val="00AB76DB"/>
    <w:rsid w:val="00AD32FA"/>
    <w:rsid w:val="00AD7FE6"/>
    <w:rsid w:val="00AF67C2"/>
    <w:rsid w:val="00B06A9D"/>
    <w:rsid w:val="00B2306C"/>
    <w:rsid w:val="00B254F5"/>
    <w:rsid w:val="00B37B61"/>
    <w:rsid w:val="00B41A66"/>
    <w:rsid w:val="00B454CC"/>
    <w:rsid w:val="00B543CE"/>
    <w:rsid w:val="00B5676A"/>
    <w:rsid w:val="00B6027E"/>
    <w:rsid w:val="00B60EDA"/>
    <w:rsid w:val="00B737F7"/>
    <w:rsid w:val="00B82896"/>
    <w:rsid w:val="00B90BFD"/>
    <w:rsid w:val="00BD04DD"/>
    <w:rsid w:val="00C20EDB"/>
    <w:rsid w:val="00C3043E"/>
    <w:rsid w:val="00C36F0D"/>
    <w:rsid w:val="00C718C5"/>
    <w:rsid w:val="00C7266F"/>
    <w:rsid w:val="00C73564"/>
    <w:rsid w:val="00C85567"/>
    <w:rsid w:val="00CB074A"/>
    <w:rsid w:val="00CE7A21"/>
    <w:rsid w:val="00CF1578"/>
    <w:rsid w:val="00CF68DC"/>
    <w:rsid w:val="00D32103"/>
    <w:rsid w:val="00D5152F"/>
    <w:rsid w:val="00D707F5"/>
    <w:rsid w:val="00D812E5"/>
    <w:rsid w:val="00DB0925"/>
    <w:rsid w:val="00DC3EA9"/>
    <w:rsid w:val="00DD44AC"/>
    <w:rsid w:val="00DF35D5"/>
    <w:rsid w:val="00DF7218"/>
    <w:rsid w:val="00E118D9"/>
    <w:rsid w:val="00E311EE"/>
    <w:rsid w:val="00E729DA"/>
    <w:rsid w:val="00E8624D"/>
    <w:rsid w:val="00EB0974"/>
    <w:rsid w:val="00EB4508"/>
    <w:rsid w:val="00EE09FB"/>
    <w:rsid w:val="00EE2AD1"/>
    <w:rsid w:val="00EF0B6B"/>
    <w:rsid w:val="00EF0D6D"/>
    <w:rsid w:val="00EF1156"/>
    <w:rsid w:val="00EF345A"/>
    <w:rsid w:val="00F65D01"/>
    <w:rsid w:val="00F743B2"/>
    <w:rsid w:val="00F76333"/>
    <w:rsid w:val="00F904EF"/>
    <w:rsid w:val="00F934CF"/>
    <w:rsid w:val="00F937EB"/>
    <w:rsid w:val="00FB53E0"/>
    <w:rsid w:val="00FC54D1"/>
    <w:rsid w:val="00FC6C5E"/>
    <w:rsid w:val="00FC7124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E48FEE"/>
  <w14:defaultImageDpi w14:val="300"/>
  <w15:chartTrackingRefBased/>
  <w15:docId w15:val="{706EE472-37B7-884F-B7CF-D5CB7B98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Calibri"/>
      <w:noProof/>
      <w:sz w:val="24"/>
      <w:szCs w:val="22"/>
      <w:lang w:val="en-US"/>
    </w:rPr>
  </w:style>
  <w:style w:type="paragraph" w:styleId="1">
    <w:name w:val="heading 1"/>
    <w:basedOn w:val="a"/>
    <w:next w:val="a"/>
    <w:qFormat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u w:val="single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rPr>
      <w:sz w:val="24"/>
      <w:szCs w:val="22"/>
    </w:rPr>
  </w:style>
  <w:style w:type="character" w:customStyle="1" w:styleId="FooterChar">
    <w:name w:val="Footer Char"/>
    <w:rPr>
      <w:sz w:val="24"/>
      <w:szCs w:val="22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10">
    <w:name w:val="بلا تباعد1"/>
    <w:pPr>
      <w:suppressAutoHyphens/>
    </w:pPr>
    <w:rPr>
      <w:rFonts w:eastAsia="Calibri"/>
      <w:noProof/>
      <w:sz w:val="24"/>
      <w:szCs w:val="22"/>
      <w:lang w:val="en-US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a"/>
    <w:uiPriority w:val="34"/>
    <w:qFormat/>
    <w:rsid w:val="00DB0925"/>
    <w:pPr>
      <w:suppressAutoHyphens w:val="0"/>
      <w:bidi/>
      <w:ind w:left="720"/>
      <w:contextualSpacing/>
    </w:pPr>
    <w:rPr>
      <w:rFonts w:ascii="Calibri" w:hAnsi="Calibri" w:cs="Arial"/>
      <w:noProof w:val="0"/>
      <w:sz w:val="22"/>
    </w:rPr>
  </w:style>
  <w:style w:type="character" w:styleId="Hyperlink">
    <w:name w:val="Hyperlink"/>
    <w:uiPriority w:val="99"/>
    <w:unhideWhenUsed/>
    <w:rsid w:val="008F1A29"/>
    <w:rPr>
      <w:color w:val="0000FF"/>
      <w:u w:val="single"/>
    </w:rPr>
  </w:style>
  <w:style w:type="table" w:styleId="a9">
    <w:name w:val="Table Grid"/>
    <w:basedOn w:val="a1"/>
    <w:uiPriority w:val="59"/>
    <w:rsid w:val="0099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06C"/>
    <w:pPr>
      <w:ind w:left="720"/>
    </w:pPr>
  </w:style>
  <w:style w:type="character" w:styleId="ab">
    <w:name w:val="FollowedHyperlink"/>
    <w:uiPriority w:val="99"/>
    <w:semiHidden/>
    <w:unhideWhenUsed/>
    <w:rsid w:val="00B82896"/>
    <w:rPr>
      <w:color w:val="954F72"/>
      <w:u w:val="single"/>
    </w:rPr>
  </w:style>
  <w:style w:type="character" w:styleId="ac">
    <w:name w:val="Unresolved Mention"/>
    <w:basedOn w:val="a0"/>
    <w:uiPriority w:val="99"/>
    <w:semiHidden/>
    <w:unhideWhenUsed/>
    <w:rsid w:val="000D3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culty.ksu.edu.sa/ar/mahaialharb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haialharbi@ksu.edu.s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a8f48-557c-4cc5-babb-4b2413456393" xsi:nil="true"/>
    <lcf76f155ced4ddcb4097134ff3c332f xmlns="25bce343-1a6d-4ac6-a80d-5798ebd92e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2BBA29ED9E44AB628F39044B271F5" ma:contentTypeVersion="18" ma:contentTypeDescription="Create a new document." ma:contentTypeScope="" ma:versionID="3d1ebc51c6ec079bd9971f5f782ae3b7">
  <xsd:schema xmlns:xsd="http://www.w3.org/2001/XMLSchema" xmlns:xs="http://www.w3.org/2001/XMLSchema" xmlns:p="http://schemas.microsoft.com/office/2006/metadata/properties" xmlns:ns2="6c6a8f48-557c-4cc5-babb-4b2413456393" xmlns:ns3="25bce343-1a6d-4ac6-a80d-5798ebd92e6c" targetNamespace="http://schemas.microsoft.com/office/2006/metadata/properties" ma:root="true" ma:fieldsID="6f4a234a0f4bf0a357bad278242b84aa" ns2:_="" ns3:_="">
    <xsd:import namespace="6c6a8f48-557c-4cc5-babb-4b2413456393"/>
    <xsd:import namespace="25bce343-1a6d-4ac6-a80d-5798ebd92e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a8f48-557c-4cc5-babb-4b24134563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889fd6-16b8-4ad0-8f82-403ec8de34cf}" ma:internalName="TaxCatchAll" ma:showField="CatchAllData" ma:web="6c6a8f48-557c-4cc5-babb-4b2413456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e343-1a6d-4ac6-a80d-5798ebd92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f137a-b2ee-462a-b875-a540100c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6C8B-A753-4D77-B439-F0009BED3E10}">
  <ds:schemaRefs>
    <ds:schemaRef ds:uri="http://schemas.microsoft.com/office/2006/metadata/properties"/>
    <ds:schemaRef ds:uri="http://schemas.microsoft.com/office/infopath/2007/PartnerControls"/>
    <ds:schemaRef ds:uri="6c6a8f48-557c-4cc5-babb-4b2413456393"/>
    <ds:schemaRef ds:uri="25bce343-1a6d-4ac6-a80d-5798ebd92e6c"/>
  </ds:schemaRefs>
</ds:datastoreItem>
</file>

<file path=customXml/itemProps2.xml><?xml version="1.0" encoding="utf-8"?>
<ds:datastoreItem xmlns:ds="http://schemas.openxmlformats.org/officeDocument/2006/customXml" ds:itemID="{6A9A6C9F-9328-4935-90CC-24E8D02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020F8-BB90-4D2B-8360-7A3203F2A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a8f48-557c-4cc5-babb-4b2413456393"/>
    <ds:schemaRef ds:uri="25bce343-1a6d-4ac6-a80d-5798ebd92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4C1E0-EF57-412F-8AFF-0D811FC9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Links>
    <vt:vector size="30" baseType="variant"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https://mail.ksu.edu.sa/owa/auth/logon.aspx?replaceCurrent=1&amp;url=https%3a%2f%2fmail.ksu.edu.sa%2fowa</vt:lpwstr>
      </vt:variant>
      <vt:variant>
        <vt:lpwstr/>
      </vt:variant>
      <vt:variant>
        <vt:i4>2359330</vt:i4>
      </vt:variant>
      <vt:variant>
        <vt:i4>9</vt:i4>
      </vt:variant>
      <vt:variant>
        <vt:i4>0</vt:i4>
      </vt:variant>
      <vt:variant>
        <vt:i4>5</vt:i4>
      </vt:variant>
      <vt:variant>
        <vt:lpwstr>https://lms.ksu.edu.sa/</vt:lpwstr>
      </vt:variant>
      <vt:variant>
        <vt:lpwstr/>
      </vt:variant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http://fac.ksu.edu.sa/ralslahi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http://fac.ksu.edu.sa/ralslahi</vt:lpwstr>
      </vt:variant>
      <vt:variant>
        <vt:lpwstr/>
      </vt:variant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mailto:ralslahi@ksu.edu.sa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GOUDA</dc:creator>
  <cp:keywords/>
  <cp:lastModifiedBy>alharbimid@outlook.com</cp:lastModifiedBy>
  <cp:revision>2</cp:revision>
  <cp:lastPrinted>2010-02-24T08:33:00Z</cp:lastPrinted>
  <dcterms:created xsi:type="dcterms:W3CDTF">2025-01-04T22:29:00Z</dcterms:created>
  <dcterms:modified xsi:type="dcterms:W3CDTF">2025-01-04T22:29:00Z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0x01010066E2BBA29ED9E44AB628F39044B271F5</vt:lpwstr>
  </property>
</Properties>
</file>