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CA" w:rsidRDefault="007D34CA" w:rsidP="007D34CA">
      <w:pPr>
        <w:ind w:firstLine="720"/>
        <w:rPr>
          <w:rFonts w:ascii="MTten" w:hAnsi="MTten" w:cs="Traditional Arabic"/>
          <w:b/>
          <w:bCs/>
          <w:sz w:val="32"/>
          <w:szCs w:val="32"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t xml:space="preserve">جامعة الملك سعود </w:t>
      </w:r>
    </w:p>
    <w:p w:rsidR="007D34CA" w:rsidRDefault="007D34CA" w:rsidP="00BB0103">
      <w:pPr>
        <w:rPr>
          <w:rFonts w:ascii="MTten" w:hAnsi="MTten" w:cs="Traditional Arabic"/>
          <w:b/>
          <w:bCs/>
          <w:sz w:val="32"/>
          <w:szCs w:val="32"/>
          <w:rtl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t xml:space="preserve">   كلية الحقوق والعلوم السياسية                              </w:t>
      </w:r>
    </w:p>
    <w:p w:rsidR="007D34CA" w:rsidRDefault="007D34CA" w:rsidP="00BB0103">
      <w:pPr>
        <w:rPr>
          <w:rFonts w:ascii="MTten" w:hAnsi="MTten" w:cs="Traditional Arabic"/>
          <w:b/>
          <w:bCs/>
          <w:sz w:val="32"/>
          <w:szCs w:val="32"/>
          <w:rtl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t xml:space="preserve">                                                                 </w:t>
      </w:r>
    </w:p>
    <w:p w:rsidR="007D34CA" w:rsidRDefault="007D34CA" w:rsidP="007D34CA">
      <w:pPr>
        <w:jc w:val="center"/>
        <w:rPr>
          <w:rFonts w:ascii="MTten" w:hAnsi="MTten" w:cs="Traditional Arabic"/>
          <w:b/>
          <w:bCs/>
          <w:sz w:val="36"/>
          <w:szCs w:val="36"/>
          <w:rtl/>
        </w:rPr>
      </w:pPr>
    </w:p>
    <w:p w:rsidR="007D34CA" w:rsidRDefault="007D34CA" w:rsidP="007D34CA">
      <w:pPr>
        <w:jc w:val="center"/>
        <w:rPr>
          <w:rFonts w:ascii="MTten" w:hAnsi="MTten" w:cs="Traditional Arabic"/>
          <w:b/>
          <w:bCs/>
          <w:sz w:val="36"/>
          <w:szCs w:val="36"/>
          <w:rtl/>
        </w:rPr>
      </w:pPr>
      <w:r w:rsidRPr="00ED452B">
        <w:rPr>
          <w:rFonts w:ascii="MTten" w:hAnsi="MTten" w:cs="Traditional Arabic" w:hint="cs"/>
          <w:b/>
          <w:bCs/>
          <w:sz w:val="36"/>
          <w:szCs w:val="36"/>
          <w:rtl/>
        </w:rPr>
        <w:t>نموذج توصيف مقرر دراسي</w:t>
      </w:r>
    </w:p>
    <w:p w:rsidR="007D34CA" w:rsidRPr="00D542A4" w:rsidRDefault="007D34CA" w:rsidP="007D34CA">
      <w:pPr>
        <w:jc w:val="center"/>
        <w:rPr>
          <w:rFonts w:ascii="MTten" w:hAnsi="MTten" w:cs="Traditional Arabic"/>
          <w:b/>
          <w:bCs/>
          <w:sz w:val="28"/>
          <w:szCs w:val="28"/>
          <w:rtl/>
        </w:rPr>
      </w:pPr>
    </w:p>
    <w:tbl>
      <w:tblPr>
        <w:bidiVisual/>
        <w:tblW w:w="914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872"/>
      </w:tblGrid>
      <w:tr w:rsidR="007D34CA" w:rsidRPr="00DF7981" w:rsidTr="0011241E">
        <w:tc>
          <w:tcPr>
            <w:tcW w:w="4276" w:type="dxa"/>
            <w:vAlign w:val="center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القسم:  العلوم السياسية.</w:t>
            </w:r>
          </w:p>
        </w:tc>
        <w:tc>
          <w:tcPr>
            <w:tcW w:w="4872" w:type="dxa"/>
            <w:vAlign w:val="center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الكلية:  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الحقوق</w:t>
            </w: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والعلوم السياسية</w:t>
            </w:r>
          </w:p>
        </w:tc>
      </w:tr>
      <w:tr w:rsidR="007D34CA" w:rsidRPr="00DF7981" w:rsidTr="0011241E">
        <w:tc>
          <w:tcPr>
            <w:tcW w:w="4276" w:type="dxa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1. رقم المقرر ورمزه: 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321 ساس</w:t>
            </w:r>
          </w:p>
        </w:tc>
        <w:tc>
          <w:tcPr>
            <w:tcW w:w="4872" w:type="dxa"/>
          </w:tcPr>
          <w:p w:rsidR="007D34CA" w:rsidRPr="00DF7981" w:rsidRDefault="007D34CA" w:rsidP="001D45F6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الفصل 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862C6C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ل</w:t>
            </w:r>
            <w:r w:rsidR="001D45F6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دراسي الثاني</w:t>
            </w: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14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3</w:t>
            </w:r>
            <w:r w:rsidR="001D45F6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7</w:t>
            </w: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 143</w:t>
            </w:r>
            <w:r w:rsidR="001D45F6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هـ</w:t>
            </w:r>
          </w:p>
        </w:tc>
      </w:tr>
      <w:tr w:rsidR="007D34CA" w:rsidRPr="00DF7981" w:rsidTr="0011241E">
        <w:trPr>
          <w:trHeight w:val="854"/>
        </w:trPr>
        <w:tc>
          <w:tcPr>
            <w:tcW w:w="4276" w:type="dxa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2. اسم المقرر: نظام الحكم في الإسلام</w:t>
            </w:r>
          </w:p>
        </w:tc>
        <w:tc>
          <w:tcPr>
            <w:tcW w:w="4872" w:type="dxa"/>
          </w:tcPr>
          <w:p w:rsidR="007D34CA" w:rsidRPr="00DF7981" w:rsidRDefault="007D34CA" w:rsidP="001D45F6">
            <w:pPr>
              <w:spacing w:line="360" w:lineRule="auto"/>
              <w:jc w:val="center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شعبة رقم</w:t>
            </w:r>
            <w:r w:rsidR="00BB0103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D45F6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42841</w:t>
            </w:r>
            <w:r w:rsidR="00BB0103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3. اسم عضو هيئة التدريس المسئول عن تدريس المقرر</w:t>
            </w:r>
            <w:r w:rsidRPr="00DF7981">
              <w:rPr>
                <w:rFonts w:ascii="MTten" w:hAnsi="MTten" w:cs="Traditional Arabic" w:hint="cs"/>
                <w:b/>
                <w:bCs/>
                <w:sz w:val="38"/>
                <w:szCs w:val="44"/>
                <w:rtl/>
              </w:rPr>
              <w:t>:</w:t>
            </w:r>
            <w:r w:rsidRPr="00DF7981">
              <w:rPr>
                <w:rFonts w:ascii="MTten" w:hAnsi="MTten" w:cs="Traditional Arabic" w:hint="cs"/>
                <w:b/>
                <w:bCs/>
                <w:sz w:val="26"/>
                <w:szCs w:val="28"/>
                <w:rtl/>
              </w:rPr>
              <w:t xml:space="preserve">        د / أسامة أحمد العادلي </w:t>
            </w:r>
            <w:r w:rsidRPr="00DF7981">
              <w:rPr>
                <w:rFonts w:ascii="MTten" w:hAnsi="MTten" w:cs="Traditional Arabic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7D34CA" w:rsidRPr="00DF7981" w:rsidTr="0011241E">
        <w:tc>
          <w:tcPr>
            <w:tcW w:w="4276" w:type="dxa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4. المؤهلات المطلوبة لتدريس المقرر:</w:t>
            </w:r>
          </w:p>
        </w:tc>
        <w:tc>
          <w:tcPr>
            <w:tcW w:w="4872" w:type="dxa"/>
          </w:tcPr>
          <w:p w:rsidR="007D34CA" w:rsidRPr="00DF7981" w:rsidRDefault="007D34CA" w:rsidP="0011241E">
            <w:pPr>
              <w:spacing w:line="360" w:lineRule="auto"/>
              <w:jc w:val="center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درجة الدكتوراه </w:t>
            </w:r>
            <w:r w:rsidRPr="00DF7981">
              <w:rPr>
                <w:rFonts w:ascii="MTten" w:hAnsi="MTten" w:cs="Traditional Arabic" w:hint="eastAsia"/>
                <w:b/>
                <w:bCs/>
                <w:sz w:val="32"/>
                <w:szCs w:val="32"/>
                <w:rtl/>
              </w:rPr>
              <w:t>في</w:t>
            </w: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العلوم السياسية</w:t>
            </w: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4. عدد الوحدات/ الساعات الدراسية للمقرر: إجمالي الساعات 3</w:t>
            </w: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5. المستوى الدراسي الذي يقدم فيه هذا المقرر: الخامس</w:t>
            </w:r>
          </w:p>
        </w:tc>
      </w:tr>
      <w:tr w:rsidR="007D34CA" w:rsidRPr="00DF7981" w:rsidTr="0011241E">
        <w:tc>
          <w:tcPr>
            <w:tcW w:w="4276" w:type="dxa"/>
          </w:tcPr>
          <w:p w:rsidR="007D34CA" w:rsidRPr="00DF7981" w:rsidRDefault="007D34CA" w:rsidP="0011241E">
            <w:pPr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6. متطلبات المقرر السابقة:</w:t>
            </w:r>
          </w:p>
        </w:tc>
        <w:tc>
          <w:tcPr>
            <w:tcW w:w="4872" w:type="dxa"/>
          </w:tcPr>
          <w:p w:rsidR="007D34CA" w:rsidRPr="00DF7981" w:rsidRDefault="007D34CA" w:rsidP="0011241E">
            <w:pPr>
              <w:jc w:val="center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26"/>
                <w:szCs w:val="28"/>
                <w:rtl/>
              </w:rPr>
              <w:t xml:space="preserve">101 ساس                                                                                                                                                                                </w:t>
            </w: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D34CA" w:rsidRPr="00DF7981" w:rsidTr="0011241E">
        <w:tc>
          <w:tcPr>
            <w:tcW w:w="4276" w:type="dxa"/>
          </w:tcPr>
          <w:p w:rsidR="007D34CA" w:rsidRPr="00DF7981" w:rsidRDefault="007D34CA" w:rsidP="0011241E">
            <w:pPr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7. المتطلبات المصاحبة لهذا المقرر:</w:t>
            </w:r>
          </w:p>
        </w:tc>
        <w:tc>
          <w:tcPr>
            <w:tcW w:w="4872" w:type="dxa"/>
          </w:tcPr>
          <w:p w:rsidR="007D34CA" w:rsidRPr="00DF7981" w:rsidRDefault="007D34CA" w:rsidP="0011241E">
            <w:pPr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7D34CA" w:rsidRPr="00DF7981" w:rsidTr="0011241E">
        <w:tc>
          <w:tcPr>
            <w:tcW w:w="4276" w:type="dxa"/>
          </w:tcPr>
          <w:p w:rsidR="007D34CA" w:rsidRPr="00DF7981" w:rsidRDefault="007D34CA" w:rsidP="0011241E">
            <w:pPr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8. الهدف العام للمقرر الدراسي: </w:t>
            </w:r>
          </w:p>
        </w:tc>
        <w:tc>
          <w:tcPr>
            <w:tcW w:w="4872" w:type="dxa"/>
          </w:tcPr>
          <w:p w:rsidR="007D34CA" w:rsidRPr="00DF7981" w:rsidRDefault="007D34CA" w:rsidP="0011241E">
            <w:pPr>
              <w:jc w:val="center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spacing w:line="360" w:lineRule="auto"/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hint="cs"/>
                <w:b/>
                <w:bCs/>
                <w:sz w:val="28"/>
                <w:szCs w:val="28"/>
                <w:rtl/>
              </w:rPr>
              <w:t>تعريف الطالب بالمبادئ الرئيسية التي يرتكز عليها نظام الحكم في الإسلام.</w:t>
            </w:r>
            <w:r w:rsidRPr="00DF7981">
              <w:rPr>
                <w:rFonts w:ascii="MTten" w:hAnsi="MTten" w:cs="Traditional Arabic" w:hint="cs"/>
                <w:b/>
                <w:bCs/>
                <w:sz w:val="20"/>
                <w:szCs w:val="20"/>
                <w:rtl/>
              </w:rPr>
              <w:t xml:space="preserve">  .       .</w:t>
            </w:r>
          </w:p>
        </w:tc>
      </w:tr>
      <w:tr w:rsidR="007D34CA" w:rsidRPr="00DF7981" w:rsidTr="0011241E">
        <w:tc>
          <w:tcPr>
            <w:tcW w:w="9148" w:type="dxa"/>
            <w:gridSpan w:val="2"/>
          </w:tcPr>
          <w:p w:rsidR="007D34CA" w:rsidRPr="00DF7981" w:rsidRDefault="007D34CA" w:rsidP="0011241E">
            <w:pPr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9. توصيف مختصر للمقرر الدراسي:</w:t>
            </w:r>
          </w:p>
          <w:p w:rsidR="007D34CA" w:rsidRPr="00DF7981" w:rsidRDefault="007D34CA" w:rsidP="0011241E">
            <w:pPr>
              <w:rPr>
                <w:b/>
                <w:bCs/>
                <w:sz w:val="28"/>
                <w:szCs w:val="28"/>
                <w:rtl/>
              </w:rPr>
            </w:pPr>
            <w:r w:rsidRPr="00DF7981">
              <w:rPr>
                <w:b/>
                <w:bCs/>
                <w:sz w:val="28"/>
                <w:szCs w:val="28"/>
                <w:rtl/>
              </w:rPr>
              <w:t xml:space="preserve">دراسة لمصادر نظام الحكم في </w:t>
            </w:r>
            <w:r w:rsidRPr="00DF7981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الإسلام، </w:t>
            </w:r>
            <w:r w:rsidRPr="00DF7981">
              <w:rPr>
                <w:b/>
                <w:bCs/>
                <w:sz w:val="28"/>
                <w:szCs w:val="28"/>
                <w:rtl/>
              </w:rPr>
              <w:t xml:space="preserve">مع التركيز على </w:t>
            </w:r>
            <w:r w:rsidRPr="00DF7981">
              <w:rPr>
                <w:rFonts w:hint="cs"/>
                <w:b/>
                <w:bCs/>
                <w:sz w:val="28"/>
                <w:szCs w:val="28"/>
                <w:rtl/>
              </w:rPr>
              <w:t xml:space="preserve">مفهومي:  </w:t>
            </w:r>
            <w:r w:rsidRPr="00DF7981">
              <w:rPr>
                <w:b/>
                <w:bCs/>
                <w:sz w:val="28"/>
                <w:szCs w:val="28"/>
                <w:rtl/>
              </w:rPr>
              <w:t xml:space="preserve"> الدولة </w:t>
            </w:r>
            <w:r w:rsidRPr="00DF7981">
              <w:rPr>
                <w:rFonts w:hint="cs"/>
                <w:b/>
                <w:bCs/>
                <w:sz w:val="28"/>
                <w:szCs w:val="28"/>
                <w:rtl/>
              </w:rPr>
              <w:t xml:space="preserve">والخلافة، وتناول المبادئ الأساسية لنظام الحكم من المنظور الإسلامي ألا وهى :    الشورى ، العدالة ، المساواة ، والحرية  .  </w:t>
            </w:r>
          </w:p>
          <w:p w:rsidR="007D34CA" w:rsidRPr="00DF7981" w:rsidRDefault="007D34CA" w:rsidP="0011241E">
            <w:pPr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DF7981">
              <w:rPr>
                <w:rFonts w:hint="cs"/>
                <w:b/>
                <w:bCs/>
                <w:sz w:val="28"/>
                <w:szCs w:val="28"/>
                <w:rtl/>
              </w:rPr>
              <w:t>وكذلك دراسة مدى انعكاس هذه المبادئ على السلطات الثلاث في الدولة.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 xml:space="preserve"> و تمييزاً لمضمون هذا المقرر </w:t>
            </w:r>
            <w:r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lastRenderedPageBreak/>
              <w:t>سنعرض لذلك كله من خلال مقارنة تفصيلية مع الأنظمة السياسية المعاصرة.</w:t>
            </w:r>
          </w:p>
        </w:tc>
      </w:tr>
    </w:tbl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  <w:r>
        <w:rPr>
          <w:rFonts w:ascii="MTten" w:hAnsi="MTten" w:cs="Traditional Arabic" w:hint="cs"/>
          <w:b/>
          <w:bCs/>
          <w:sz w:val="32"/>
          <w:szCs w:val="32"/>
          <w:rtl/>
        </w:rPr>
        <w:lastRenderedPageBreak/>
        <w:t>10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. طرق تقويم المقرر الدراسي : </w:t>
      </w:r>
    </w:p>
    <w:p w:rsidR="007D34CA" w:rsidRDefault="007D34CA" w:rsidP="00562125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  <w:r w:rsidRPr="00940AE4">
        <w:rPr>
          <w:rFonts w:cs="Traditional Arabic" w:hint="cs"/>
          <w:b/>
          <w:bCs/>
          <w:sz w:val="32"/>
          <w:szCs w:val="32"/>
          <w:rtl/>
        </w:rPr>
        <w:t xml:space="preserve">25 درجة للامتحان الفصلي الأول ، ومثلها للامتحان الثاني ، مع تخصيص 10 درجات </w:t>
      </w:r>
      <w:r w:rsidR="00562125">
        <w:rPr>
          <w:rFonts w:cs="Traditional Arabic" w:hint="cs"/>
          <w:b/>
          <w:bCs/>
          <w:sz w:val="32"/>
          <w:szCs w:val="32"/>
          <w:rtl/>
        </w:rPr>
        <w:t>للمشاركة والتكليفات</w:t>
      </w:r>
      <w:r w:rsidRPr="00940AE4">
        <w:rPr>
          <w:rFonts w:cs="Traditional Arabic" w:hint="cs"/>
          <w:b/>
          <w:bCs/>
          <w:sz w:val="32"/>
          <w:szCs w:val="32"/>
          <w:rtl/>
        </w:rPr>
        <w:t xml:space="preserve"> ، فضلاً عن إلـ 40 درجة المخصصة للامتحان النهائي .</w:t>
      </w:r>
    </w:p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</w:p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11. مصادر التعليم:</w:t>
      </w:r>
    </w:p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أ. الكتاب أو الكتب المقررة (المذكرات): </w:t>
      </w:r>
    </w:p>
    <w:tbl>
      <w:tblPr>
        <w:bidiVisual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424"/>
      </w:tblGrid>
      <w:tr w:rsidR="007D34CA" w:rsidRPr="00940AE4" w:rsidTr="0011241E">
        <w:tc>
          <w:tcPr>
            <w:tcW w:w="710" w:type="dxa"/>
          </w:tcPr>
          <w:p w:rsidR="007D34CA" w:rsidRPr="00940AE4" w:rsidRDefault="007D34CA" w:rsidP="007D34CA">
            <w:pPr>
              <w:numPr>
                <w:ilvl w:val="0"/>
                <w:numId w:val="1"/>
              </w:numPr>
              <w:ind w:left="62" w:firstLine="0"/>
              <w:jc w:val="center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24" w:type="dxa"/>
            <w:vAlign w:val="center"/>
          </w:tcPr>
          <w:p w:rsidR="007D34CA" w:rsidRPr="00940AE4" w:rsidRDefault="007D34CA" w:rsidP="0011241E">
            <w:pPr>
              <w:jc w:val="lowKashida"/>
              <w:rPr>
                <w:rFonts w:ascii="MTten" w:hAnsi="MTten" w:cs="Traditional Arabic"/>
                <w:b/>
                <w:bCs/>
                <w:sz w:val="32"/>
                <w:szCs w:val="32"/>
                <w:rtl/>
              </w:rPr>
            </w:pPr>
            <w:r w:rsidRPr="00940AE4">
              <w:rPr>
                <w:rFonts w:ascii="MTten" w:hAnsi="MTten" w:cs="Traditional Arabic" w:hint="cs"/>
                <w:b/>
                <w:bCs/>
                <w:sz w:val="32"/>
                <w:szCs w:val="32"/>
                <w:rtl/>
              </w:rPr>
              <w:t>مذكرة موجودة بمركز طباعة المذكرات ، حيث جمع فيها أبرز ما كتب بصدد موضوعات المقرر</w:t>
            </w:r>
          </w:p>
        </w:tc>
      </w:tr>
    </w:tbl>
    <w:p w:rsidR="007D34CA" w:rsidRDefault="007D34CA" w:rsidP="007D34CA">
      <w:pPr>
        <w:jc w:val="lowKashida"/>
        <w:rPr>
          <w:rFonts w:ascii="MTten" w:hAnsi="MTten" w:cs="Traditional Arabic"/>
          <w:b/>
          <w:bCs/>
          <w:sz w:val="28"/>
          <w:szCs w:val="28"/>
          <w:rtl/>
        </w:rPr>
      </w:pPr>
    </w:p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مواعيد الاختبارات الفصلية :</w:t>
      </w:r>
    </w:p>
    <w:p w:rsidR="007D34CA" w:rsidRPr="00940AE4" w:rsidRDefault="007D34CA" w:rsidP="007D34CA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</w:p>
    <w:p w:rsidR="00562125" w:rsidRPr="00940AE4" w:rsidRDefault="00562125" w:rsidP="001D45F6">
      <w:pPr>
        <w:jc w:val="lowKashida"/>
        <w:rPr>
          <w:rFonts w:ascii="MTten" w:hAnsi="MTten" w:cs="Traditional Arabic"/>
          <w:b/>
          <w:bCs/>
          <w:sz w:val="32"/>
          <w:szCs w:val="32"/>
        </w:rPr>
      </w:pP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الاختبار الأول : 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ال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أحد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20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/ 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6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/ 14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3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8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هـ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  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 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(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19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 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/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3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/ 2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01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7</w:t>
      </w:r>
      <w:r w:rsidR="00BB0103">
        <w:rPr>
          <w:rFonts w:ascii="MTten" w:hAnsi="MTten" w:cs="Traditional Arabic" w:hint="cs"/>
          <w:b/>
          <w:bCs/>
          <w:sz w:val="32"/>
          <w:szCs w:val="32"/>
          <w:rtl/>
        </w:rPr>
        <w:t>م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)</w:t>
      </w:r>
    </w:p>
    <w:p w:rsidR="00562125" w:rsidRPr="00940AE4" w:rsidRDefault="00562125" w:rsidP="00562125">
      <w:pPr>
        <w:jc w:val="lowKashida"/>
        <w:rPr>
          <w:rFonts w:ascii="MTten" w:hAnsi="MTten" w:cs="Traditional Arabic"/>
          <w:b/>
          <w:bCs/>
          <w:sz w:val="32"/>
          <w:szCs w:val="32"/>
          <w:rtl/>
        </w:rPr>
      </w:pPr>
    </w:p>
    <w:p w:rsidR="00562125" w:rsidRPr="00940AE4" w:rsidRDefault="00562125" w:rsidP="001D45F6">
      <w:pPr>
        <w:rPr>
          <w:b/>
          <w:bCs/>
          <w:sz w:val="32"/>
          <w:szCs w:val="32"/>
          <w:rtl/>
        </w:rPr>
      </w:pP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الاختبار الثاني : 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ال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أحد</w:t>
      </w:r>
      <w:bookmarkStart w:id="0" w:name="_GoBack"/>
      <w:bookmarkEnd w:id="0"/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11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/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8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/ 143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8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هـ  (  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7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/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5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/ 2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>01</w:t>
      </w:r>
      <w:r w:rsidR="001D45F6">
        <w:rPr>
          <w:rFonts w:ascii="MTten" w:hAnsi="MTten" w:cs="Traditional Arabic" w:hint="cs"/>
          <w:b/>
          <w:bCs/>
          <w:sz w:val="32"/>
          <w:szCs w:val="32"/>
          <w:rtl/>
        </w:rPr>
        <w:t>7</w:t>
      </w:r>
      <w:r w:rsidR="00BB0103">
        <w:rPr>
          <w:rFonts w:ascii="MTten" w:hAnsi="MTten" w:cs="Traditional Arabic" w:hint="cs"/>
          <w:b/>
          <w:bCs/>
          <w:sz w:val="32"/>
          <w:szCs w:val="32"/>
          <w:rtl/>
        </w:rPr>
        <w:t>م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 xml:space="preserve"> </w:t>
      </w:r>
      <w:r w:rsidRPr="00940AE4">
        <w:rPr>
          <w:rFonts w:ascii="MTten" w:hAnsi="MTten" w:cs="Traditional Arabic" w:hint="cs"/>
          <w:b/>
          <w:bCs/>
          <w:sz w:val="32"/>
          <w:szCs w:val="32"/>
          <w:rtl/>
        </w:rPr>
        <w:t xml:space="preserve"> </w:t>
      </w:r>
      <w:r w:rsidRPr="00940AE4">
        <w:rPr>
          <w:rFonts w:ascii="MTten" w:hAnsi="MTten" w:cs="Traditional Arabic"/>
          <w:b/>
          <w:bCs/>
          <w:sz w:val="32"/>
          <w:szCs w:val="32"/>
          <w:rtl/>
        </w:rPr>
        <w:t>)</w:t>
      </w:r>
    </w:p>
    <w:p w:rsidR="007D34CA" w:rsidRDefault="007D34CA" w:rsidP="007D34CA"/>
    <w:p w:rsidR="002C2360" w:rsidRDefault="002C2360"/>
    <w:sectPr w:rsidR="002C2360" w:rsidSect="00147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03E"/>
    <w:multiLevelType w:val="hybridMultilevel"/>
    <w:tmpl w:val="0B7CF3BA"/>
    <w:lvl w:ilvl="0" w:tplc="A816C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CA"/>
    <w:rsid w:val="001D45F6"/>
    <w:rsid w:val="002C2360"/>
    <w:rsid w:val="00562125"/>
    <w:rsid w:val="00787415"/>
    <w:rsid w:val="007D34CA"/>
    <w:rsid w:val="00862C6C"/>
    <w:rsid w:val="00B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12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21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12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621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1821</Characters>
  <Application>Microsoft Office Word</Application>
  <DocSecurity>0</DocSecurity>
  <Lines>15</Lines>
  <Paragraphs>4</Paragraphs>
  <ScaleCrop>false</ScaleCrop>
  <Company>جامعة الملك سعود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8</cp:revision>
  <cp:lastPrinted>2016-06-12T05:46:00Z</cp:lastPrinted>
  <dcterms:created xsi:type="dcterms:W3CDTF">2015-02-01T05:03:00Z</dcterms:created>
  <dcterms:modified xsi:type="dcterms:W3CDTF">2017-02-12T05:04:00Z</dcterms:modified>
</cp:coreProperties>
</file>