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6587" w14:textId="77777777" w:rsidR="005A18F4" w:rsidRDefault="00692087" w:rsidP="00B762EF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B762EF" w:rsidRPr="00B762EF">
        <w:rPr>
          <w:rFonts w:hint="cs"/>
          <w:b/>
          <w:bCs/>
          <w:sz w:val="28"/>
          <w:szCs w:val="28"/>
          <w:rtl/>
        </w:rPr>
        <w:t>توصيف مادة مبادئ المالية العامة (</w:t>
      </w:r>
      <w:r w:rsidR="00B762EF" w:rsidRPr="00B762EF">
        <w:rPr>
          <w:b/>
          <w:bCs/>
          <w:sz w:val="28"/>
          <w:szCs w:val="28"/>
        </w:rPr>
        <w:t>212</w:t>
      </w:r>
      <w:r w:rsidR="00B762EF" w:rsidRPr="00B762EF">
        <w:rPr>
          <w:rFonts w:hint="cs"/>
          <w:b/>
          <w:bCs/>
          <w:sz w:val="28"/>
          <w:szCs w:val="28"/>
          <w:rtl/>
        </w:rPr>
        <w:t xml:space="preserve"> قصد)</w:t>
      </w:r>
    </w:p>
    <w:p w14:paraId="6942D8D6" w14:textId="77777777" w:rsidR="00B762EF" w:rsidRDefault="00B762EF" w:rsidP="00B762EF">
      <w:pPr>
        <w:bidi/>
        <w:jc w:val="center"/>
        <w:rPr>
          <w:b/>
          <w:bCs/>
          <w:sz w:val="28"/>
          <w:szCs w:val="28"/>
          <w:rtl/>
        </w:rPr>
      </w:pPr>
    </w:p>
    <w:p w14:paraId="33ACDF08" w14:textId="77777777" w:rsidR="009730B1" w:rsidRDefault="009730B1" w:rsidP="009730B1">
      <w:pPr>
        <w:bidi/>
        <w:jc w:val="center"/>
        <w:rPr>
          <w:b/>
          <w:bCs/>
          <w:sz w:val="28"/>
          <w:szCs w:val="28"/>
          <w:rtl/>
        </w:rPr>
      </w:pPr>
    </w:p>
    <w:p w14:paraId="4485800E" w14:textId="09A8AD61" w:rsidR="00B762EF" w:rsidRPr="00692087" w:rsidRDefault="00B762EF" w:rsidP="005254B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الساعات المعتمدة للمقرر:</w:t>
      </w:r>
      <w:r>
        <w:rPr>
          <w:rFonts w:hint="cs"/>
          <w:sz w:val="28"/>
          <w:szCs w:val="28"/>
          <w:rtl/>
        </w:rPr>
        <w:t xml:space="preserve"> </w:t>
      </w:r>
      <w:r w:rsidR="005254B5">
        <w:rPr>
          <w:rFonts w:hint="cs"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 xml:space="preserve"> ساعات/ الأسبوع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5254B5">
        <w:rPr>
          <w:rFonts w:hint="cs"/>
          <w:sz w:val="28"/>
          <w:szCs w:val="28"/>
          <w:rtl/>
        </w:rPr>
        <w:t>45</w:t>
      </w:r>
      <w:r>
        <w:rPr>
          <w:rFonts w:hint="cs"/>
          <w:sz w:val="28"/>
          <w:szCs w:val="28"/>
          <w:rtl/>
        </w:rPr>
        <w:t xml:space="preserve"> ساعة/ الفصل </w:t>
      </w:r>
      <w:r w:rsidR="009730B1">
        <w:rPr>
          <w:rFonts w:hint="cs"/>
          <w:sz w:val="28"/>
          <w:szCs w:val="28"/>
          <w:rtl/>
        </w:rPr>
        <w:t>الدراسي</w:t>
      </w:r>
      <w:r>
        <w:rPr>
          <w:rFonts w:hint="cs"/>
          <w:sz w:val="28"/>
          <w:szCs w:val="28"/>
          <w:rtl/>
        </w:rPr>
        <w:t>.</w:t>
      </w:r>
    </w:p>
    <w:p w14:paraId="508E6BA8" w14:textId="77777777" w:rsidR="00692087" w:rsidRPr="00B762EF" w:rsidRDefault="00692087" w:rsidP="00692087">
      <w:pPr>
        <w:pStyle w:val="ListParagraph"/>
        <w:bidi/>
        <w:spacing w:line="360" w:lineRule="auto"/>
        <w:ind w:left="360"/>
        <w:jc w:val="both"/>
        <w:rPr>
          <w:sz w:val="28"/>
          <w:szCs w:val="28"/>
          <w:u w:val="single"/>
        </w:rPr>
      </w:pPr>
    </w:p>
    <w:p w14:paraId="02C4EC51" w14:textId="77777777" w:rsidR="00B762EF" w:rsidRPr="00B762EF" w:rsidRDefault="00B762EF" w:rsidP="00B762EF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طرق التواصل:</w:t>
      </w:r>
    </w:p>
    <w:p w14:paraId="57AAA28F" w14:textId="670B54CD" w:rsidR="00B762EF" w:rsidRPr="00B762EF" w:rsidRDefault="00B762EF" w:rsidP="005254B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مكتب:</w:t>
      </w:r>
      <w:r>
        <w:rPr>
          <w:rFonts w:hint="cs"/>
          <w:sz w:val="28"/>
          <w:szCs w:val="28"/>
          <w:rtl/>
        </w:rPr>
        <w:t xml:space="preserve"> رقم (</w:t>
      </w:r>
      <w:r w:rsidR="005254B5">
        <w:rPr>
          <w:rFonts w:hint="cs"/>
          <w:sz w:val="28"/>
          <w:szCs w:val="28"/>
          <w:rtl/>
        </w:rPr>
        <w:t>128</w:t>
      </w:r>
      <w:r>
        <w:rPr>
          <w:rFonts w:hint="cs"/>
          <w:sz w:val="28"/>
          <w:szCs w:val="28"/>
          <w:rtl/>
        </w:rPr>
        <w:t xml:space="preserve">) - الدور الثاني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مبني رقم (</w:t>
      </w:r>
      <w:r w:rsidR="005254B5">
        <w:rPr>
          <w:rFonts w:hint="cs"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>).</w:t>
      </w:r>
    </w:p>
    <w:p w14:paraId="482B3E90" w14:textId="62A73684" w:rsidR="00B762EF" w:rsidRPr="00B762EF" w:rsidRDefault="00B762EF" w:rsidP="005254B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الساعات المكتبية:</w:t>
      </w:r>
      <w:r w:rsidR="007B009F">
        <w:rPr>
          <w:rFonts w:hint="cs"/>
          <w:sz w:val="28"/>
          <w:szCs w:val="28"/>
          <w:rtl/>
        </w:rPr>
        <w:t xml:space="preserve"> الأحد، الثلاثاء، الخميس </w:t>
      </w:r>
      <w:r w:rsidR="007B009F">
        <w:rPr>
          <w:sz w:val="28"/>
          <w:szCs w:val="28"/>
        </w:rPr>
        <w:t>)</w:t>
      </w:r>
      <w:r w:rsidR="005254B5" w:rsidRPr="005254B5">
        <w:rPr>
          <w:rFonts w:hint="cs"/>
          <w:sz w:val="28"/>
          <w:szCs w:val="28"/>
          <w:rtl/>
        </w:rPr>
        <w:t xml:space="preserve"> </w:t>
      </w:r>
      <w:r w:rsidR="005254B5">
        <w:rPr>
          <w:rFonts w:hint="cs"/>
          <w:sz w:val="28"/>
          <w:szCs w:val="28"/>
          <w:rtl/>
        </w:rPr>
        <w:t>11-12</w:t>
      </w:r>
      <w:r>
        <w:rPr>
          <w:rFonts w:hint="cs"/>
          <w:sz w:val="28"/>
          <w:szCs w:val="28"/>
          <w:rtl/>
        </w:rPr>
        <w:t>)</w:t>
      </w:r>
    </w:p>
    <w:p w14:paraId="3E0BF966" w14:textId="77777777" w:rsidR="00B762EF" w:rsidRDefault="00B762EF" w:rsidP="00B762E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البريد الإلكتروني:</w:t>
      </w:r>
      <w:r>
        <w:rPr>
          <w:rFonts w:hint="cs"/>
          <w:sz w:val="28"/>
          <w:szCs w:val="28"/>
          <w:rtl/>
        </w:rPr>
        <w:t xml:space="preserve"> </w:t>
      </w:r>
      <w:hyperlink r:id="rId7" w:history="1">
        <w:r w:rsidRPr="00414F35">
          <w:rPr>
            <w:rStyle w:val="Hyperlink"/>
            <w:sz w:val="28"/>
            <w:szCs w:val="28"/>
          </w:rPr>
          <w:t>daldrees@ksu.edu.sa</w:t>
        </w:r>
      </w:hyperlink>
    </w:p>
    <w:p w14:paraId="33739DBA" w14:textId="734481CD" w:rsidR="00AB7246" w:rsidRPr="00B762EF" w:rsidRDefault="00AB7246" w:rsidP="00AB7246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الموقع الشخصي: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AB7246">
        <w:rPr>
          <w:sz w:val="28"/>
          <w:szCs w:val="28"/>
          <w:u w:val="single"/>
        </w:rPr>
        <w:t>https://fac.ksu.edu.sa/daldrees</w:t>
      </w:r>
    </w:p>
    <w:p w14:paraId="6C6B84C9" w14:textId="77777777" w:rsidR="00B762EF" w:rsidRPr="00B762EF" w:rsidRDefault="00B762EF" w:rsidP="00B762EF">
      <w:pPr>
        <w:bidi/>
        <w:spacing w:line="360" w:lineRule="auto"/>
        <w:jc w:val="both"/>
        <w:rPr>
          <w:sz w:val="28"/>
          <w:szCs w:val="28"/>
          <w:u w:val="single"/>
        </w:rPr>
      </w:pPr>
    </w:p>
    <w:p w14:paraId="73D1FED7" w14:textId="77777777" w:rsidR="00B762EF" w:rsidRPr="00856CE9" w:rsidRDefault="00B762EF" w:rsidP="00856CE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الكتب والمراجع:</w:t>
      </w:r>
    </w:p>
    <w:p w14:paraId="5A2A66A1" w14:textId="02468713" w:rsidR="00856CE9" w:rsidRDefault="00856CE9" w:rsidP="005254B5">
      <w:pPr>
        <w:pStyle w:val="ListParagraph"/>
        <w:bidi/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بري، زين العابدين. المالية العامة وميزانية الدولة</w:t>
      </w:r>
      <w:r w:rsidR="00A23B27">
        <w:rPr>
          <w:rFonts w:hint="cs"/>
          <w:sz w:val="28"/>
          <w:szCs w:val="28"/>
          <w:rtl/>
        </w:rPr>
        <w:t>، ط٢، الرياض (</w:t>
      </w:r>
      <w:r w:rsidR="005254B5">
        <w:rPr>
          <w:rFonts w:hint="cs"/>
          <w:sz w:val="28"/>
          <w:szCs w:val="28"/>
          <w:rtl/>
        </w:rPr>
        <w:t>2001</w:t>
      </w:r>
      <w:r w:rsidR="007C11F7">
        <w:rPr>
          <w:rFonts w:hint="cs"/>
          <w:sz w:val="28"/>
          <w:szCs w:val="28"/>
          <w:rtl/>
        </w:rPr>
        <w:t>).</w:t>
      </w:r>
    </w:p>
    <w:p w14:paraId="27B01751" w14:textId="77777777" w:rsidR="007C11F7" w:rsidRDefault="007C11F7" w:rsidP="007C11F7">
      <w:pPr>
        <w:bidi/>
        <w:spacing w:line="360" w:lineRule="auto"/>
        <w:jc w:val="both"/>
        <w:rPr>
          <w:sz w:val="28"/>
          <w:szCs w:val="28"/>
          <w:u w:val="single"/>
          <w:rtl/>
        </w:rPr>
      </w:pPr>
    </w:p>
    <w:p w14:paraId="297B3653" w14:textId="77777777" w:rsidR="007C11F7" w:rsidRDefault="007C11F7" w:rsidP="007C11F7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المعرفة التي سيتم اكتسابها من المقرر:</w:t>
      </w:r>
    </w:p>
    <w:p w14:paraId="76DFD4F5" w14:textId="77777777" w:rsidR="007C11F7" w:rsidRDefault="007C11F7" w:rsidP="007C11F7">
      <w:pPr>
        <w:pStyle w:val="ListParagraph"/>
        <w:bidi/>
        <w:spacing w:line="360" w:lineRule="auto"/>
        <w:ind w:left="360" w:firstLine="360"/>
        <w:jc w:val="both"/>
        <w:rPr>
          <w:sz w:val="28"/>
          <w:szCs w:val="28"/>
          <w:rtl/>
        </w:rPr>
      </w:pPr>
      <w:r w:rsidRPr="007C11F7">
        <w:rPr>
          <w:rFonts w:hint="cs"/>
          <w:sz w:val="28"/>
          <w:szCs w:val="28"/>
          <w:rtl/>
        </w:rPr>
        <w:t>يهدف المقرر الى تزويد الطالب بجوانب المالية</w:t>
      </w:r>
      <w:r>
        <w:rPr>
          <w:rFonts w:hint="cs"/>
          <w:sz w:val="28"/>
          <w:szCs w:val="28"/>
          <w:rtl/>
        </w:rPr>
        <w:t xml:space="preserve"> العامة </w:t>
      </w:r>
      <w:r w:rsidRPr="007C11F7">
        <w:rPr>
          <w:rFonts w:hint="cs"/>
          <w:sz w:val="28"/>
          <w:szCs w:val="28"/>
          <w:rtl/>
        </w:rPr>
        <w:t>المتعلقة بالدولة</w:t>
      </w:r>
      <w:r>
        <w:rPr>
          <w:rFonts w:hint="cs"/>
          <w:sz w:val="28"/>
          <w:szCs w:val="28"/>
          <w:rtl/>
        </w:rPr>
        <w:t xml:space="preserve"> من حيث مصروفاتها وإيراداتها والآليات المستخدمة مع إ</w:t>
      </w:r>
      <w:r w:rsidRPr="007C11F7">
        <w:rPr>
          <w:rFonts w:hint="cs"/>
          <w:sz w:val="28"/>
          <w:szCs w:val="28"/>
          <w:rtl/>
        </w:rPr>
        <w:t>عطاء فكرة عن الميزانية العامة للدولة</w:t>
      </w:r>
      <w:r>
        <w:rPr>
          <w:rFonts w:hint="cs"/>
          <w:sz w:val="28"/>
          <w:szCs w:val="28"/>
          <w:rtl/>
        </w:rPr>
        <w:t xml:space="preserve"> من حيت القواعد التي يجب مراعاتها عند إ</w:t>
      </w:r>
      <w:r w:rsidRPr="007C11F7">
        <w:rPr>
          <w:rFonts w:hint="cs"/>
          <w:sz w:val="28"/>
          <w:szCs w:val="28"/>
          <w:rtl/>
        </w:rPr>
        <w:t>عداد الميزانية</w:t>
      </w:r>
      <w:r>
        <w:rPr>
          <w:rFonts w:hint="cs"/>
          <w:sz w:val="28"/>
          <w:szCs w:val="28"/>
          <w:rtl/>
        </w:rPr>
        <w:t xml:space="preserve"> و</w:t>
      </w:r>
      <w:r w:rsidRPr="007C11F7">
        <w:rPr>
          <w:rFonts w:hint="cs"/>
          <w:sz w:val="28"/>
          <w:szCs w:val="28"/>
          <w:rtl/>
        </w:rPr>
        <w:t>المراحل التي تمر بها</w:t>
      </w:r>
      <w:r>
        <w:rPr>
          <w:rFonts w:hint="cs"/>
          <w:sz w:val="28"/>
          <w:szCs w:val="28"/>
          <w:rtl/>
        </w:rPr>
        <w:t xml:space="preserve">. </w:t>
      </w:r>
    </w:p>
    <w:p w14:paraId="03F9ADCC" w14:textId="77777777" w:rsidR="007C11F7" w:rsidRDefault="007C11F7" w:rsidP="007C11F7">
      <w:pPr>
        <w:pStyle w:val="ListParagraph"/>
        <w:bidi/>
        <w:spacing w:line="360" w:lineRule="auto"/>
        <w:ind w:left="360" w:firstLine="360"/>
        <w:jc w:val="both"/>
        <w:rPr>
          <w:sz w:val="28"/>
          <w:szCs w:val="28"/>
          <w:rtl/>
        </w:rPr>
      </w:pPr>
    </w:p>
    <w:p w14:paraId="1C8D2914" w14:textId="77777777" w:rsidR="007C11F7" w:rsidRDefault="007C11F7" w:rsidP="007C11F7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u w:val="single"/>
        </w:rPr>
      </w:pPr>
      <w:r w:rsidRPr="007C11F7">
        <w:rPr>
          <w:rFonts w:hint="cs"/>
          <w:sz w:val="28"/>
          <w:szCs w:val="28"/>
          <w:u w:val="single"/>
          <w:rtl/>
        </w:rPr>
        <w:t>طرق التقييم:</w:t>
      </w:r>
    </w:p>
    <w:tbl>
      <w:tblPr>
        <w:tblStyle w:val="TableGrid"/>
        <w:bidiVisual/>
        <w:tblW w:w="8363" w:type="dxa"/>
        <w:tblInd w:w="821" w:type="dxa"/>
        <w:tblLook w:val="04A0" w:firstRow="1" w:lastRow="0" w:firstColumn="1" w:lastColumn="0" w:noHBand="0" w:noVBand="1"/>
      </w:tblPr>
      <w:tblGrid>
        <w:gridCol w:w="2519"/>
        <w:gridCol w:w="4852"/>
        <w:gridCol w:w="992"/>
      </w:tblGrid>
      <w:tr w:rsidR="00FD27C6" w14:paraId="049148C5" w14:textId="77777777" w:rsidTr="00F06E59">
        <w:tc>
          <w:tcPr>
            <w:tcW w:w="2519" w:type="dxa"/>
          </w:tcPr>
          <w:p w14:paraId="6E6DA00E" w14:textId="77777777" w:rsidR="00087DE5" w:rsidRPr="007C11F7" w:rsidRDefault="00087DE5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</w:t>
            </w:r>
          </w:p>
        </w:tc>
        <w:tc>
          <w:tcPr>
            <w:tcW w:w="4852" w:type="dxa"/>
          </w:tcPr>
          <w:p w14:paraId="7EA23756" w14:textId="77777777" w:rsidR="00087DE5" w:rsidRPr="007C11F7" w:rsidRDefault="00087DE5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992" w:type="dxa"/>
          </w:tcPr>
          <w:p w14:paraId="3031E0FE" w14:textId="77777777" w:rsidR="00087DE5" w:rsidRDefault="00087DE5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</w:tr>
      <w:tr w:rsidR="00FD27C6" w14:paraId="629456BB" w14:textId="77777777" w:rsidTr="00F06E59">
        <w:tc>
          <w:tcPr>
            <w:tcW w:w="2519" w:type="dxa"/>
          </w:tcPr>
          <w:p w14:paraId="54A14E89" w14:textId="77777777" w:rsidR="00087DE5" w:rsidRPr="00087DE5" w:rsidRDefault="00087DE5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اختبار فصلي أول</w:t>
            </w:r>
          </w:p>
        </w:tc>
        <w:tc>
          <w:tcPr>
            <w:tcW w:w="4852" w:type="dxa"/>
          </w:tcPr>
          <w:p w14:paraId="4B4EB49C" w14:textId="470CC89E" w:rsidR="00087DE5" w:rsidRPr="00087DE5" w:rsidRDefault="00F06E59" w:rsidP="00F06E59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</w:t>
            </w:r>
            <w:r w:rsidR="00BA0AEC">
              <w:rPr>
                <w:rFonts w:hint="cs"/>
                <w:sz w:val="28"/>
                <w:szCs w:val="28"/>
                <w:rtl/>
              </w:rPr>
              <w:t>لثلاثاء</w:t>
            </w:r>
            <w:r w:rsidR="00BA0AEC">
              <w:rPr>
                <w:sz w:val="28"/>
                <w:szCs w:val="28"/>
              </w:rPr>
              <w:t>11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D27C6">
              <w:rPr>
                <w:rFonts w:hint="cs"/>
                <w:sz w:val="28"/>
                <w:szCs w:val="28"/>
                <w:rtl/>
              </w:rPr>
              <w:t>/</w:t>
            </w:r>
            <w:r w:rsidR="00BA0AEC">
              <w:rPr>
                <w:sz w:val="28"/>
                <w:szCs w:val="28"/>
              </w:rPr>
              <w:t>7</w:t>
            </w:r>
            <w:r w:rsidR="00FD27C6">
              <w:rPr>
                <w:rFonts w:hint="cs"/>
                <w:sz w:val="28"/>
                <w:szCs w:val="28"/>
                <w:rtl/>
              </w:rPr>
              <w:t>/</w:t>
            </w:r>
            <w:r w:rsidR="00BA0AEC">
              <w:rPr>
                <w:sz w:val="28"/>
                <w:szCs w:val="28"/>
              </w:rPr>
              <w:t>2</w:t>
            </w:r>
            <w:r w:rsidR="005254B5">
              <w:rPr>
                <w:rFonts w:hint="cs"/>
                <w:sz w:val="28"/>
                <w:szCs w:val="28"/>
                <w:rtl/>
              </w:rPr>
              <w:t>144</w:t>
            </w:r>
            <w:r w:rsidR="00FD27C6">
              <w:rPr>
                <w:rFonts w:hint="cs"/>
                <w:sz w:val="28"/>
                <w:szCs w:val="28"/>
                <w:rtl/>
              </w:rPr>
              <w:t xml:space="preserve">هـ الموافق </w:t>
            </w:r>
            <w:r w:rsidR="00BA0AEC">
              <w:rPr>
                <w:sz w:val="28"/>
                <w:szCs w:val="28"/>
              </w:rPr>
              <w:t>23</w:t>
            </w:r>
            <w:r w:rsidR="00FD27C6">
              <w:rPr>
                <w:rFonts w:hint="cs"/>
                <w:sz w:val="28"/>
                <w:szCs w:val="28"/>
                <w:rtl/>
              </w:rPr>
              <w:t>/</w:t>
            </w:r>
            <w:r w:rsidR="00BA0AEC">
              <w:rPr>
                <w:sz w:val="28"/>
                <w:szCs w:val="28"/>
              </w:rPr>
              <w:t>2</w:t>
            </w:r>
            <w:r w:rsidR="00FD27C6">
              <w:rPr>
                <w:rFonts w:hint="cs"/>
                <w:sz w:val="28"/>
                <w:szCs w:val="28"/>
                <w:rtl/>
              </w:rPr>
              <w:t>/</w:t>
            </w:r>
            <w:r w:rsidR="00BA0AEC">
              <w:rPr>
                <w:sz w:val="28"/>
                <w:szCs w:val="28"/>
              </w:rPr>
              <w:t>21</w:t>
            </w:r>
            <w:r w:rsidR="005254B5">
              <w:rPr>
                <w:rFonts w:hint="cs"/>
                <w:sz w:val="28"/>
                <w:szCs w:val="28"/>
                <w:rtl/>
              </w:rPr>
              <w:t>20</w:t>
            </w:r>
            <w:r w:rsidR="00FD27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</w:tcPr>
          <w:p w14:paraId="2573B285" w14:textId="70EB4071" w:rsidR="00087DE5" w:rsidRPr="00087DE5" w:rsidRDefault="00BA0AEC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D27C6" w14:paraId="7482902B" w14:textId="77777777" w:rsidTr="00F06E59">
        <w:tc>
          <w:tcPr>
            <w:tcW w:w="2519" w:type="dxa"/>
          </w:tcPr>
          <w:p w14:paraId="6FD02989" w14:textId="77777777" w:rsidR="00087DE5" w:rsidRPr="00087DE5" w:rsidRDefault="00087DE5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اختبار فصلي ثاني</w:t>
            </w:r>
          </w:p>
        </w:tc>
        <w:tc>
          <w:tcPr>
            <w:tcW w:w="4852" w:type="dxa"/>
          </w:tcPr>
          <w:p w14:paraId="1FD6524D" w14:textId="334C252E" w:rsidR="00087DE5" w:rsidRPr="00087DE5" w:rsidRDefault="00BA0AEC" w:rsidP="00F06E59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  <w:r w:rsidR="00F06E5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C2C1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144هـ </w:t>
            </w:r>
            <w:r w:rsidR="00FA4E89">
              <w:rPr>
                <w:rFonts w:hint="cs"/>
                <w:sz w:val="28"/>
                <w:szCs w:val="28"/>
                <w:rtl/>
              </w:rPr>
              <w:t xml:space="preserve">الموافق </w:t>
            </w:r>
            <w:r w:rsidR="00F06E59">
              <w:rPr>
                <w:sz w:val="28"/>
                <w:szCs w:val="28"/>
              </w:rPr>
              <w:t>2</w:t>
            </w:r>
            <w:r w:rsidR="005C2C12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2B0BFE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2B0BFE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21</w:t>
            </w:r>
            <w:r w:rsidR="005254B5">
              <w:rPr>
                <w:rFonts w:hint="cs"/>
                <w:sz w:val="28"/>
                <w:szCs w:val="28"/>
                <w:rtl/>
              </w:rPr>
              <w:t>20</w:t>
            </w:r>
            <w:r w:rsidR="00D278D8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</w:tcPr>
          <w:p w14:paraId="7C200C3E" w14:textId="68F50AD4" w:rsidR="00087DE5" w:rsidRPr="00087DE5" w:rsidRDefault="00BA0AEC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D27C6" w14:paraId="1E1512C8" w14:textId="77777777" w:rsidTr="00F06E59">
        <w:tc>
          <w:tcPr>
            <w:tcW w:w="2519" w:type="dxa"/>
          </w:tcPr>
          <w:p w14:paraId="4FE1C652" w14:textId="5586E931" w:rsidR="00087DE5" w:rsidRPr="00087DE5" w:rsidRDefault="009730B1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واجبات وتكليفات</w:t>
            </w:r>
            <w:r w:rsidR="00087DE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52" w:type="dxa"/>
          </w:tcPr>
          <w:p w14:paraId="238205A4" w14:textId="77777777" w:rsidR="00087DE5" w:rsidRPr="00087DE5" w:rsidRDefault="000E2C09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على مدى الفصل الدراسي</w:t>
            </w:r>
          </w:p>
        </w:tc>
        <w:tc>
          <w:tcPr>
            <w:tcW w:w="992" w:type="dxa"/>
          </w:tcPr>
          <w:p w14:paraId="4E1F33DA" w14:textId="0FA8E1E8" w:rsidR="00087DE5" w:rsidRPr="00087DE5" w:rsidRDefault="00BA0AEC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27C6" w14:paraId="59867841" w14:textId="77777777" w:rsidTr="00F06E59">
        <w:tc>
          <w:tcPr>
            <w:tcW w:w="2519" w:type="dxa"/>
          </w:tcPr>
          <w:p w14:paraId="297E3B4E" w14:textId="77777777" w:rsidR="00087DE5" w:rsidRDefault="00087DE5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4852" w:type="dxa"/>
          </w:tcPr>
          <w:p w14:paraId="6AB5DF19" w14:textId="77777777" w:rsidR="00087DE5" w:rsidRPr="00087DE5" w:rsidRDefault="000E2C09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محدد بعد</w:t>
            </w:r>
          </w:p>
        </w:tc>
        <w:tc>
          <w:tcPr>
            <w:tcW w:w="992" w:type="dxa"/>
          </w:tcPr>
          <w:p w14:paraId="5E3CB206" w14:textId="30019875" w:rsidR="00087DE5" w:rsidRPr="00087DE5" w:rsidRDefault="00BA0AEC" w:rsidP="007C11F7">
            <w:pPr>
              <w:pStyle w:val="ListParagraph"/>
              <w:bidi/>
              <w:spacing w:line="360" w:lineRule="auto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14:paraId="16C03AEB" w14:textId="77777777" w:rsidR="000E2C09" w:rsidRDefault="000E2C09" w:rsidP="000E2C09">
      <w:pPr>
        <w:pStyle w:val="ListParagraph"/>
        <w:bidi/>
        <w:spacing w:line="360" w:lineRule="auto"/>
        <w:ind w:left="360"/>
        <w:jc w:val="both"/>
        <w:rPr>
          <w:sz w:val="28"/>
          <w:szCs w:val="28"/>
          <w:u w:val="single"/>
          <w:rtl/>
        </w:rPr>
      </w:pPr>
    </w:p>
    <w:p w14:paraId="7EFB08D1" w14:textId="2DE1AAF0" w:rsidR="00BA0AEC" w:rsidRPr="00BA0AEC" w:rsidRDefault="00BA0AEC" w:rsidP="00BA0AEC">
      <w:pPr>
        <w:bidi/>
        <w:spacing w:line="360" w:lineRule="auto"/>
        <w:jc w:val="both"/>
        <w:rPr>
          <w:sz w:val="28"/>
          <w:szCs w:val="28"/>
          <w:u w:val="single"/>
        </w:rPr>
      </w:pPr>
    </w:p>
    <w:p w14:paraId="7F8E2465" w14:textId="77777777" w:rsidR="00BA0AEC" w:rsidRDefault="00BA0AEC" w:rsidP="00BA0AE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المواضيع المطلوب بحثها:</w:t>
      </w:r>
    </w:p>
    <w:p w14:paraId="0B173B3E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وظائف المالية العامة في الاقتصاد الرأسمالي</w:t>
      </w:r>
    </w:p>
    <w:p w14:paraId="15487971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الانفاق الحكومي</w:t>
      </w:r>
    </w:p>
    <w:p w14:paraId="18679535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الإعانات</w:t>
      </w:r>
    </w:p>
    <w:p w14:paraId="58D3CBB9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الإيرادات التجارية والإدارية</w:t>
      </w:r>
    </w:p>
    <w:p w14:paraId="503B5E42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مقدمة في الضرائب</w:t>
      </w:r>
    </w:p>
    <w:p w14:paraId="109BF2F4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الضرائب المباشرة</w:t>
      </w:r>
    </w:p>
    <w:p w14:paraId="49C44079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الضرائب غير المباشرة</w:t>
      </w:r>
    </w:p>
    <w:p w14:paraId="08EA46E4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ضريبة الواردات</w:t>
      </w:r>
    </w:p>
    <w:p w14:paraId="1EAE3FA5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 xml:space="preserve">ضريبة المبيعات    </w:t>
      </w:r>
    </w:p>
    <w:p w14:paraId="1DCC53DE" w14:textId="77777777" w:rsidR="00BA0AEC" w:rsidRPr="00965637" w:rsidRDefault="00BA0AEC" w:rsidP="00BA0AE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</w:rPr>
      </w:pPr>
      <w:r w:rsidRPr="00965637">
        <w:rPr>
          <w:rFonts w:hint="cs"/>
          <w:sz w:val="28"/>
          <w:szCs w:val="28"/>
          <w:rtl/>
        </w:rPr>
        <w:t>القروض العامة</w:t>
      </w:r>
    </w:p>
    <w:p w14:paraId="42BA2498" w14:textId="77777777" w:rsidR="00BA0AEC" w:rsidRPr="007C11F7" w:rsidRDefault="00BA0AEC" w:rsidP="00BA0AEC">
      <w:pPr>
        <w:pStyle w:val="ListParagraph"/>
        <w:bidi/>
        <w:spacing w:line="360" w:lineRule="auto"/>
        <w:ind w:left="360"/>
        <w:jc w:val="both"/>
        <w:rPr>
          <w:sz w:val="28"/>
          <w:szCs w:val="28"/>
          <w:u w:val="single"/>
        </w:rPr>
      </w:pPr>
    </w:p>
    <w:p w14:paraId="37CC5A18" w14:textId="77777777" w:rsidR="000E2C09" w:rsidRPr="007C11F7" w:rsidRDefault="000E2C09" w:rsidP="000E2C09">
      <w:pPr>
        <w:pStyle w:val="ListParagraph"/>
        <w:bidi/>
        <w:spacing w:line="360" w:lineRule="auto"/>
        <w:ind w:left="360"/>
        <w:jc w:val="both"/>
        <w:rPr>
          <w:sz w:val="28"/>
          <w:szCs w:val="28"/>
          <w:u w:val="single"/>
        </w:rPr>
      </w:pPr>
    </w:p>
    <w:sectPr w:rsidR="000E2C09" w:rsidRPr="007C11F7" w:rsidSect="00FF34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F316" w14:textId="77777777" w:rsidR="00BB5F4D" w:rsidRDefault="00BB5F4D" w:rsidP="00B762EF">
      <w:r>
        <w:separator/>
      </w:r>
    </w:p>
  </w:endnote>
  <w:endnote w:type="continuationSeparator" w:id="0">
    <w:p w14:paraId="043BBAC1" w14:textId="77777777" w:rsidR="00BB5F4D" w:rsidRDefault="00BB5F4D" w:rsidP="00B7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52EE9" w14:textId="77777777" w:rsidR="00BB5F4D" w:rsidRDefault="00BB5F4D" w:rsidP="00B762EF">
      <w:r>
        <w:separator/>
      </w:r>
    </w:p>
  </w:footnote>
  <w:footnote w:type="continuationSeparator" w:id="0">
    <w:p w14:paraId="1846EC91" w14:textId="77777777" w:rsidR="00BB5F4D" w:rsidRDefault="00BB5F4D" w:rsidP="00B7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F908" w14:textId="77777777" w:rsidR="00B762EF" w:rsidRDefault="00B762EF" w:rsidP="00B762EF">
    <w:pPr>
      <w:pStyle w:val="Header"/>
      <w:rPr>
        <w:rtl/>
      </w:rPr>
    </w:pPr>
    <w:r>
      <w:rPr>
        <w:rFonts w:hint="cs"/>
        <w:rtl/>
      </w:rPr>
      <w:t>جامعة الملك سعود                                                                                                      أ. ديمة الدريس</w:t>
    </w:r>
  </w:p>
  <w:p w14:paraId="42616CFE" w14:textId="77777777" w:rsidR="00B762EF" w:rsidRDefault="00B762EF" w:rsidP="00B762EF">
    <w:pPr>
      <w:pStyle w:val="Header"/>
      <w:rPr>
        <w:rtl/>
      </w:rPr>
    </w:pPr>
    <w:r>
      <w:rPr>
        <w:rFonts w:hint="cs"/>
        <w:rtl/>
      </w:rPr>
      <w:t xml:space="preserve">كلية إدارة الأعمال                                                                                                                       </w:t>
    </w:r>
  </w:p>
  <w:p w14:paraId="2E9F11E2" w14:textId="77777777" w:rsidR="00B762EF" w:rsidRDefault="00B762EF" w:rsidP="00B762EF">
    <w:pPr>
      <w:pStyle w:val="Header"/>
    </w:pPr>
    <w:r>
      <w:rPr>
        <w:rFonts w:hint="cs"/>
        <w:rtl/>
      </w:rPr>
      <w:t xml:space="preserve">قسم الاقتصاد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5F9"/>
    <w:multiLevelType w:val="hybridMultilevel"/>
    <w:tmpl w:val="B276E938"/>
    <w:lvl w:ilvl="0" w:tplc="5972C9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51A"/>
    <w:multiLevelType w:val="hybridMultilevel"/>
    <w:tmpl w:val="D0D4E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F2EE9"/>
    <w:multiLevelType w:val="hybridMultilevel"/>
    <w:tmpl w:val="95E4BA1A"/>
    <w:lvl w:ilvl="0" w:tplc="5972C9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482D"/>
    <w:multiLevelType w:val="hybridMultilevel"/>
    <w:tmpl w:val="AC00EDC0"/>
    <w:lvl w:ilvl="0" w:tplc="DC16FA9A">
      <w:start w:val="1"/>
      <w:numFmt w:val="arabicAlpha"/>
      <w:lvlText w:val="%1."/>
      <w:lvlJc w:val="left"/>
      <w:pPr>
        <w:ind w:left="1380" w:hanging="10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B93"/>
    <w:multiLevelType w:val="hybridMultilevel"/>
    <w:tmpl w:val="F5F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89C"/>
    <w:multiLevelType w:val="hybridMultilevel"/>
    <w:tmpl w:val="30081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A5B46"/>
    <w:multiLevelType w:val="hybridMultilevel"/>
    <w:tmpl w:val="05306800"/>
    <w:lvl w:ilvl="0" w:tplc="C53AD968">
      <w:start w:val="1"/>
      <w:numFmt w:val="arabicAlpha"/>
      <w:lvlText w:val="%1."/>
      <w:lvlJc w:val="left"/>
      <w:pPr>
        <w:ind w:left="1380" w:hanging="10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2EF"/>
    <w:rsid w:val="00087DE5"/>
    <w:rsid w:val="000E2C09"/>
    <w:rsid w:val="001B475B"/>
    <w:rsid w:val="001E2DEC"/>
    <w:rsid w:val="00205444"/>
    <w:rsid w:val="00266630"/>
    <w:rsid w:val="002A53C9"/>
    <w:rsid w:val="002B0BFE"/>
    <w:rsid w:val="00314C5D"/>
    <w:rsid w:val="00323624"/>
    <w:rsid w:val="003709C6"/>
    <w:rsid w:val="003F0543"/>
    <w:rsid w:val="00456D76"/>
    <w:rsid w:val="005254B5"/>
    <w:rsid w:val="005C2C12"/>
    <w:rsid w:val="0067105B"/>
    <w:rsid w:val="00692087"/>
    <w:rsid w:val="007A2A23"/>
    <w:rsid w:val="007B009F"/>
    <w:rsid w:val="007C11F7"/>
    <w:rsid w:val="00856CE9"/>
    <w:rsid w:val="00965637"/>
    <w:rsid w:val="009730B1"/>
    <w:rsid w:val="009E7D8F"/>
    <w:rsid w:val="00A23B27"/>
    <w:rsid w:val="00AB7246"/>
    <w:rsid w:val="00B762EF"/>
    <w:rsid w:val="00BA0AEC"/>
    <w:rsid w:val="00BB5F4D"/>
    <w:rsid w:val="00C827A2"/>
    <w:rsid w:val="00D278D8"/>
    <w:rsid w:val="00D95583"/>
    <w:rsid w:val="00DF2603"/>
    <w:rsid w:val="00E47F3B"/>
    <w:rsid w:val="00E91D59"/>
    <w:rsid w:val="00F06E59"/>
    <w:rsid w:val="00F97BB6"/>
    <w:rsid w:val="00FA4E89"/>
    <w:rsid w:val="00FC5A20"/>
    <w:rsid w:val="00FD27C6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F1BF"/>
  <w15:docId w15:val="{7F8F17BC-4159-4B24-A47E-500CC37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EF"/>
  </w:style>
  <w:style w:type="paragraph" w:styleId="Footer">
    <w:name w:val="footer"/>
    <w:basedOn w:val="Normal"/>
    <w:link w:val="FooterChar"/>
    <w:uiPriority w:val="99"/>
    <w:unhideWhenUsed/>
    <w:rsid w:val="00B76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EF"/>
  </w:style>
  <w:style w:type="paragraph" w:styleId="ListParagraph">
    <w:name w:val="List Paragraph"/>
    <w:basedOn w:val="Normal"/>
    <w:uiPriority w:val="34"/>
    <w:qFormat/>
    <w:rsid w:val="00B76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drees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</dc:creator>
  <cp:keywords/>
  <dc:description/>
  <cp:lastModifiedBy>deema</cp:lastModifiedBy>
  <cp:revision>18</cp:revision>
  <cp:lastPrinted>2017-09-21T06:24:00Z</cp:lastPrinted>
  <dcterms:created xsi:type="dcterms:W3CDTF">2017-09-20T07:52:00Z</dcterms:created>
  <dcterms:modified xsi:type="dcterms:W3CDTF">2021-01-23T22:17:00Z</dcterms:modified>
</cp:coreProperties>
</file>