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SWE 333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Software Quality Assurance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0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Tutorial 4 (Topic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Question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of the following is a software quality Cost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0"/>
        <w:rPr>
          <w:rFonts w:ascii="Times New Roman" w:cs="Times New Roman" w:eastAsia="Times New Roman" w:hAnsi="Times New Roman"/>
          <w:color w:val="29293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 quality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0"/>
        <w:rPr>
          <w:rFonts w:ascii="Times New Roman" w:cs="Times New Roman" w:eastAsia="Times New Roman" w:hAnsi="Times New Roman"/>
          <w:color w:val="29293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errors per 1000 line of code (KLOC)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0"/>
        <w:rPr>
          <w:rFonts w:ascii="Times New Roman" w:cs="Times New Roman" w:eastAsia="Times New Roman" w:hAnsi="Times New Roman"/>
          <w:color w:val="29293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 time hours to finish software inspection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0"/>
        <w:rPr>
          <w:rFonts w:ascii="Times New Roman" w:cs="Times New Roman" w:eastAsia="Times New Roman" w:hAnsi="Times New Roman"/>
          <w:color w:val="2929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Configuration management tool purchase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0"/>
        <w:rPr>
          <w:rFonts w:ascii="Times New Roman" w:cs="Times New Roman" w:eastAsia="Times New Roman" w:hAnsi="Times New Roman"/>
          <w:color w:val="2929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Detailed design walkthrough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0"/>
        <w:rPr>
          <w:rFonts w:ascii="Times New Roman" w:cs="Times New Roman" w:eastAsia="Times New Roman" w:hAnsi="Times New Roman"/>
          <w:color w:val="29293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Re-design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0"/>
        <w:rPr>
          <w:rFonts w:ascii="Times New Roman" w:cs="Times New Roman" w:eastAsia="Times New Roman" w:hAnsi="Times New Roman"/>
          <w:color w:val="29293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Room temperature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0"/>
        <w:rPr>
          <w:rFonts w:ascii="Times New Roman" w:cs="Times New Roman" w:eastAsia="Times New Roman" w:hAnsi="Times New Roman"/>
          <w:color w:val="29293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of external consultant to participate in  unit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of external consultant to prepare software quality assurance procedures and checklists.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0"/>
        <w:rPr>
          <w:rFonts w:ascii="Times New Roman" w:cs="Times New Roman" w:eastAsia="Times New Roman" w:hAnsi="Times New Roman"/>
          <w:color w:val="292934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Purchase of software unit to integrate with our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Preparations of documents templates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0"/>
        <w:rPr>
          <w:rFonts w:ascii="Times New Roman" w:cs="Times New Roman" w:eastAsia="Times New Roman" w:hAnsi="Times New Roman"/>
          <w:color w:val="292934"/>
          <w:highlight w:val="white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Training of programmers in a course " Java advanced programming"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0"/>
        <w:rPr>
          <w:rFonts w:ascii="Times New Roman" w:cs="Times New Roman" w:eastAsia="Times New Roman" w:hAnsi="Times New Roman"/>
          <w:color w:val="292934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Correction of software defects for installed software after customer complaints.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0"/>
        <w:rPr>
          <w:rFonts w:ascii="Times New Roman" w:cs="Times New Roman" w:eastAsia="Times New Roman" w:hAnsi="Times New Roman"/>
          <w:color w:val="292934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Construction of  new company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Question 2: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the above list classify items into: Preventive cost, Appraisal cost, internal failure cost and external failure cost.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Question 3: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Why software quality cost model is important.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92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ind w:left="-1260" w:firstLine="0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ind w:left="-1260" w:firstLine="0"/>
      <w:contextualSpacing w:val="0"/>
      <w:rPr/>
    </w:pPr>
    <w:r w:rsidDel="00000000" w:rsidR="00000000" w:rsidRPr="00000000">
      <w:rPr/>
      <w:drawing>
        <wp:inline distB="19050" distT="19050" distL="19050" distR="19050">
          <wp:extent cx="2127629" cy="11572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27629" cy="1157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