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17A7" w14:textId="77777777" w:rsidR="00FD75A5" w:rsidRDefault="00EB231C">
      <w:pPr>
        <w:pStyle w:val="Normal1"/>
        <w:tabs>
          <w:tab w:val="left" w:pos="675"/>
          <w:tab w:val="center" w:pos="43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King Saud University</w:t>
      </w:r>
    </w:p>
    <w:p w14:paraId="14FB4686" w14:textId="77777777" w:rsidR="00FD75A5" w:rsidRDefault="00EB231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of Computer and Information Sciences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23DBC5A" wp14:editId="456FC839">
            <wp:simplePos x="0" y="0"/>
            <wp:positionH relativeFrom="column">
              <wp:posOffset>19050</wp:posOffset>
            </wp:positionH>
            <wp:positionV relativeFrom="paragraph">
              <wp:posOffset>-408937</wp:posOffset>
            </wp:positionV>
            <wp:extent cx="733425" cy="819150"/>
            <wp:effectExtent l="0" t="0" r="0" b="0"/>
            <wp:wrapSquare wrapText="bothSides" distT="0" distB="0" distL="0" distR="0"/>
            <wp:docPr id="1" name="image1.png" descr="C:\Users\mabarkat\Documents\KSU_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barkat\Documents\KSU_LOGO.BMP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CD48E4" w14:textId="77777777" w:rsidR="00FD75A5" w:rsidRDefault="00EB231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</w:t>
      </w:r>
      <w:r>
        <w:rPr>
          <w:b/>
          <w:color w:val="C00000"/>
          <w:sz w:val="28"/>
          <w:szCs w:val="28"/>
        </w:rPr>
        <w:t>Software Engineering</w:t>
      </w:r>
    </w:p>
    <w:p w14:paraId="0C720DE0" w14:textId="77777777" w:rsidR="00FD75A5" w:rsidRDefault="00FD75A5">
      <w:pPr>
        <w:pStyle w:val="Normal1"/>
        <w:pBdr>
          <w:bottom w:val="single" w:sz="6" w:space="1" w:color="000000"/>
        </w:pBdr>
        <w:rPr>
          <w:color w:val="000000"/>
          <w:sz w:val="2"/>
          <w:szCs w:val="2"/>
        </w:rPr>
      </w:pPr>
    </w:p>
    <w:p w14:paraId="0E8B02F3" w14:textId="77777777" w:rsidR="00FD75A5" w:rsidRDefault="00EB231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SWE 312 – SOFTWARE REQUIREMENTS ENGINEERING 3(3-0-1)</w:t>
      </w:r>
    </w:p>
    <w:p w14:paraId="05FCDD14" w14:textId="77777777" w:rsidR="00FD75A5" w:rsidRDefault="00EB231C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/>
          <w:color w:val="0000CC"/>
        </w:rPr>
      </w:pPr>
      <w:r>
        <w:rPr>
          <w:b/>
          <w:color w:val="C00000"/>
        </w:rPr>
        <w:t>Required Course:</w:t>
      </w:r>
      <w:r>
        <w:rPr>
          <w:b/>
          <w:color w:val="000000"/>
        </w:rPr>
        <w:t xml:space="preserve"> </w:t>
      </w:r>
      <w:r>
        <w:rPr>
          <w:b/>
          <w:color w:val="0000CC"/>
          <w:u w:val="single"/>
        </w:rPr>
        <w:t>3 hours lecture</w:t>
      </w:r>
      <w:r>
        <w:rPr>
          <w:b/>
          <w:color w:val="0000CC"/>
        </w:rPr>
        <w:t xml:space="preserve"> and </w:t>
      </w:r>
      <w:r>
        <w:rPr>
          <w:b/>
          <w:color w:val="0000CC"/>
          <w:u w:val="single"/>
        </w:rPr>
        <w:t>1 hour lab</w:t>
      </w:r>
      <w:r>
        <w:rPr>
          <w:b/>
          <w:color w:val="0000CC"/>
        </w:rPr>
        <w:t xml:space="preserve"> per week</w:t>
      </w:r>
    </w:p>
    <w:p w14:paraId="50B9EF9A" w14:textId="77777777" w:rsidR="00FD75A5" w:rsidRDefault="00FD75A5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</w:rPr>
      </w:pPr>
    </w:p>
    <w:p w14:paraId="0829CEA6" w14:textId="77777777" w:rsidR="00FD75A5" w:rsidRDefault="00FD75A5">
      <w:pPr>
        <w:pStyle w:val="Normal1"/>
        <w:jc w:val="both"/>
        <w:rPr>
          <w:b/>
          <w:color w:val="C00000"/>
          <w:sz w:val="2"/>
          <w:szCs w:val="2"/>
        </w:rPr>
      </w:pPr>
    </w:p>
    <w:p w14:paraId="46E978C4" w14:textId="77777777" w:rsidR="00FD75A5" w:rsidRDefault="00EB231C" w:rsidP="009526BA">
      <w:pPr>
        <w:pStyle w:val="Normal1"/>
        <w:ind w:left="-720"/>
      </w:pPr>
      <w:r>
        <w:rPr>
          <w:b/>
          <w:color w:val="C00000"/>
        </w:rPr>
        <w:t>Course Instructor and/or Coordinator</w:t>
      </w:r>
      <w:r>
        <w:t>: .</w:t>
      </w:r>
    </w:p>
    <w:p w14:paraId="05CAD577" w14:textId="77777777" w:rsidR="00FD75A5" w:rsidRDefault="00FD75A5">
      <w:pPr>
        <w:pStyle w:val="Normal1"/>
        <w:ind w:left="-720"/>
      </w:pPr>
    </w:p>
    <w:p w14:paraId="516BFD09" w14:textId="77777777" w:rsidR="00FD75A5" w:rsidRDefault="00FD75A5">
      <w:pPr>
        <w:pStyle w:val="Normal1"/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2"/>
          <w:szCs w:val="2"/>
        </w:rPr>
      </w:pPr>
    </w:p>
    <w:p w14:paraId="36D73510" w14:textId="77777777" w:rsidR="00FD75A5" w:rsidRDefault="00EB231C" w:rsidP="009526BA">
      <w:pPr>
        <w:pStyle w:val="Normal1"/>
        <w:ind w:left="-720"/>
        <w:jc w:val="both"/>
        <w:rPr>
          <w:b/>
          <w:color w:val="C00000"/>
        </w:rPr>
      </w:pPr>
      <w:r>
        <w:rPr>
          <w:b/>
          <w:color w:val="C00000"/>
        </w:rPr>
        <w:t xml:space="preserve">Course Description (catalog): </w:t>
      </w:r>
      <w:r>
        <w:t xml:space="preserve">The course covers </w:t>
      </w:r>
      <w:r w:rsidR="009526BA">
        <w:t xml:space="preserve">modeling and </w:t>
      </w:r>
      <w:r>
        <w:t>requirements engineering</w:t>
      </w:r>
      <w:r w:rsidR="009526BA">
        <w:t>.</w:t>
      </w:r>
      <w:r>
        <w:t xml:space="preserve"> </w:t>
      </w:r>
      <w:r w:rsidR="009526BA">
        <w:t>Modeling topics include the following: purpose and importance of modeling, UML and its different diagrams. Requirements engineering topics include the following</w:t>
      </w:r>
      <w:r>
        <w:t>: Requirements Engineering Process - Elicitation of requirements - Functional and nonfunctional requirements - System services and constraints – Quality of Requirements - Requirements traceability - Metrics for non-functional requirements - Use case description - Use case and context diagrams - Software Requirements Specification - Requirements for agile developments - Requirements management</w:t>
      </w:r>
      <w:r w:rsidR="009526BA">
        <w:t xml:space="preserve"> – Formal specification</w:t>
      </w:r>
      <w:r>
        <w:t xml:space="preserve"> using specification languages such as </w:t>
      </w:r>
      <w:r w:rsidR="009526BA">
        <w:t>OCL</w:t>
      </w:r>
      <w:r>
        <w:t xml:space="preserve"> </w:t>
      </w:r>
      <w:r w:rsidR="009526BA">
        <w:t>and Z</w:t>
      </w:r>
      <w:r>
        <w:t>. Students participate in a group project on software requirements analysis and specification and requirements management case tools.</w:t>
      </w:r>
    </w:p>
    <w:p w14:paraId="791B64C6" w14:textId="77777777" w:rsidR="00FD75A5" w:rsidRDefault="00FD75A5">
      <w:pPr>
        <w:pStyle w:val="Normal1"/>
        <w:rPr>
          <w:color w:val="000000"/>
          <w:sz w:val="16"/>
          <w:szCs w:val="16"/>
        </w:rPr>
      </w:pPr>
    </w:p>
    <w:p w14:paraId="2AF60873" w14:textId="77777777" w:rsidR="00FD75A5" w:rsidRDefault="00EB231C">
      <w:pPr>
        <w:pStyle w:val="Normal1"/>
        <w:tabs>
          <w:tab w:val="left" w:pos="1800"/>
        </w:tabs>
        <w:ind w:left="-720"/>
      </w:pPr>
      <w:r>
        <w:rPr>
          <w:b/>
          <w:color w:val="C00000"/>
        </w:rPr>
        <w:t xml:space="preserve">Prerequisite(s): </w:t>
      </w:r>
      <w:r>
        <w:rPr>
          <w:color w:val="000000"/>
        </w:rPr>
        <w:t>SWE 211 – Introduction to Software Engineering</w:t>
      </w:r>
      <w:r>
        <w:t xml:space="preserve">             </w:t>
      </w:r>
      <w:r>
        <w:rPr>
          <w:b/>
          <w:color w:val="C00000"/>
        </w:rPr>
        <w:t xml:space="preserve">Co-requisite(s): </w:t>
      </w:r>
      <w:r>
        <w:t>None</w:t>
      </w:r>
    </w:p>
    <w:p w14:paraId="3BAEFBD2" w14:textId="77777777" w:rsidR="00FD75A5" w:rsidRDefault="00FD75A5">
      <w:pPr>
        <w:pStyle w:val="Normal1"/>
        <w:ind w:left="-720"/>
        <w:rPr>
          <w:b/>
          <w:color w:val="C00000"/>
        </w:rPr>
      </w:pPr>
    </w:p>
    <w:p w14:paraId="42FF6B2D" w14:textId="77777777" w:rsidR="00FD75A5" w:rsidRDefault="00EB231C">
      <w:pPr>
        <w:pStyle w:val="Normal1"/>
        <w:ind w:left="-720"/>
        <w:rPr>
          <w:b/>
          <w:color w:val="C00000"/>
        </w:rPr>
      </w:pPr>
      <w:r>
        <w:rPr>
          <w:b/>
          <w:color w:val="C00000"/>
        </w:rPr>
        <w:t xml:space="preserve">Textbook(s) and/or Other Supplementary Materials: </w:t>
      </w:r>
    </w:p>
    <w:p w14:paraId="5BBF668D" w14:textId="77777777" w:rsidR="00FD75A5" w:rsidRDefault="00EB231C">
      <w:pPr>
        <w:pStyle w:val="Normal1"/>
        <w:ind w:left="-720"/>
        <w:rPr>
          <w:color w:val="000000"/>
        </w:rPr>
      </w:pPr>
      <w:r>
        <w:rPr>
          <w:b/>
          <w:color w:val="000000"/>
        </w:rPr>
        <w:t>Primary</w:t>
      </w:r>
      <w:r>
        <w:rPr>
          <w:color w:val="000000"/>
        </w:rPr>
        <w:t xml:space="preserve">:  </w:t>
      </w:r>
    </w:p>
    <w:p w14:paraId="58CE1AD2" w14:textId="77777777" w:rsidR="00FD75A5" w:rsidRDefault="00EB231C">
      <w:pPr>
        <w:pStyle w:val="Normal1"/>
        <w:ind w:left="-720"/>
      </w:pPr>
      <w:r>
        <w:t xml:space="preserve">1. Karl </w:t>
      </w:r>
      <w:proofErr w:type="spellStart"/>
      <w:r>
        <w:t>Wiegers</w:t>
      </w:r>
      <w:proofErr w:type="spellEnd"/>
      <w:r>
        <w:t xml:space="preserve"> and Joy Beatty: Software Requirements (3rd Edition) (Developer Best Practices). Microsoft Press, 2013. </w:t>
      </w:r>
    </w:p>
    <w:p w14:paraId="75E7BDD5" w14:textId="77777777" w:rsidR="00FD75A5" w:rsidRDefault="00EB231C">
      <w:pPr>
        <w:pStyle w:val="Normal1"/>
        <w:ind w:left="-720"/>
      </w:pPr>
      <w:r>
        <w:t xml:space="preserve">2. Bernd </w:t>
      </w:r>
      <w:proofErr w:type="spellStart"/>
      <w:r>
        <w:t>Bruegge</w:t>
      </w:r>
      <w:proofErr w:type="spellEnd"/>
      <w:r>
        <w:t xml:space="preserve"> and Allen H. </w:t>
      </w:r>
      <w:proofErr w:type="spellStart"/>
      <w:r>
        <w:t>Dutoit</w:t>
      </w:r>
      <w:proofErr w:type="spellEnd"/>
      <w:r>
        <w:t>. Object-Oriented Software Engineering Using UML, Patterns, and Java. 3rd Edition, Prentice Hall, 2010.</w:t>
      </w:r>
    </w:p>
    <w:p w14:paraId="566A8286" w14:textId="77777777" w:rsidR="00FD75A5" w:rsidRDefault="00FD75A5">
      <w:pPr>
        <w:pStyle w:val="Normal1"/>
        <w:ind w:left="-720"/>
      </w:pPr>
    </w:p>
    <w:p w14:paraId="4F1E291E" w14:textId="77777777" w:rsidR="00FD75A5" w:rsidRDefault="00EB231C">
      <w:pPr>
        <w:pStyle w:val="Normal1"/>
        <w:ind w:left="-720"/>
        <w:jc w:val="both"/>
        <w:rPr>
          <w:b/>
          <w:color w:val="000000"/>
        </w:rPr>
      </w:pPr>
      <w:r>
        <w:rPr>
          <w:b/>
          <w:color w:val="000000"/>
        </w:rPr>
        <w:t xml:space="preserve">Supplementary: </w:t>
      </w:r>
    </w:p>
    <w:p w14:paraId="531C46F4" w14:textId="77777777" w:rsidR="00FD75A5" w:rsidRDefault="00EB231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Axel van </w:t>
      </w:r>
      <w:proofErr w:type="spellStart"/>
      <w:r>
        <w:rPr>
          <w:color w:val="000000"/>
        </w:rPr>
        <w:t>Lamsweerde</w:t>
      </w:r>
      <w:proofErr w:type="spellEnd"/>
      <w:r>
        <w:rPr>
          <w:color w:val="000000"/>
        </w:rPr>
        <w:t>: Requirements Engineering, from System Goals to UML Models to Software Specifications. John Wiley, 2007.</w:t>
      </w:r>
    </w:p>
    <w:p w14:paraId="7EDADD6C" w14:textId="77777777" w:rsidR="00FD75A5" w:rsidRDefault="00EB231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Peter </w:t>
      </w:r>
      <w:proofErr w:type="spellStart"/>
      <w:r>
        <w:rPr>
          <w:color w:val="000000"/>
        </w:rPr>
        <w:t>Zielczynski</w:t>
      </w:r>
      <w:proofErr w:type="spellEnd"/>
      <w:r>
        <w:rPr>
          <w:color w:val="000000"/>
        </w:rPr>
        <w:t xml:space="preserve">, Requirements Management Using IBM Rational </w:t>
      </w:r>
      <w:proofErr w:type="spellStart"/>
      <w:r>
        <w:rPr>
          <w:color w:val="000000"/>
        </w:rPr>
        <w:t>RequisitePro</w:t>
      </w:r>
      <w:proofErr w:type="spellEnd"/>
      <w:r>
        <w:rPr>
          <w:color w:val="000000"/>
        </w:rPr>
        <w:t>. IBM Press, 2008.</w:t>
      </w:r>
    </w:p>
    <w:p w14:paraId="2D6D6FD2" w14:textId="77777777" w:rsidR="00FD75A5" w:rsidRDefault="00FD75A5">
      <w:pPr>
        <w:pStyle w:val="Normal1"/>
        <w:ind w:left="-720"/>
        <w:rPr>
          <w:color w:val="000000"/>
        </w:rPr>
      </w:pPr>
    </w:p>
    <w:p w14:paraId="5A67A13B" w14:textId="77777777" w:rsidR="00FD75A5" w:rsidRDefault="00FD75A5">
      <w:pPr>
        <w:pStyle w:val="Normal1"/>
        <w:ind w:left="-720"/>
        <w:rPr>
          <w:b/>
          <w:color w:val="000000"/>
        </w:rPr>
      </w:pPr>
    </w:p>
    <w:p w14:paraId="54A13B62" w14:textId="77777777" w:rsidR="00FD75A5" w:rsidRDefault="00EB231C">
      <w:pPr>
        <w:pStyle w:val="Normal1"/>
        <w:ind w:left="-720"/>
        <w:jc w:val="both"/>
        <w:rPr>
          <w:b/>
          <w:color w:val="C00000"/>
        </w:rPr>
      </w:pPr>
      <w:r>
        <w:rPr>
          <w:b/>
          <w:color w:val="C00000"/>
        </w:rPr>
        <w:t>Major Topics Covered:</w:t>
      </w:r>
    </w:p>
    <w:tbl>
      <w:tblPr>
        <w:tblStyle w:val="a"/>
        <w:tblW w:w="1093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40"/>
        <w:gridCol w:w="1425"/>
        <w:gridCol w:w="2070"/>
      </w:tblGrid>
      <w:tr w:rsidR="00FD75A5" w14:paraId="153C796C" w14:textId="77777777">
        <w:tc>
          <w:tcPr>
            <w:tcW w:w="7440" w:type="dxa"/>
            <w:shd w:val="clear" w:color="auto" w:fill="E6E6E6"/>
          </w:tcPr>
          <w:p w14:paraId="48700E78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25" w:type="dxa"/>
            <w:shd w:val="clear" w:color="auto" w:fill="E6E6E6"/>
          </w:tcPr>
          <w:p w14:paraId="0DE7F2B4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# Weeks</w:t>
            </w:r>
          </w:p>
        </w:tc>
        <w:tc>
          <w:tcPr>
            <w:tcW w:w="2070" w:type="dxa"/>
            <w:shd w:val="clear" w:color="auto" w:fill="E6E6E6"/>
          </w:tcPr>
          <w:p w14:paraId="1656A674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# Contact hours*</w:t>
            </w:r>
          </w:p>
        </w:tc>
      </w:tr>
      <w:tr w:rsidR="00FD75A5" w14:paraId="5E4B0511" w14:textId="77777777">
        <w:tc>
          <w:tcPr>
            <w:tcW w:w="7440" w:type="dxa"/>
          </w:tcPr>
          <w:p w14:paraId="4C0AF070" w14:textId="77777777" w:rsidR="00FD75A5" w:rsidRDefault="00EB231C">
            <w:pPr>
              <w:pStyle w:val="Normal1"/>
            </w:pPr>
            <w:r>
              <w:t>Review of SDLC and Methodologies</w:t>
            </w:r>
          </w:p>
        </w:tc>
        <w:tc>
          <w:tcPr>
            <w:tcW w:w="1425" w:type="dxa"/>
          </w:tcPr>
          <w:p w14:paraId="5AB6C81C" w14:textId="77777777" w:rsidR="00FD75A5" w:rsidRDefault="00EB231C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3127C8B1" w14:textId="77777777" w:rsidR="00BD70A7" w:rsidRDefault="00BD70A7" w:rsidP="00BD70A7">
            <w:pPr>
              <w:pStyle w:val="Normal1"/>
              <w:jc w:val="center"/>
            </w:pPr>
            <w:r>
              <w:t>3</w:t>
            </w:r>
          </w:p>
        </w:tc>
      </w:tr>
      <w:tr w:rsidR="00BD70A7" w14:paraId="3299F1F6" w14:textId="77777777">
        <w:tc>
          <w:tcPr>
            <w:tcW w:w="7440" w:type="dxa"/>
          </w:tcPr>
          <w:p w14:paraId="7F0E440C" w14:textId="77777777" w:rsidR="00BD70A7" w:rsidRDefault="00BD70A7">
            <w:pPr>
              <w:pStyle w:val="Normal1"/>
            </w:pPr>
            <w:r>
              <w:t>Overview of  Project planning and link with requirements management</w:t>
            </w:r>
          </w:p>
        </w:tc>
        <w:tc>
          <w:tcPr>
            <w:tcW w:w="1425" w:type="dxa"/>
          </w:tcPr>
          <w:p w14:paraId="61558F9F" w14:textId="77777777" w:rsidR="00BD70A7" w:rsidRDefault="00BD70A7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2A73ABFE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53BC755A" w14:textId="77777777">
        <w:tc>
          <w:tcPr>
            <w:tcW w:w="7440" w:type="dxa"/>
          </w:tcPr>
          <w:p w14:paraId="56E4372B" w14:textId="77777777" w:rsidR="00BD70A7" w:rsidRDefault="00BD70A7">
            <w:pPr>
              <w:pStyle w:val="Normal1"/>
            </w:pPr>
            <w:r>
              <w:t>Introduction to Software Requirements Engineering and  Management; Ethical behavior of software engineers</w:t>
            </w:r>
          </w:p>
        </w:tc>
        <w:tc>
          <w:tcPr>
            <w:tcW w:w="1425" w:type="dxa"/>
          </w:tcPr>
          <w:p w14:paraId="0C254D6F" w14:textId="77777777" w:rsidR="00BD70A7" w:rsidRDefault="00BD70A7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0E184284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7E8E9821" w14:textId="77777777">
        <w:tc>
          <w:tcPr>
            <w:tcW w:w="7440" w:type="dxa"/>
          </w:tcPr>
          <w:p w14:paraId="7FEEEEC2" w14:textId="77777777" w:rsidR="00BD70A7" w:rsidRDefault="00BD70A7" w:rsidP="004B554D">
            <w:pPr>
              <w:pStyle w:val="Normal1"/>
            </w:pPr>
            <w:r>
              <w:t>Understanding of user and stakeholder needs</w:t>
            </w:r>
          </w:p>
        </w:tc>
        <w:tc>
          <w:tcPr>
            <w:tcW w:w="1425" w:type="dxa"/>
          </w:tcPr>
          <w:p w14:paraId="0C4A8C5B" w14:textId="77777777" w:rsidR="00BD70A7" w:rsidRDefault="00BD70A7" w:rsidP="004B554D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22F7268C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15CCF2B3" w14:textId="77777777">
        <w:tc>
          <w:tcPr>
            <w:tcW w:w="7440" w:type="dxa"/>
          </w:tcPr>
          <w:p w14:paraId="3F6F30EF" w14:textId="77777777" w:rsidR="00BD70A7" w:rsidRDefault="00BD70A7" w:rsidP="004B554D">
            <w:pPr>
              <w:pStyle w:val="Normal1"/>
            </w:pPr>
            <w:r>
              <w:t>Analyzing the problem</w:t>
            </w:r>
          </w:p>
        </w:tc>
        <w:tc>
          <w:tcPr>
            <w:tcW w:w="1425" w:type="dxa"/>
          </w:tcPr>
          <w:p w14:paraId="27B51FE9" w14:textId="77777777" w:rsidR="00BD70A7" w:rsidRDefault="00BD70A7" w:rsidP="004B554D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6A95F460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2C2E2D88" w14:textId="77777777">
        <w:tc>
          <w:tcPr>
            <w:tcW w:w="7440" w:type="dxa"/>
          </w:tcPr>
          <w:p w14:paraId="72877F1D" w14:textId="77777777" w:rsidR="00BD70A7" w:rsidRDefault="00BD70A7" w:rsidP="004B554D">
            <w:pPr>
              <w:pStyle w:val="Normal1"/>
            </w:pPr>
            <w:r>
              <w:t>Defining and specifying the system: A use case approach</w:t>
            </w:r>
          </w:p>
        </w:tc>
        <w:tc>
          <w:tcPr>
            <w:tcW w:w="1425" w:type="dxa"/>
          </w:tcPr>
          <w:p w14:paraId="53245D51" w14:textId="77777777" w:rsidR="00BD70A7" w:rsidRDefault="00BD70A7" w:rsidP="004B554D">
            <w:pPr>
              <w:pStyle w:val="Normal1"/>
              <w:jc w:val="center"/>
            </w:pPr>
            <w:r>
              <w:t>2</w:t>
            </w:r>
          </w:p>
        </w:tc>
        <w:tc>
          <w:tcPr>
            <w:tcW w:w="2070" w:type="dxa"/>
          </w:tcPr>
          <w:p w14:paraId="351CC7EA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699B48E6" w14:textId="77777777">
        <w:trPr>
          <w:trHeight w:val="320"/>
        </w:trPr>
        <w:tc>
          <w:tcPr>
            <w:tcW w:w="7440" w:type="dxa"/>
          </w:tcPr>
          <w:p w14:paraId="029585DD" w14:textId="77777777" w:rsidR="00BD70A7" w:rsidRDefault="00BD70A7" w:rsidP="004B554D">
            <w:pPr>
              <w:pStyle w:val="Normal1"/>
            </w:pPr>
            <w:r>
              <w:t>Non- Functional Requirements</w:t>
            </w:r>
          </w:p>
        </w:tc>
        <w:tc>
          <w:tcPr>
            <w:tcW w:w="1425" w:type="dxa"/>
          </w:tcPr>
          <w:p w14:paraId="3D3D1F64" w14:textId="77777777" w:rsidR="00BD70A7" w:rsidRDefault="00BD70A7" w:rsidP="004B554D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6CEA0A55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19E1ACD3" w14:textId="77777777">
        <w:tc>
          <w:tcPr>
            <w:tcW w:w="7440" w:type="dxa"/>
          </w:tcPr>
          <w:p w14:paraId="0548A0A9" w14:textId="77777777" w:rsidR="00BD70A7" w:rsidRDefault="00BD70A7" w:rsidP="004B554D">
            <w:pPr>
              <w:pStyle w:val="Normal1"/>
            </w:pPr>
            <w:r>
              <w:t>Managing the scope - Traceability</w:t>
            </w:r>
          </w:p>
        </w:tc>
        <w:tc>
          <w:tcPr>
            <w:tcW w:w="1425" w:type="dxa"/>
          </w:tcPr>
          <w:p w14:paraId="4E482599" w14:textId="77777777" w:rsidR="00BD70A7" w:rsidRDefault="00BD70A7" w:rsidP="004B554D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40D72CE2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29EE5867" w14:textId="77777777">
        <w:tc>
          <w:tcPr>
            <w:tcW w:w="7440" w:type="dxa"/>
          </w:tcPr>
          <w:p w14:paraId="01AFE283" w14:textId="77777777" w:rsidR="00BD70A7" w:rsidRDefault="00BD70A7" w:rsidP="004B554D">
            <w:pPr>
              <w:pStyle w:val="Normal1"/>
            </w:pPr>
            <w:r>
              <w:t>Modeling with UML</w:t>
            </w:r>
          </w:p>
        </w:tc>
        <w:tc>
          <w:tcPr>
            <w:tcW w:w="1425" w:type="dxa"/>
          </w:tcPr>
          <w:p w14:paraId="5391767C" w14:textId="77777777" w:rsidR="00BD70A7" w:rsidRDefault="00BD70A7" w:rsidP="004B554D">
            <w:pPr>
              <w:pStyle w:val="Normal1"/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0E7B440D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4B02467A" w14:textId="77777777">
        <w:tc>
          <w:tcPr>
            <w:tcW w:w="7440" w:type="dxa"/>
          </w:tcPr>
          <w:p w14:paraId="37C22B4E" w14:textId="77777777" w:rsidR="00BD70A7" w:rsidRDefault="00BD70A7" w:rsidP="004B554D">
            <w:pPr>
              <w:pStyle w:val="Normal1"/>
            </w:pPr>
            <w:r>
              <w:t xml:space="preserve">Requirements Quality Assurance </w:t>
            </w:r>
          </w:p>
        </w:tc>
        <w:tc>
          <w:tcPr>
            <w:tcW w:w="1425" w:type="dxa"/>
          </w:tcPr>
          <w:p w14:paraId="2F04188B" w14:textId="77777777" w:rsidR="00BD70A7" w:rsidRDefault="00BD70A7" w:rsidP="004B554D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4B2E51BB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2911FB5A" w14:textId="77777777">
        <w:tc>
          <w:tcPr>
            <w:tcW w:w="7440" w:type="dxa"/>
          </w:tcPr>
          <w:p w14:paraId="3156A477" w14:textId="77777777" w:rsidR="00BD70A7" w:rsidRDefault="00BD70A7" w:rsidP="004B554D">
            <w:pPr>
              <w:pStyle w:val="Normal1"/>
            </w:pPr>
            <w:r>
              <w:t>Requirements for agile developments</w:t>
            </w:r>
          </w:p>
        </w:tc>
        <w:tc>
          <w:tcPr>
            <w:tcW w:w="1425" w:type="dxa"/>
          </w:tcPr>
          <w:p w14:paraId="63F04384" w14:textId="77777777" w:rsidR="00BD70A7" w:rsidRDefault="00BD70A7" w:rsidP="004B554D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135B1A70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BD70A7" w14:paraId="379EB5EE" w14:textId="77777777">
        <w:tc>
          <w:tcPr>
            <w:tcW w:w="7440" w:type="dxa"/>
          </w:tcPr>
          <w:p w14:paraId="31E47C2B" w14:textId="77777777" w:rsidR="00BD70A7" w:rsidRDefault="00BD70A7" w:rsidP="004B554D">
            <w:pPr>
              <w:pStyle w:val="Normal1"/>
            </w:pPr>
            <w:r>
              <w:t>Overview about formal methods in specification</w:t>
            </w:r>
          </w:p>
        </w:tc>
        <w:tc>
          <w:tcPr>
            <w:tcW w:w="1425" w:type="dxa"/>
          </w:tcPr>
          <w:p w14:paraId="257C5A9C" w14:textId="77777777" w:rsidR="00BD70A7" w:rsidRDefault="00BD70A7" w:rsidP="004B554D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2EACD61C" w14:textId="77777777" w:rsidR="00BD70A7" w:rsidRDefault="00BD70A7" w:rsidP="00BD70A7">
            <w:pPr>
              <w:jc w:val="center"/>
            </w:pPr>
            <w:r w:rsidRPr="009324BC">
              <w:t>3</w:t>
            </w:r>
          </w:p>
        </w:tc>
      </w:tr>
      <w:tr w:rsidR="00F05D1F" w14:paraId="05BCF943" w14:textId="77777777">
        <w:tc>
          <w:tcPr>
            <w:tcW w:w="7440" w:type="dxa"/>
          </w:tcPr>
          <w:p w14:paraId="5EB6496B" w14:textId="77777777" w:rsidR="00F05D1F" w:rsidRDefault="00F05D1F">
            <w:pPr>
              <w:pStyle w:val="Normal1"/>
            </w:pPr>
          </w:p>
        </w:tc>
        <w:tc>
          <w:tcPr>
            <w:tcW w:w="1425" w:type="dxa"/>
          </w:tcPr>
          <w:p w14:paraId="122B8589" w14:textId="77777777" w:rsidR="00F05D1F" w:rsidRDefault="00F05D1F">
            <w:pPr>
              <w:pStyle w:val="Normal1"/>
              <w:jc w:val="center"/>
            </w:pPr>
          </w:p>
        </w:tc>
        <w:tc>
          <w:tcPr>
            <w:tcW w:w="2070" w:type="dxa"/>
          </w:tcPr>
          <w:p w14:paraId="2AAE8F52" w14:textId="77777777" w:rsidR="00F05D1F" w:rsidRDefault="00F05D1F">
            <w:pPr>
              <w:pStyle w:val="Normal1"/>
              <w:jc w:val="center"/>
            </w:pPr>
          </w:p>
        </w:tc>
      </w:tr>
      <w:tr w:rsidR="00F05D1F" w14:paraId="7A24C67D" w14:textId="77777777">
        <w:tc>
          <w:tcPr>
            <w:tcW w:w="7440" w:type="dxa"/>
          </w:tcPr>
          <w:p w14:paraId="3DB322DB" w14:textId="77777777" w:rsidR="00F05D1F" w:rsidRDefault="00F05D1F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25" w:type="dxa"/>
          </w:tcPr>
          <w:p w14:paraId="1C4D0926" w14:textId="77777777" w:rsidR="00F05D1F" w:rsidRDefault="00F05D1F" w:rsidP="009526B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70" w:type="dxa"/>
          </w:tcPr>
          <w:p w14:paraId="5264A542" w14:textId="77777777" w:rsidR="00F05D1F" w:rsidRDefault="00BD70A7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6FDFB0BA" w14:textId="77777777" w:rsidR="00FD75A5" w:rsidRDefault="00FD75A5">
      <w:pPr>
        <w:pStyle w:val="Normal1"/>
        <w:ind w:left="-720"/>
        <w:rPr>
          <w:b/>
          <w:color w:val="C00000"/>
        </w:rPr>
      </w:pPr>
    </w:p>
    <w:p w14:paraId="738BD191" w14:textId="77777777" w:rsidR="00FD75A5" w:rsidRDefault="00EB231C">
      <w:pPr>
        <w:pStyle w:val="Normal1"/>
        <w:ind w:left="-720"/>
        <w:rPr>
          <w:b/>
          <w:color w:val="C00000"/>
        </w:rPr>
      </w:pPr>
      <w:r>
        <w:rPr>
          <w:b/>
          <w:color w:val="C00000"/>
        </w:rPr>
        <w:t>Specific Outcomes of Instruction (Course Learning Outcomes):</w:t>
      </w:r>
    </w:p>
    <w:p w14:paraId="55F3AD92" w14:textId="77777777" w:rsidR="00FD75A5" w:rsidRDefault="00BD70A7" w:rsidP="00BD70A7">
      <w:pPr>
        <w:pStyle w:val="Normal1"/>
        <w:rPr>
          <w:color w:val="000000"/>
        </w:rPr>
      </w:pPr>
      <w:r>
        <w:rPr>
          <w:color w:val="000000"/>
        </w:rPr>
        <w:t>By the end of this course students will be able to:</w:t>
      </w:r>
    </w:p>
    <w:p w14:paraId="0056AAA9" w14:textId="77777777" w:rsidR="00FD75A5" w:rsidRDefault="00BD70A7" w:rsidP="006B16EC">
      <w:pPr>
        <w:pStyle w:val="Normal1"/>
        <w:numPr>
          <w:ilvl w:val="0"/>
          <w:numId w:val="3"/>
        </w:numPr>
        <w:ind w:right="720"/>
      </w:pPr>
      <w:r>
        <w:t xml:space="preserve">demonstrate a knowledge of </w:t>
      </w:r>
      <w:r w:rsidR="00EB231C">
        <w:t xml:space="preserve"> professional and ethical responsibility of a software engineer, in particular when dealing with customers in order to gather the requirements. </w:t>
      </w:r>
      <w:r w:rsidR="00EB231C">
        <w:rPr>
          <w:highlight w:val="yellow"/>
        </w:rPr>
        <w:t>[SO(</w:t>
      </w:r>
      <w:r w:rsidR="006B16EC">
        <w:rPr>
          <w:highlight w:val="yellow"/>
        </w:rPr>
        <w:t>4</w:t>
      </w:r>
      <w:r w:rsidR="00EB231C">
        <w:rPr>
          <w:highlight w:val="yellow"/>
        </w:rPr>
        <w:t>)]</w:t>
      </w:r>
    </w:p>
    <w:p w14:paraId="17DDC919" w14:textId="77777777" w:rsidR="00FD75A5" w:rsidRDefault="00B819CD" w:rsidP="006B16EC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explain</w:t>
      </w:r>
      <w:r w:rsidR="00BD70A7">
        <w:rPr>
          <w:color w:val="000000"/>
        </w:rPr>
        <w:t xml:space="preserve"> </w:t>
      </w:r>
      <w:r w:rsidR="00EB231C">
        <w:rPr>
          <w:color w:val="000000"/>
        </w:rPr>
        <w:t xml:space="preserve"> the impact of development methodologies on requirements analysis. </w:t>
      </w:r>
      <w:r w:rsidR="00EB231C">
        <w:rPr>
          <w:color w:val="000000"/>
          <w:highlight w:val="yellow"/>
        </w:rPr>
        <w:t>[SO(</w:t>
      </w:r>
      <w:r w:rsidR="006B16EC">
        <w:rPr>
          <w:color w:val="000000"/>
          <w:highlight w:val="yellow"/>
        </w:rPr>
        <w:t>2</w:t>
      </w:r>
      <w:r w:rsidR="00EB231C">
        <w:rPr>
          <w:color w:val="000000"/>
          <w:highlight w:val="yellow"/>
        </w:rPr>
        <w:t>)]</w:t>
      </w:r>
    </w:p>
    <w:p w14:paraId="3278844C" w14:textId="77777777" w:rsidR="00FD75A5" w:rsidRDefault="00BD70A7" w:rsidP="006B16EC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</w:t>
      </w:r>
      <w:r w:rsidR="00EB231C">
        <w:rPr>
          <w:color w:val="000000"/>
        </w:rPr>
        <w:t>iscover, elicit, and record user requirements for a software project.</w:t>
      </w:r>
      <w:r w:rsidR="00EB231C">
        <w:rPr>
          <w:color w:val="000000"/>
          <w:highlight w:val="yellow"/>
        </w:rPr>
        <w:t>[SO(</w:t>
      </w:r>
      <w:r w:rsidR="006B16EC">
        <w:rPr>
          <w:highlight w:val="yellow"/>
        </w:rPr>
        <w:t>2</w:t>
      </w:r>
      <w:r w:rsidR="00EB231C">
        <w:rPr>
          <w:color w:val="000000"/>
          <w:highlight w:val="yellow"/>
        </w:rPr>
        <w:t>)]</w:t>
      </w:r>
    </w:p>
    <w:p w14:paraId="54783301" w14:textId="77777777" w:rsidR="00FD75A5" w:rsidRDefault="00BD70A7" w:rsidP="006B16EC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</w:t>
      </w:r>
      <w:r w:rsidR="00EB231C">
        <w:rPr>
          <w:color w:val="000000"/>
        </w:rPr>
        <w:t>pecify requirements in use cases and other specification techniques.</w:t>
      </w:r>
      <w:r w:rsidR="006B16EC">
        <w:rPr>
          <w:highlight w:val="yellow"/>
        </w:rPr>
        <w:t>[SO(2</w:t>
      </w:r>
      <w:r w:rsidR="00EB231C">
        <w:rPr>
          <w:highlight w:val="yellow"/>
        </w:rPr>
        <w:t>)]</w:t>
      </w:r>
    </w:p>
    <w:p w14:paraId="22497FC9" w14:textId="77777777" w:rsidR="00BD70A7" w:rsidRDefault="00BD70A7" w:rsidP="00BD70A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use  basics of formal methods in requirements specification. </w:t>
      </w:r>
      <w:r>
        <w:rPr>
          <w:color w:val="000000"/>
          <w:highlight w:val="yellow"/>
        </w:rPr>
        <w:t>[SO</w:t>
      </w:r>
      <w:r w:rsidR="006B16EC">
        <w:rPr>
          <w:highlight w:val="yellow"/>
        </w:rPr>
        <w:t>(1</w:t>
      </w:r>
      <w:r>
        <w:rPr>
          <w:highlight w:val="yellow"/>
        </w:rPr>
        <w:t>)]</w:t>
      </w:r>
    </w:p>
    <w:p w14:paraId="78B8145D" w14:textId="77777777" w:rsidR="00EB231C" w:rsidRDefault="00EB231C" w:rsidP="00BD70A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use modeling techniques in specifying software</w:t>
      </w:r>
      <w:r w:rsidRPr="00EB231C">
        <w:rPr>
          <w:highlight w:val="yellow"/>
        </w:rPr>
        <w:t>[SO(2)]</w:t>
      </w:r>
    </w:p>
    <w:p w14:paraId="48F22587" w14:textId="77777777" w:rsidR="00FD75A5" w:rsidRDefault="00BD70A7" w:rsidP="006B16EC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u</w:t>
      </w:r>
      <w:r w:rsidR="00EB231C">
        <w:rPr>
          <w:color w:val="000000"/>
        </w:rPr>
        <w:t xml:space="preserve">se a software case tool to effectively manage and specify requirements. </w:t>
      </w:r>
      <w:r w:rsidR="006B16EC">
        <w:rPr>
          <w:highlight w:val="yellow"/>
        </w:rPr>
        <w:t>[SO(2</w:t>
      </w:r>
      <w:r w:rsidR="00EB231C">
        <w:rPr>
          <w:highlight w:val="yellow"/>
        </w:rPr>
        <w:t>)]</w:t>
      </w:r>
    </w:p>
    <w:p w14:paraId="0C967BB2" w14:textId="77777777" w:rsidR="00FD75A5" w:rsidRDefault="00FD75A5">
      <w:pPr>
        <w:pStyle w:val="Normal1"/>
        <w:rPr>
          <w:sz w:val="16"/>
          <w:szCs w:val="16"/>
        </w:rPr>
      </w:pPr>
    </w:p>
    <w:p w14:paraId="0414125E" w14:textId="77777777" w:rsidR="00FD75A5" w:rsidRDefault="00EB231C">
      <w:pPr>
        <w:pStyle w:val="Normal1"/>
        <w:ind w:left="-720"/>
        <w:rPr>
          <w:b/>
          <w:color w:val="C00000"/>
        </w:rPr>
      </w:pPr>
      <w:r>
        <w:rPr>
          <w:b/>
          <w:color w:val="C00000"/>
        </w:rPr>
        <w:t>Student Outcomes (SO) Addressed by the Course:</w:t>
      </w:r>
    </w:p>
    <w:tbl>
      <w:tblPr>
        <w:tblStyle w:val="a0"/>
        <w:tblW w:w="10841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501"/>
        <w:gridCol w:w="1710"/>
      </w:tblGrid>
      <w:tr w:rsidR="00FD75A5" w14:paraId="7A5053F4" w14:textId="77777777">
        <w:tc>
          <w:tcPr>
            <w:tcW w:w="630" w:type="dxa"/>
            <w:shd w:val="clear" w:color="auto" w:fill="E6E6E6"/>
          </w:tcPr>
          <w:p w14:paraId="11114431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8501" w:type="dxa"/>
            <w:shd w:val="clear" w:color="auto" w:fill="E6E6E6"/>
          </w:tcPr>
          <w:p w14:paraId="5E71CD70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Outcome Description</w:t>
            </w:r>
          </w:p>
        </w:tc>
        <w:tc>
          <w:tcPr>
            <w:tcW w:w="1710" w:type="dxa"/>
            <w:shd w:val="clear" w:color="auto" w:fill="E6E6E6"/>
          </w:tcPr>
          <w:p w14:paraId="4EE32006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Contribution</w:t>
            </w:r>
          </w:p>
        </w:tc>
      </w:tr>
      <w:tr w:rsidR="00FD75A5" w14:paraId="1846097B" w14:textId="77777777">
        <w:tc>
          <w:tcPr>
            <w:tcW w:w="10841" w:type="dxa"/>
            <w:gridSpan w:val="3"/>
            <w:shd w:val="clear" w:color="auto" w:fill="E6E6E6"/>
          </w:tcPr>
          <w:p w14:paraId="76B1A64F" w14:textId="77777777" w:rsidR="00FD75A5" w:rsidRDefault="00EB231C" w:rsidP="006B16EC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Student Outcomes</w:t>
            </w:r>
          </w:p>
        </w:tc>
      </w:tr>
      <w:tr w:rsidR="00FD75A5" w14:paraId="1966DD42" w14:textId="77777777">
        <w:tc>
          <w:tcPr>
            <w:tcW w:w="630" w:type="dxa"/>
          </w:tcPr>
          <w:p w14:paraId="51E672FF" w14:textId="77777777" w:rsidR="00FD75A5" w:rsidRDefault="006B16EC">
            <w:pPr>
              <w:pStyle w:val="Normal1"/>
            </w:pPr>
            <w:r>
              <w:t>1</w:t>
            </w:r>
          </w:p>
        </w:tc>
        <w:tc>
          <w:tcPr>
            <w:tcW w:w="8501" w:type="dxa"/>
          </w:tcPr>
          <w:p w14:paraId="10D68D23" w14:textId="77777777" w:rsidR="006B16EC" w:rsidRDefault="006B16EC" w:rsidP="006B16EC">
            <w:pPr>
              <w:pStyle w:val="Normal1"/>
            </w:pPr>
            <w:r>
              <w:t xml:space="preserve">an ability to identify, formulate, and solve complex engineering </w:t>
            </w:r>
          </w:p>
          <w:p w14:paraId="11F12BCB" w14:textId="77777777" w:rsidR="006B16EC" w:rsidRDefault="006B16EC" w:rsidP="006B16EC">
            <w:pPr>
              <w:pStyle w:val="Normal1"/>
            </w:pPr>
            <w:r>
              <w:t xml:space="preserve">problems by applying principles of engineering, science, and </w:t>
            </w:r>
          </w:p>
          <w:p w14:paraId="6C29C770" w14:textId="77777777" w:rsidR="00FD75A5" w:rsidRDefault="006B16EC" w:rsidP="006B16EC">
            <w:pPr>
              <w:pStyle w:val="Normal1"/>
            </w:pPr>
            <w:r>
              <w:t>mathematics</w:t>
            </w:r>
          </w:p>
        </w:tc>
        <w:tc>
          <w:tcPr>
            <w:tcW w:w="1710" w:type="dxa"/>
          </w:tcPr>
          <w:p w14:paraId="19D4F279" w14:textId="77777777" w:rsidR="00FD75A5" w:rsidRDefault="001C0C7A">
            <w:pPr>
              <w:pStyle w:val="Normal1"/>
            </w:pPr>
            <w:r>
              <w:t>M</w:t>
            </w:r>
          </w:p>
        </w:tc>
      </w:tr>
      <w:tr w:rsidR="00FD75A5" w14:paraId="554FF9E8" w14:textId="77777777">
        <w:tc>
          <w:tcPr>
            <w:tcW w:w="630" w:type="dxa"/>
          </w:tcPr>
          <w:p w14:paraId="1A42E387" w14:textId="77777777" w:rsidR="00FD75A5" w:rsidRDefault="006B16EC">
            <w:pPr>
              <w:pStyle w:val="Normal1"/>
            </w:pPr>
            <w:r>
              <w:t>2</w:t>
            </w:r>
          </w:p>
        </w:tc>
        <w:tc>
          <w:tcPr>
            <w:tcW w:w="8501" w:type="dxa"/>
          </w:tcPr>
          <w:p w14:paraId="131F6E83" w14:textId="77777777" w:rsidR="006B16EC" w:rsidRDefault="006B16EC" w:rsidP="006B16EC">
            <w:pPr>
              <w:pStyle w:val="Normal1"/>
            </w:pPr>
            <w:r>
              <w:t xml:space="preserve">an ability to apply engineering design to produce solutions that meet </w:t>
            </w:r>
          </w:p>
          <w:p w14:paraId="37DF6178" w14:textId="77777777" w:rsidR="006B16EC" w:rsidRDefault="006B16EC" w:rsidP="006B16EC">
            <w:pPr>
              <w:pStyle w:val="Normal1"/>
            </w:pPr>
            <w:r>
              <w:t xml:space="preserve">specified needs with consideration of public health, safety, and </w:t>
            </w:r>
          </w:p>
          <w:p w14:paraId="0FAB162F" w14:textId="77777777" w:rsidR="006B16EC" w:rsidRDefault="006B16EC" w:rsidP="006B16EC">
            <w:pPr>
              <w:pStyle w:val="Normal1"/>
            </w:pPr>
            <w:r>
              <w:t xml:space="preserve">welfare, as well as global, cultural, social, environmental, and </w:t>
            </w:r>
          </w:p>
          <w:p w14:paraId="317EB788" w14:textId="77777777" w:rsidR="00FD75A5" w:rsidRDefault="006B16EC" w:rsidP="006B16EC">
            <w:pPr>
              <w:pStyle w:val="Normal1"/>
            </w:pPr>
            <w:r>
              <w:t>economic factors</w:t>
            </w:r>
          </w:p>
        </w:tc>
        <w:tc>
          <w:tcPr>
            <w:tcW w:w="1710" w:type="dxa"/>
          </w:tcPr>
          <w:p w14:paraId="6553A78F" w14:textId="77777777" w:rsidR="00FD75A5" w:rsidRDefault="001C0C7A">
            <w:pPr>
              <w:pStyle w:val="Normal1"/>
            </w:pPr>
            <w:r>
              <w:t>H</w:t>
            </w:r>
          </w:p>
        </w:tc>
      </w:tr>
      <w:tr w:rsidR="00FD75A5" w14:paraId="1538B7AB" w14:textId="77777777">
        <w:tc>
          <w:tcPr>
            <w:tcW w:w="630" w:type="dxa"/>
          </w:tcPr>
          <w:p w14:paraId="783314C4" w14:textId="77777777" w:rsidR="00FD75A5" w:rsidRDefault="006B16EC">
            <w:pPr>
              <w:pStyle w:val="Normal1"/>
            </w:pPr>
            <w:r>
              <w:t>3</w:t>
            </w:r>
          </w:p>
        </w:tc>
        <w:tc>
          <w:tcPr>
            <w:tcW w:w="8501" w:type="dxa"/>
          </w:tcPr>
          <w:p w14:paraId="5AB09B16" w14:textId="77777777" w:rsidR="00FD75A5" w:rsidRDefault="006B16EC">
            <w:pPr>
              <w:pStyle w:val="Normal1"/>
            </w:pPr>
            <w:r w:rsidRPr="006B16EC">
              <w:t xml:space="preserve">an ability to communicate effectively with a range of audiences   </w:t>
            </w:r>
          </w:p>
        </w:tc>
        <w:tc>
          <w:tcPr>
            <w:tcW w:w="1710" w:type="dxa"/>
          </w:tcPr>
          <w:p w14:paraId="443A8CCF" w14:textId="77777777" w:rsidR="00FD75A5" w:rsidRDefault="00FD75A5">
            <w:pPr>
              <w:pStyle w:val="Normal1"/>
            </w:pPr>
          </w:p>
        </w:tc>
      </w:tr>
      <w:tr w:rsidR="00FD75A5" w14:paraId="06911590" w14:textId="77777777">
        <w:tc>
          <w:tcPr>
            <w:tcW w:w="630" w:type="dxa"/>
          </w:tcPr>
          <w:p w14:paraId="3BEAE620" w14:textId="77777777" w:rsidR="00FD75A5" w:rsidRDefault="006B16EC">
            <w:pPr>
              <w:pStyle w:val="Normal1"/>
            </w:pPr>
            <w:r>
              <w:t>4</w:t>
            </w:r>
          </w:p>
        </w:tc>
        <w:tc>
          <w:tcPr>
            <w:tcW w:w="8501" w:type="dxa"/>
          </w:tcPr>
          <w:p w14:paraId="3D8B2CA5" w14:textId="77777777" w:rsidR="006B16EC" w:rsidRDefault="006B16EC" w:rsidP="006B16EC">
            <w:pPr>
              <w:pStyle w:val="Normal1"/>
            </w:pPr>
            <w:r>
              <w:t xml:space="preserve">an ability to recognize ethical and professional responsibilities in </w:t>
            </w:r>
          </w:p>
          <w:p w14:paraId="1F3C99AC" w14:textId="77777777" w:rsidR="006B16EC" w:rsidRDefault="006B16EC" w:rsidP="006B16EC">
            <w:pPr>
              <w:pStyle w:val="Normal1"/>
            </w:pPr>
            <w:r>
              <w:t xml:space="preserve">engineering situations and make informed judgments, which must </w:t>
            </w:r>
          </w:p>
          <w:p w14:paraId="72E02C41" w14:textId="77777777" w:rsidR="006B16EC" w:rsidRDefault="006B16EC" w:rsidP="006B16EC">
            <w:pPr>
              <w:pStyle w:val="Normal1"/>
            </w:pPr>
            <w:r>
              <w:t xml:space="preserve">consider the impact of engineering solutions in global, economic, </w:t>
            </w:r>
          </w:p>
          <w:p w14:paraId="1D0EB27A" w14:textId="77777777" w:rsidR="00FD75A5" w:rsidRDefault="006B16EC" w:rsidP="006B16EC">
            <w:pPr>
              <w:pStyle w:val="Normal1"/>
            </w:pPr>
            <w:r>
              <w:t xml:space="preserve">environmental, and societal contexts    </w:t>
            </w:r>
          </w:p>
        </w:tc>
        <w:tc>
          <w:tcPr>
            <w:tcW w:w="1710" w:type="dxa"/>
          </w:tcPr>
          <w:p w14:paraId="57E1A558" w14:textId="77777777" w:rsidR="00FD75A5" w:rsidRDefault="001C0C7A">
            <w:pPr>
              <w:pStyle w:val="Normal1"/>
            </w:pPr>
            <w:r>
              <w:t>L</w:t>
            </w:r>
          </w:p>
        </w:tc>
      </w:tr>
      <w:tr w:rsidR="00FD75A5" w14:paraId="6F85177D" w14:textId="77777777">
        <w:tc>
          <w:tcPr>
            <w:tcW w:w="630" w:type="dxa"/>
          </w:tcPr>
          <w:p w14:paraId="06F4DAB5" w14:textId="77777777" w:rsidR="00FD75A5" w:rsidRDefault="006B16EC">
            <w:pPr>
              <w:pStyle w:val="Normal1"/>
            </w:pPr>
            <w:r>
              <w:t>5</w:t>
            </w:r>
          </w:p>
        </w:tc>
        <w:tc>
          <w:tcPr>
            <w:tcW w:w="8501" w:type="dxa"/>
          </w:tcPr>
          <w:p w14:paraId="7A76F75D" w14:textId="77777777" w:rsidR="006B16EC" w:rsidRDefault="006B16EC" w:rsidP="006B16EC">
            <w:pPr>
              <w:pStyle w:val="Normal1"/>
            </w:pPr>
            <w:r>
              <w:t xml:space="preserve">an ability to function effectively on a team whose members together </w:t>
            </w:r>
          </w:p>
          <w:p w14:paraId="40FCB208" w14:textId="77777777" w:rsidR="006B16EC" w:rsidRDefault="006B16EC" w:rsidP="006B16EC">
            <w:pPr>
              <w:pStyle w:val="Normal1"/>
            </w:pPr>
            <w:r>
              <w:t xml:space="preserve">provide leadership, create a collaborative and inclusive environment, </w:t>
            </w:r>
          </w:p>
          <w:p w14:paraId="3946B180" w14:textId="77777777" w:rsidR="00FD75A5" w:rsidRDefault="006B16EC" w:rsidP="006B16EC">
            <w:pPr>
              <w:pStyle w:val="Normal1"/>
            </w:pPr>
            <w:r>
              <w:t xml:space="preserve">establish goals, plan tasks, and meet objectives  </w:t>
            </w:r>
          </w:p>
        </w:tc>
        <w:tc>
          <w:tcPr>
            <w:tcW w:w="1710" w:type="dxa"/>
          </w:tcPr>
          <w:p w14:paraId="6814581C" w14:textId="77777777" w:rsidR="00FD75A5" w:rsidRDefault="00FD75A5">
            <w:pPr>
              <w:pStyle w:val="Normal1"/>
            </w:pPr>
          </w:p>
        </w:tc>
      </w:tr>
      <w:tr w:rsidR="00FD75A5" w14:paraId="2AF6B370" w14:textId="77777777">
        <w:tc>
          <w:tcPr>
            <w:tcW w:w="630" w:type="dxa"/>
          </w:tcPr>
          <w:p w14:paraId="5FE31723" w14:textId="77777777" w:rsidR="00FD75A5" w:rsidRDefault="006B16EC">
            <w:pPr>
              <w:pStyle w:val="Normal1"/>
            </w:pPr>
            <w:r>
              <w:t>6</w:t>
            </w:r>
          </w:p>
        </w:tc>
        <w:tc>
          <w:tcPr>
            <w:tcW w:w="8501" w:type="dxa"/>
          </w:tcPr>
          <w:p w14:paraId="25FB75F4" w14:textId="77777777" w:rsidR="006B16EC" w:rsidRDefault="006B16EC" w:rsidP="006B16EC">
            <w:pPr>
              <w:pStyle w:val="Normal1"/>
            </w:pPr>
            <w:r>
              <w:t xml:space="preserve">an ability to develop and conduct appropriate experimentation , </w:t>
            </w:r>
          </w:p>
          <w:p w14:paraId="3AE8DC1F" w14:textId="77777777" w:rsidR="006B16EC" w:rsidRDefault="006B16EC" w:rsidP="006B16EC">
            <w:pPr>
              <w:pStyle w:val="Normal1"/>
            </w:pPr>
            <w:r>
              <w:t xml:space="preserve">analyze and interpret data, and use engineering judgment to draw </w:t>
            </w:r>
          </w:p>
          <w:p w14:paraId="125159DF" w14:textId="77777777" w:rsidR="00FD75A5" w:rsidRDefault="006B16EC" w:rsidP="006B16EC">
            <w:pPr>
              <w:pStyle w:val="Normal1"/>
            </w:pPr>
            <w:r>
              <w:t xml:space="preserve">conclusions  </w:t>
            </w:r>
          </w:p>
        </w:tc>
        <w:tc>
          <w:tcPr>
            <w:tcW w:w="1710" w:type="dxa"/>
          </w:tcPr>
          <w:p w14:paraId="55F173DC" w14:textId="77777777" w:rsidR="00FD75A5" w:rsidRDefault="00FD75A5">
            <w:pPr>
              <w:pStyle w:val="Normal1"/>
            </w:pPr>
          </w:p>
        </w:tc>
      </w:tr>
      <w:tr w:rsidR="00FD75A5" w14:paraId="4195A04D" w14:textId="77777777">
        <w:tc>
          <w:tcPr>
            <w:tcW w:w="630" w:type="dxa"/>
          </w:tcPr>
          <w:p w14:paraId="554E9478" w14:textId="77777777" w:rsidR="00FD75A5" w:rsidRDefault="006B16EC">
            <w:pPr>
              <w:pStyle w:val="Normal1"/>
            </w:pPr>
            <w:r>
              <w:t>7</w:t>
            </w:r>
          </w:p>
        </w:tc>
        <w:tc>
          <w:tcPr>
            <w:tcW w:w="8501" w:type="dxa"/>
          </w:tcPr>
          <w:p w14:paraId="42A2B60E" w14:textId="77777777" w:rsidR="006B16EC" w:rsidRDefault="006B16EC" w:rsidP="006B16EC">
            <w:pPr>
              <w:pStyle w:val="Normal1"/>
            </w:pPr>
            <w:r>
              <w:t xml:space="preserve">an ability to acquire and apply new knowledge as needed, using </w:t>
            </w:r>
          </w:p>
          <w:p w14:paraId="772F1797" w14:textId="77777777" w:rsidR="00FD75A5" w:rsidRDefault="006B16EC" w:rsidP="006B16EC">
            <w:pPr>
              <w:pStyle w:val="Normal1"/>
            </w:pPr>
            <w:r>
              <w:t>appropriate learning strategies</w:t>
            </w:r>
          </w:p>
        </w:tc>
        <w:tc>
          <w:tcPr>
            <w:tcW w:w="1710" w:type="dxa"/>
          </w:tcPr>
          <w:p w14:paraId="64A8FA42" w14:textId="77777777" w:rsidR="00FD75A5" w:rsidRDefault="00FD75A5">
            <w:pPr>
              <w:pStyle w:val="Normal1"/>
            </w:pPr>
          </w:p>
        </w:tc>
      </w:tr>
      <w:tr w:rsidR="00FD75A5" w14:paraId="0524E482" w14:textId="77777777">
        <w:tc>
          <w:tcPr>
            <w:tcW w:w="630" w:type="dxa"/>
          </w:tcPr>
          <w:p w14:paraId="24337A26" w14:textId="77777777" w:rsidR="00FD75A5" w:rsidRDefault="00FD75A5">
            <w:pPr>
              <w:pStyle w:val="Normal1"/>
            </w:pPr>
          </w:p>
        </w:tc>
        <w:tc>
          <w:tcPr>
            <w:tcW w:w="8501" w:type="dxa"/>
          </w:tcPr>
          <w:p w14:paraId="65E1C4EA" w14:textId="77777777" w:rsidR="00FD75A5" w:rsidRDefault="00FD75A5">
            <w:pPr>
              <w:pStyle w:val="Normal1"/>
            </w:pPr>
          </w:p>
        </w:tc>
        <w:tc>
          <w:tcPr>
            <w:tcW w:w="1710" w:type="dxa"/>
          </w:tcPr>
          <w:p w14:paraId="214C3F4B" w14:textId="77777777" w:rsidR="00FD75A5" w:rsidRDefault="00FD75A5">
            <w:pPr>
              <w:pStyle w:val="Normal1"/>
            </w:pPr>
          </w:p>
        </w:tc>
      </w:tr>
    </w:tbl>
    <w:p w14:paraId="735F14E8" w14:textId="77777777" w:rsidR="00FD75A5" w:rsidRDefault="00EB231C">
      <w:pPr>
        <w:pStyle w:val="Normal1"/>
        <w:pBdr>
          <w:bottom w:val="single" w:sz="6" w:space="1" w:color="000000"/>
        </w:pBdr>
        <w:jc w:val="center"/>
      </w:pPr>
      <w:r>
        <w:rPr>
          <w:b/>
        </w:rPr>
        <w:t>H</w:t>
      </w:r>
      <w:r>
        <w:t xml:space="preserve">=High, </w:t>
      </w:r>
      <w:r>
        <w:rPr>
          <w:b/>
        </w:rPr>
        <w:t>M</w:t>
      </w:r>
      <w:r>
        <w:t xml:space="preserve">= Medium, </w:t>
      </w:r>
      <w:r>
        <w:rPr>
          <w:b/>
        </w:rPr>
        <w:t>L</w:t>
      </w:r>
      <w:r>
        <w:t>=Low</w:t>
      </w:r>
      <w:r>
        <w:br w:type="page"/>
      </w:r>
    </w:p>
    <w:p w14:paraId="21B205A3" w14:textId="77777777" w:rsidR="00FD75A5" w:rsidRDefault="00EB231C">
      <w:pPr>
        <w:pStyle w:val="Normal1"/>
        <w:rPr>
          <w:b/>
          <w:color w:val="C00000"/>
        </w:rPr>
      </w:pPr>
      <w:r>
        <w:rPr>
          <w:b/>
          <w:color w:val="C00000"/>
        </w:rPr>
        <w:lastRenderedPageBreak/>
        <w:t>ASSESSMENT</w:t>
      </w:r>
    </w:p>
    <w:p w14:paraId="458F13B5" w14:textId="77777777" w:rsidR="00FD75A5" w:rsidRDefault="00EB23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363"/>
        <w:jc w:val="both"/>
        <w:rPr>
          <w:color w:val="000000"/>
        </w:rPr>
      </w:pPr>
      <w:r>
        <w:rPr>
          <w:color w:val="000000"/>
        </w:rPr>
        <w:t>Assessment will be distributed as follows:</w:t>
      </w:r>
    </w:p>
    <w:tbl>
      <w:tblPr>
        <w:tblStyle w:val="a1"/>
        <w:tblW w:w="7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752"/>
      </w:tblGrid>
      <w:tr w:rsidR="00FD75A5" w14:paraId="3903781D" w14:textId="77777777">
        <w:trPr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EA43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One midterm exam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C835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15 %</w:t>
            </w:r>
          </w:p>
        </w:tc>
      </w:tr>
      <w:tr w:rsidR="00FD75A5" w14:paraId="7EEA38A7" w14:textId="77777777">
        <w:trPr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C8BA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Two assignments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5964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FD75A5" w14:paraId="2C98CFC1" w14:textId="77777777">
        <w:trPr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4B03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Quizzes (Best 2 out of 3 quizzes)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A51A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FD75A5" w14:paraId="0E86B43B" w14:textId="77777777">
        <w:trPr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FBF2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Project – demonstration at lab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7523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20 %</w:t>
            </w:r>
          </w:p>
        </w:tc>
      </w:tr>
      <w:tr w:rsidR="00FD75A5" w14:paraId="03351D74" w14:textId="77777777">
        <w:trPr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004B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Lab activities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1450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5%</w:t>
            </w:r>
          </w:p>
        </w:tc>
      </w:tr>
      <w:tr w:rsidR="00FD75A5" w14:paraId="53C2F802" w14:textId="77777777">
        <w:trPr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9D32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Final Exam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4788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40 %</w:t>
            </w:r>
          </w:p>
        </w:tc>
      </w:tr>
      <w:tr w:rsidR="00FD75A5" w14:paraId="7D270C60" w14:textId="77777777">
        <w:trPr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4921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601D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5E12C8E4" w14:textId="77777777" w:rsidR="00FD75A5" w:rsidRDefault="00FD75A5">
      <w:pPr>
        <w:pStyle w:val="Normal1"/>
        <w:rPr>
          <w:b/>
        </w:rPr>
      </w:pPr>
    </w:p>
    <w:p w14:paraId="11B1C326" w14:textId="77777777" w:rsidR="00FD75A5" w:rsidRDefault="00EB231C">
      <w:pPr>
        <w:pStyle w:val="Normal1"/>
      </w:pPr>
      <w:r>
        <w:t>Grades will be distributed based on the total obtained by each student as follows:</w:t>
      </w:r>
    </w:p>
    <w:p w14:paraId="6B9846FE" w14:textId="77777777" w:rsidR="00FD75A5" w:rsidRDefault="00FD75A5">
      <w:pPr>
        <w:pStyle w:val="Normal1"/>
      </w:pPr>
    </w:p>
    <w:tbl>
      <w:tblPr>
        <w:tblStyle w:val="a2"/>
        <w:tblW w:w="7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61"/>
      </w:tblGrid>
      <w:tr w:rsidR="00FD75A5" w14:paraId="463A55DF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7556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2FD9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FD75A5" w14:paraId="574B98BB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3523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&gt;= 95%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537B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A+</w:t>
            </w:r>
          </w:p>
        </w:tc>
      </w:tr>
      <w:tr w:rsidR="00FD75A5" w14:paraId="3173D2A1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324D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&lt; 95% and &gt;= 90%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6AD2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FD75A5" w14:paraId="6C66E430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4A3F" w14:textId="77777777" w:rsidR="00FD75A5" w:rsidRDefault="00EB231C">
            <w:pPr>
              <w:pStyle w:val="Normal1"/>
              <w:jc w:val="center"/>
            </w:pPr>
            <w:r>
              <w:rPr>
                <w:sz w:val="22"/>
                <w:szCs w:val="22"/>
              </w:rPr>
              <w:t>&lt; 90% and &gt;= 85%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31F8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B+</w:t>
            </w:r>
          </w:p>
        </w:tc>
      </w:tr>
      <w:tr w:rsidR="00FD75A5" w14:paraId="00066C41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F142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&lt; 85% and &gt;= 80%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981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FD75A5" w14:paraId="62406C4E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AA8B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&lt; 80% and &gt;= 75%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616E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C+</w:t>
            </w:r>
          </w:p>
        </w:tc>
      </w:tr>
      <w:tr w:rsidR="00FD75A5" w14:paraId="351FB2F6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CE91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&lt; 75% and &gt;= 70%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6F89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FD75A5" w14:paraId="08EABE31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5931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&lt; 70% and &gt;= 65%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6DC3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D+</w:t>
            </w:r>
          </w:p>
        </w:tc>
      </w:tr>
      <w:tr w:rsidR="00FD75A5" w14:paraId="2FEDE815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03F1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&lt; 65% and &gt;= 60%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F97B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FD75A5" w14:paraId="3EECFC48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ED45F8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&lt; 60% and &gt;= 55%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A21ADB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FD75A5" w14:paraId="211604F9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971CE4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&lt; 55% and &gt;= 50%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3C1C49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FD75A5" w14:paraId="050802F1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C97FE0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&lt; 50%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3B8FCA" w14:textId="77777777" w:rsidR="00FD75A5" w:rsidRDefault="00EB231C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 </w:t>
            </w:r>
          </w:p>
        </w:tc>
      </w:tr>
    </w:tbl>
    <w:p w14:paraId="1F6580C3" w14:textId="77777777" w:rsidR="00FD75A5" w:rsidRDefault="00FD75A5">
      <w:pPr>
        <w:pStyle w:val="Normal1"/>
        <w:rPr>
          <w:b/>
        </w:rPr>
      </w:pPr>
    </w:p>
    <w:p w14:paraId="14098EEF" w14:textId="77777777" w:rsidR="00FD75A5" w:rsidRDefault="00FD75A5">
      <w:pPr>
        <w:pStyle w:val="Normal1"/>
        <w:rPr>
          <w:b/>
        </w:rPr>
      </w:pPr>
    </w:p>
    <w:p w14:paraId="4DBD3559" w14:textId="77777777" w:rsidR="00FD75A5" w:rsidRDefault="00EB231C">
      <w:pPr>
        <w:pStyle w:val="Normal1"/>
        <w:rPr>
          <w:b/>
          <w:color w:val="C00000"/>
        </w:rPr>
      </w:pPr>
      <w:r>
        <w:rPr>
          <w:b/>
          <w:color w:val="C00000"/>
        </w:rPr>
        <w:t>LATE SUBMISSIONS AND ABSENCES</w:t>
      </w:r>
    </w:p>
    <w:p w14:paraId="6EB47EF5" w14:textId="77777777" w:rsidR="00FD75A5" w:rsidRDefault="00FD75A5">
      <w:pPr>
        <w:pStyle w:val="Normal1"/>
        <w:rPr>
          <w:b/>
          <w:color w:val="C00000"/>
        </w:rPr>
      </w:pPr>
    </w:p>
    <w:p w14:paraId="1D775EDD" w14:textId="77777777" w:rsidR="00FD75A5" w:rsidRDefault="00EB231C">
      <w:pPr>
        <w:pStyle w:val="Normal1"/>
        <w:numPr>
          <w:ilvl w:val="0"/>
          <w:numId w:val="1"/>
        </w:numPr>
        <w:ind w:left="450" w:hanging="450"/>
        <w:rPr>
          <w:b/>
        </w:rPr>
      </w:pPr>
      <w:r>
        <w:t>Attendance is noted 5 minutes after the start of the class. Any student attending after will be counted as absent.</w:t>
      </w:r>
    </w:p>
    <w:p w14:paraId="077F0075" w14:textId="77777777" w:rsidR="00FD75A5" w:rsidRDefault="00EB231C">
      <w:pPr>
        <w:pStyle w:val="Normal1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>Only a medical note is accepted as an excuse for an absence. The medical note must be given to the instructor within a week after the missed class</w:t>
      </w:r>
      <w:r>
        <w:t>.</w:t>
      </w:r>
    </w:p>
    <w:p w14:paraId="2E413683" w14:textId="77777777" w:rsidR="00FD75A5" w:rsidRDefault="00EB231C">
      <w:pPr>
        <w:pStyle w:val="Normal1"/>
        <w:numPr>
          <w:ilvl w:val="0"/>
          <w:numId w:val="1"/>
        </w:numPr>
        <w:ind w:left="450" w:hanging="450"/>
        <w:rPr>
          <w:b/>
        </w:rPr>
      </w:pPr>
      <w:r>
        <w:t>If a student does not deliver an assignment/project at the beginning of the class at the day of submission deadline, the student loses 25% of the full mark. The assignment can still be accepted before 5 pm the next business day.</w:t>
      </w:r>
    </w:p>
    <w:p w14:paraId="16D5074D" w14:textId="77777777" w:rsidR="00FD75A5" w:rsidRDefault="00EB231C">
      <w:pPr>
        <w:pStyle w:val="Normal1"/>
        <w:numPr>
          <w:ilvl w:val="0"/>
          <w:numId w:val="1"/>
        </w:numPr>
        <w:ind w:left="450" w:hanging="450"/>
        <w:rPr>
          <w:b/>
        </w:rPr>
      </w:pPr>
      <w:r>
        <w:t>No excuse is accepted for late assignments/project.</w:t>
      </w:r>
    </w:p>
    <w:p w14:paraId="0585C1EF" w14:textId="77777777" w:rsidR="00FD75A5" w:rsidRDefault="00EB231C">
      <w:pPr>
        <w:pStyle w:val="Normal1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>Every student must obtain 50% of the project + lab marks combined in order to pass this course</w:t>
      </w:r>
    </w:p>
    <w:p w14:paraId="776DA0B3" w14:textId="77777777" w:rsidR="00FD75A5" w:rsidRDefault="00EB231C">
      <w:pPr>
        <w:pStyle w:val="Normal1"/>
        <w:numPr>
          <w:ilvl w:val="0"/>
          <w:numId w:val="1"/>
        </w:numPr>
        <w:ind w:left="450" w:hanging="450"/>
        <w:rPr>
          <w:b/>
        </w:rPr>
      </w:pPr>
      <w:r>
        <w:t xml:space="preserve">Plagiarism is not tolerated and will result immediately in failing the course (e.g. copying from the work of other students, cheating in the exam, and missing proper acknowledgement and referencing)   </w:t>
      </w:r>
    </w:p>
    <w:p w14:paraId="43BAD9AE" w14:textId="77777777" w:rsidR="00FD75A5" w:rsidRDefault="00FD75A5">
      <w:pPr>
        <w:pStyle w:val="Normal1"/>
      </w:pPr>
    </w:p>
    <w:sectPr w:rsidR="00FD75A5" w:rsidSect="00FD75A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0B16"/>
    <w:multiLevelType w:val="multilevel"/>
    <w:tmpl w:val="17BCC9C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4C31FB"/>
    <w:multiLevelType w:val="multilevel"/>
    <w:tmpl w:val="2ED88E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FFD396A"/>
    <w:multiLevelType w:val="multilevel"/>
    <w:tmpl w:val="BEC8B10A"/>
    <w:lvl w:ilvl="0">
      <w:start w:val="7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A5"/>
    <w:rsid w:val="001C0C7A"/>
    <w:rsid w:val="001D3FB2"/>
    <w:rsid w:val="002547E6"/>
    <w:rsid w:val="003861A4"/>
    <w:rsid w:val="006B16EC"/>
    <w:rsid w:val="00840B5E"/>
    <w:rsid w:val="009526BA"/>
    <w:rsid w:val="00B819CD"/>
    <w:rsid w:val="00BD70A7"/>
    <w:rsid w:val="00EB231C"/>
    <w:rsid w:val="00F05D1F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1E2F"/>
  <w15:docId w15:val="{D4DD2C5B-1F3F-8C4B-BCC4-45E131F2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D75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D75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D75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D75A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D75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D75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75A5"/>
  </w:style>
  <w:style w:type="paragraph" w:styleId="Title">
    <w:name w:val="Title"/>
    <w:basedOn w:val="Normal1"/>
    <w:next w:val="Normal1"/>
    <w:rsid w:val="00FD75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D75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75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D75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D75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D75A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Weaam</dc:creator>
  <cp:lastModifiedBy>Weaam Abdulmohsen Alrashed</cp:lastModifiedBy>
  <cp:revision>2</cp:revision>
  <dcterms:created xsi:type="dcterms:W3CDTF">2020-03-29T10:04:00Z</dcterms:created>
  <dcterms:modified xsi:type="dcterms:W3CDTF">2020-03-29T10:04:00Z</dcterms:modified>
</cp:coreProperties>
</file>