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B86" w:rsidRPr="002910C9" w:rsidRDefault="00865B86" w:rsidP="00865B86">
      <w:pPr>
        <w:pStyle w:val="12"/>
      </w:pPr>
      <w:bookmarkStart w:id="0" w:name="_GoBack"/>
      <w:bookmarkEnd w:id="0"/>
      <w:r w:rsidRPr="002910C9">
        <w:t>Hybrid Solar and Wind Power Generation in Saudi Arabia</w:t>
      </w:r>
    </w:p>
    <w:p w:rsidR="00865B86" w:rsidRPr="002910C9" w:rsidRDefault="00865B86" w:rsidP="00865B86">
      <w:pPr>
        <w:widowControl/>
        <w:adjustRightInd w:val="0"/>
        <w:spacing w:after="80" w:line="240" w:lineRule="exact"/>
        <w:jc w:val="center"/>
        <w:outlineLvl w:val="0"/>
        <w:rPr>
          <w:kern w:val="0"/>
          <w:sz w:val="20"/>
          <w:szCs w:val="20"/>
          <w:lang w:val="de-DE"/>
        </w:rPr>
      </w:pPr>
      <w:bookmarkStart w:id="1" w:name="OLE_LINK187"/>
      <w:bookmarkStart w:id="2" w:name="OLE_LINK188"/>
      <w:r w:rsidRPr="002910C9">
        <w:rPr>
          <w:kern w:val="0"/>
          <w:sz w:val="20"/>
          <w:szCs w:val="20"/>
          <w:lang w:val="de-DE"/>
        </w:rPr>
        <w:t>Omar S. Alzaid</w:t>
      </w:r>
      <w:r w:rsidRPr="002910C9">
        <w:rPr>
          <w:rFonts w:hint="eastAsia"/>
          <w:kern w:val="0"/>
          <w:sz w:val="20"/>
          <w:szCs w:val="20"/>
          <w:vertAlign w:val="superscript"/>
          <w:lang w:val="de-DE"/>
        </w:rPr>
        <w:t>1</w:t>
      </w:r>
      <w:r w:rsidRPr="002910C9">
        <w:rPr>
          <w:rFonts w:eastAsia="Times New Roman"/>
          <w:kern w:val="0"/>
          <w:sz w:val="20"/>
          <w:szCs w:val="20"/>
          <w:lang w:val="de-DE" w:eastAsia="en-US"/>
        </w:rPr>
        <w:t xml:space="preserve">, </w:t>
      </w:r>
      <w:r w:rsidRPr="002910C9">
        <w:rPr>
          <w:kern w:val="0"/>
          <w:sz w:val="20"/>
          <w:szCs w:val="20"/>
          <w:lang w:val="de-DE"/>
        </w:rPr>
        <w:t>Basharat Salim</w:t>
      </w:r>
      <w:r w:rsidRPr="002910C9">
        <w:rPr>
          <w:kern w:val="0"/>
          <w:sz w:val="20"/>
          <w:szCs w:val="20"/>
          <w:vertAlign w:val="superscript"/>
          <w:lang w:val="de-DE"/>
        </w:rPr>
        <w:t>2</w:t>
      </w:r>
      <w:r w:rsidRPr="002910C9">
        <w:rPr>
          <w:rFonts w:hint="eastAsia"/>
          <w:kern w:val="0"/>
          <w:sz w:val="20"/>
          <w:szCs w:val="20"/>
          <w:lang w:val="de-DE"/>
        </w:rPr>
        <w:t xml:space="preserve">, </w:t>
      </w:r>
      <w:r w:rsidRPr="002910C9">
        <w:rPr>
          <w:kern w:val="0"/>
          <w:sz w:val="20"/>
          <w:szCs w:val="20"/>
          <w:lang w:val="de-DE"/>
        </w:rPr>
        <w:t>Jamal Orfi</w:t>
      </w:r>
      <w:r w:rsidRPr="002910C9">
        <w:rPr>
          <w:kern w:val="0"/>
          <w:sz w:val="20"/>
          <w:szCs w:val="20"/>
          <w:vertAlign w:val="superscript"/>
          <w:lang w:val="de-DE"/>
        </w:rPr>
        <w:t>2,3</w:t>
      </w:r>
      <w:r w:rsidRPr="002910C9">
        <w:rPr>
          <w:kern w:val="0"/>
          <w:sz w:val="20"/>
          <w:szCs w:val="20"/>
          <w:lang w:val="de-DE"/>
        </w:rPr>
        <w:t>, Salah Khan</w:t>
      </w:r>
      <w:r w:rsidRPr="002910C9">
        <w:rPr>
          <w:kern w:val="0"/>
          <w:sz w:val="20"/>
          <w:szCs w:val="20"/>
          <w:vertAlign w:val="superscript"/>
          <w:lang w:val="de-DE"/>
        </w:rPr>
        <w:t>1,3</w:t>
      </w:r>
      <w:r w:rsidRPr="002910C9">
        <w:rPr>
          <w:rFonts w:hint="eastAsia"/>
          <w:kern w:val="0"/>
          <w:sz w:val="20"/>
          <w:szCs w:val="20"/>
          <w:lang w:val="de-DE"/>
        </w:rPr>
        <w:t xml:space="preserve"> </w:t>
      </w:r>
      <w:r w:rsidRPr="002910C9">
        <w:rPr>
          <w:kern w:val="0"/>
          <w:sz w:val="20"/>
          <w:szCs w:val="20"/>
          <w:lang w:val="de-DE"/>
        </w:rPr>
        <w:t xml:space="preserve">&amp; </w:t>
      </w:r>
      <w:r w:rsidRPr="002910C9">
        <w:rPr>
          <w:bCs/>
          <w:kern w:val="0"/>
          <w:sz w:val="20"/>
          <w:szCs w:val="20"/>
        </w:rPr>
        <w:t>Hassan Alshehri</w:t>
      </w:r>
      <w:r w:rsidRPr="002910C9">
        <w:rPr>
          <w:bCs/>
          <w:kern w:val="0"/>
          <w:sz w:val="20"/>
          <w:szCs w:val="20"/>
          <w:vertAlign w:val="superscript"/>
        </w:rPr>
        <w:t>2</w:t>
      </w:r>
    </w:p>
    <w:p w:rsidR="00865B86" w:rsidRPr="002910C9" w:rsidRDefault="00865B86" w:rsidP="00865B86">
      <w:pPr>
        <w:widowControl/>
        <w:adjustRightInd w:val="0"/>
        <w:spacing w:after="80" w:line="240" w:lineRule="exact"/>
        <w:outlineLvl w:val="0"/>
        <w:rPr>
          <w:rFonts w:eastAsia="Times New Roman"/>
          <w:bCs/>
          <w:kern w:val="0"/>
          <w:sz w:val="20"/>
          <w:szCs w:val="20"/>
          <w:lang w:eastAsia="en-US"/>
        </w:rPr>
      </w:pPr>
      <w:r w:rsidRPr="002910C9">
        <w:rPr>
          <w:rFonts w:hint="eastAsia"/>
          <w:kern w:val="0"/>
          <w:sz w:val="20"/>
          <w:szCs w:val="20"/>
          <w:vertAlign w:val="superscript"/>
          <w:lang w:val="de-DE"/>
        </w:rPr>
        <w:t>1</w:t>
      </w:r>
      <w:r w:rsidRPr="002910C9">
        <w:rPr>
          <w:rFonts w:hint="eastAsia"/>
          <w:kern w:val="0"/>
          <w:sz w:val="20"/>
          <w:szCs w:val="20"/>
          <w:lang w:val="de-DE"/>
        </w:rPr>
        <w:t xml:space="preserve"> </w:t>
      </w:r>
      <w:r w:rsidRPr="002910C9">
        <w:rPr>
          <w:rFonts w:eastAsia="Times New Roman"/>
          <w:bCs/>
          <w:kern w:val="0"/>
          <w:sz w:val="20"/>
          <w:szCs w:val="20"/>
          <w:lang w:eastAsia="en-US"/>
        </w:rPr>
        <w:t>Sustainable Energy Technologies (SET) Center, King Saud University, Riyadh, Saudi Arabia</w:t>
      </w:r>
    </w:p>
    <w:p w:rsidR="00865B86" w:rsidRPr="002910C9" w:rsidRDefault="00865B86" w:rsidP="00865B86">
      <w:pPr>
        <w:widowControl/>
        <w:adjustRightInd w:val="0"/>
        <w:spacing w:after="80" w:line="240" w:lineRule="exact"/>
        <w:outlineLvl w:val="0"/>
        <w:rPr>
          <w:rFonts w:eastAsia="Times New Roman"/>
          <w:bCs/>
          <w:kern w:val="0"/>
          <w:sz w:val="20"/>
          <w:szCs w:val="20"/>
          <w:lang w:eastAsia="en-US"/>
        </w:rPr>
      </w:pPr>
      <w:r w:rsidRPr="002910C9">
        <w:rPr>
          <w:rFonts w:hint="eastAsia"/>
          <w:kern w:val="0"/>
          <w:sz w:val="20"/>
          <w:szCs w:val="20"/>
          <w:vertAlign w:val="superscript"/>
          <w:lang w:val="de-DE"/>
        </w:rPr>
        <w:t>2</w:t>
      </w:r>
      <w:r w:rsidRPr="002910C9">
        <w:rPr>
          <w:rFonts w:eastAsia="Times New Roman"/>
          <w:kern w:val="0"/>
          <w:sz w:val="20"/>
          <w:szCs w:val="20"/>
          <w:lang w:eastAsia="en-US"/>
        </w:rPr>
        <w:t xml:space="preserve"> </w:t>
      </w:r>
      <w:r w:rsidRPr="002910C9">
        <w:rPr>
          <w:kern w:val="0"/>
          <w:sz w:val="20"/>
          <w:szCs w:val="20"/>
        </w:rPr>
        <w:t xml:space="preserve">Mechanical Engineering Department , </w:t>
      </w:r>
      <w:r w:rsidRPr="002910C9">
        <w:rPr>
          <w:rFonts w:eastAsia="Times New Roman"/>
          <w:bCs/>
          <w:kern w:val="0"/>
          <w:sz w:val="20"/>
          <w:szCs w:val="20"/>
          <w:lang w:eastAsia="en-US"/>
        </w:rPr>
        <w:t>King Saud University</w:t>
      </w:r>
      <w:r w:rsidRPr="002910C9">
        <w:rPr>
          <w:rFonts w:hint="eastAsia"/>
          <w:kern w:val="0"/>
          <w:sz w:val="20"/>
          <w:szCs w:val="20"/>
        </w:rPr>
        <w:t xml:space="preserve">, </w:t>
      </w:r>
      <w:r w:rsidRPr="002910C9">
        <w:rPr>
          <w:rFonts w:eastAsia="Times New Roman"/>
          <w:bCs/>
          <w:kern w:val="0"/>
          <w:sz w:val="20"/>
          <w:szCs w:val="20"/>
          <w:lang w:eastAsia="en-US"/>
        </w:rPr>
        <w:t>Riyadh, Saudi Arabia</w:t>
      </w:r>
    </w:p>
    <w:p w:rsidR="00865B86" w:rsidRPr="002910C9" w:rsidRDefault="00865B86" w:rsidP="00865B86">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80" w:line="240" w:lineRule="exact"/>
        <w:jc w:val="left"/>
        <w:rPr>
          <w:sz w:val="20"/>
          <w:szCs w:val="20"/>
        </w:rPr>
      </w:pPr>
      <w:r w:rsidRPr="002910C9">
        <w:rPr>
          <w:sz w:val="20"/>
          <w:szCs w:val="20"/>
          <w:vertAlign w:val="superscript"/>
        </w:rPr>
        <w:t>3</w:t>
      </w:r>
      <w:r w:rsidRPr="002910C9">
        <w:rPr>
          <w:sz w:val="20"/>
          <w:szCs w:val="20"/>
        </w:rPr>
        <w:t xml:space="preserve"> </w:t>
      </w:r>
      <w:r w:rsidRPr="002910C9">
        <w:rPr>
          <w:rFonts w:eastAsia="Times New Roman"/>
          <w:bCs/>
          <w:kern w:val="0"/>
          <w:sz w:val="20"/>
          <w:szCs w:val="20"/>
          <w:lang w:eastAsia="en-US"/>
        </w:rPr>
        <w:t>KA.CARE Energy Research and Innovation Center at Riyadh, Saudi Arabia</w:t>
      </w:r>
    </w:p>
    <w:p w:rsidR="00865B86" w:rsidRPr="002910C9" w:rsidRDefault="00865B86" w:rsidP="00865B86">
      <w:pPr>
        <w:widowControl/>
        <w:adjustRightInd w:val="0"/>
        <w:spacing w:after="80" w:line="240" w:lineRule="exact"/>
        <w:outlineLvl w:val="0"/>
        <w:rPr>
          <w:sz w:val="20"/>
          <w:szCs w:val="20"/>
          <w:lang w:val="pt-BR"/>
        </w:rPr>
      </w:pPr>
      <w:r w:rsidRPr="002910C9">
        <w:rPr>
          <w:sz w:val="20"/>
          <w:szCs w:val="20"/>
        </w:rPr>
        <w:t xml:space="preserve">Correspondence: </w:t>
      </w:r>
      <w:r w:rsidRPr="002910C9">
        <w:rPr>
          <w:kern w:val="0"/>
          <w:sz w:val="20"/>
          <w:szCs w:val="20"/>
          <w:lang w:val="de-DE"/>
        </w:rPr>
        <w:t>Omar Alzaid</w:t>
      </w:r>
      <w:r w:rsidRPr="002910C9">
        <w:rPr>
          <w:rFonts w:hint="eastAsia"/>
          <w:kern w:val="0"/>
          <w:sz w:val="20"/>
          <w:szCs w:val="20"/>
          <w:lang w:val="de-DE"/>
        </w:rPr>
        <w:t xml:space="preserve">, </w:t>
      </w:r>
      <w:r w:rsidRPr="002910C9">
        <w:rPr>
          <w:rFonts w:eastAsia="Times New Roman"/>
          <w:bCs/>
          <w:kern w:val="0"/>
          <w:sz w:val="20"/>
          <w:szCs w:val="20"/>
          <w:lang w:eastAsia="en-US"/>
        </w:rPr>
        <w:t>Sustainable Energy Technologies (SET) Center, King Saud University, Riyadh, Saudi Arabia</w:t>
      </w:r>
      <w:r w:rsidRPr="002910C9">
        <w:rPr>
          <w:rFonts w:hint="eastAsia"/>
          <w:bCs/>
          <w:kern w:val="0"/>
          <w:sz w:val="20"/>
          <w:szCs w:val="20"/>
        </w:rPr>
        <w:t>.</w:t>
      </w:r>
      <w:r w:rsidRPr="002910C9">
        <w:rPr>
          <w:rFonts w:hint="eastAsia"/>
          <w:sz w:val="20"/>
          <w:szCs w:val="20"/>
        </w:rPr>
        <w:t xml:space="preserve"> </w:t>
      </w:r>
      <w:r w:rsidRPr="002910C9">
        <w:rPr>
          <w:sz w:val="20"/>
          <w:szCs w:val="20"/>
          <w:lang w:val="pt-BR"/>
        </w:rPr>
        <w:t>Tel: 966-592-999-323</w:t>
      </w:r>
      <w:r w:rsidRPr="002910C9">
        <w:rPr>
          <w:rFonts w:hint="eastAsia"/>
          <w:sz w:val="20"/>
          <w:szCs w:val="20"/>
          <w:lang w:val="pt-BR"/>
        </w:rPr>
        <w:t xml:space="preserve">. </w:t>
      </w:r>
      <w:r w:rsidRPr="002910C9">
        <w:rPr>
          <w:sz w:val="20"/>
          <w:szCs w:val="20"/>
          <w:lang w:val="pt-BR"/>
        </w:rPr>
        <w:t>E</w:t>
      </w:r>
      <w:r w:rsidRPr="002910C9">
        <w:rPr>
          <w:rFonts w:hint="eastAsia"/>
          <w:sz w:val="20"/>
          <w:szCs w:val="20"/>
          <w:lang w:val="pt-BR"/>
        </w:rPr>
        <w:t>-</w:t>
      </w:r>
      <w:r w:rsidRPr="002910C9">
        <w:rPr>
          <w:sz w:val="20"/>
          <w:szCs w:val="20"/>
          <w:lang w:val="pt-BR"/>
        </w:rPr>
        <w:t>mail:</w:t>
      </w:r>
      <w:r w:rsidRPr="002910C9">
        <w:rPr>
          <w:rFonts w:hint="eastAsia"/>
          <w:sz w:val="20"/>
          <w:szCs w:val="20"/>
          <w:lang w:val="pt-BR"/>
        </w:rPr>
        <w:t xml:space="preserve"> </w:t>
      </w:r>
      <w:r w:rsidRPr="002910C9">
        <w:rPr>
          <w:sz w:val="20"/>
          <w:szCs w:val="20"/>
          <w:lang w:val="pt-BR"/>
        </w:rPr>
        <w:t>438105468@student.ksu.edu.sa, os.alzaid@gmail.com</w:t>
      </w:r>
    </w:p>
    <w:bookmarkEnd w:id="1"/>
    <w:bookmarkEnd w:id="2"/>
    <w:p w:rsidR="001D14EF" w:rsidRPr="002910C9" w:rsidRDefault="001D14EF" w:rsidP="00BA1C74">
      <w:pPr>
        <w:pStyle w:val="zhengwen"/>
        <w:rPr>
          <w:kern w:val="0"/>
          <w:lang w:val="pt-BR"/>
        </w:rPr>
      </w:pPr>
    </w:p>
    <w:p w:rsidR="00F34579" w:rsidRPr="002910C9" w:rsidRDefault="00F34579" w:rsidP="00E65DD1">
      <w:pPr>
        <w:pStyle w:val="zhengwen"/>
        <w:rPr>
          <w:kern w:val="0"/>
        </w:rPr>
      </w:pPr>
      <w:r w:rsidRPr="002910C9">
        <w:rPr>
          <w:kern w:val="0"/>
        </w:rPr>
        <w:t>Received:</w:t>
      </w:r>
      <w:r w:rsidR="00F75C8D" w:rsidRPr="002910C9">
        <w:rPr>
          <w:kern w:val="0"/>
        </w:rPr>
        <w:t xml:space="preserve"> </w:t>
      </w:r>
      <w:r w:rsidR="0072463D" w:rsidRPr="002910C9">
        <w:rPr>
          <w:rFonts w:hint="eastAsia"/>
          <w:kern w:val="0"/>
        </w:rPr>
        <w:t>November</w:t>
      </w:r>
      <w:r w:rsidR="00F75C8D" w:rsidRPr="002910C9">
        <w:rPr>
          <w:kern w:val="0"/>
        </w:rPr>
        <w:t xml:space="preserve"> 9</w:t>
      </w:r>
      <w:r w:rsidRPr="002910C9">
        <w:rPr>
          <w:kern w:val="0"/>
        </w:rPr>
        <w:t>, 20</w:t>
      </w:r>
      <w:r w:rsidR="00865B86" w:rsidRPr="002910C9">
        <w:rPr>
          <w:kern w:val="0"/>
        </w:rPr>
        <w:t>20</w:t>
      </w:r>
      <w:r w:rsidR="00F75C8D" w:rsidRPr="002910C9">
        <w:rPr>
          <w:kern w:val="0"/>
        </w:rPr>
        <w:t xml:space="preserve">  </w:t>
      </w:r>
      <w:r w:rsidR="00865B86" w:rsidRPr="002910C9">
        <w:rPr>
          <w:kern w:val="0"/>
        </w:rPr>
        <w:t xml:space="preserve"> </w:t>
      </w:r>
      <w:r w:rsidR="0072463D" w:rsidRPr="002910C9">
        <w:rPr>
          <w:kern w:val="0"/>
        </w:rPr>
        <w:t xml:space="preserve">   </w:t>
      </w:r>
      <w:r w:rsidR="00F75C8D" w:rsidRPr="002910C9">
        <w:rPr>
          <w:kern w:val="0"/>
        </w:rPr>
        <w:t xml:space="preserve"> </w:t>
      </w:r>
      <w:r w:rsidRPr="002910C9">
        <w:rPr>
          <w:kern w:val="0"/>
        </w:rPr>
        <w:t xml:space="preserve">Accepted: </w:t>
      </w:r>
      <w:r w:rsidR="00865B86" w:rsidRPr="002910C9">
        <w:rPr>
          <w:rFonts w:hint="eastAsia"/>
          <w:kern w:val="0"/>
        </w:rPr>
        <w:t>Novembr 29</w:t>
      </w:r>
      <w:r w:rsidRPr="002910C9">
        <w:rPr>
          <w:kern w:val="0"/>
        </w:rPr>
        <w:t>, 20</w:t>
      </w:r>
      <w:r w:rsidR="00865B86" w:rsidRPr="002910C9">
        <w:rPr>
          <w:kern w:val="0"/>
        </w:rPr>
        <w:t xml:space="preserve">20   </w:t>
      </w:r>
      <w:r w:rsidR="00F75C8D" w:rsidRPr="002910C9">
        <w:rPr>
          <w:kern w:val="0"/>
        </w:rPr>
        <w:t xml:space="preserve">  </w:t>
      </w:r>
      <w:r w:rsidRPr="002910C9">
        <w:rPr>
          <w:kern w:val="0"/>
        </w:rPr>
        <w:t xml:space="preserve">Online Published: </w:t>
      </w:r>
      <w:r w:rsidR="00865B86" w:rsidRPr="002910C9">
        <w:rPr>
          <w:rFonts w:hint="eastAsia"/>
          <w:kern w:val="0"/>
        </w:rPr>
        <w:t>November 30</w:t>
      </w:r>
      <w:r w:rsidRPr="002910C9">
        <w:rPr>
          <w:kern w:val="0"/>
        </w:rPr>
        <w:t>, 20</w:t>
      </w:r>
      <w:r w:rsidR="0072463D" w:rsidRPr="002910C9">
        <w:rPr>
          <w:rFonts w:hint="eastAsia"/>
          <w:kern w:val="0"/>
        </w:rPr>
        <w:t>20</w:t>
      </w:r>
    </w:p>
    <w:p w:rsidR="00F34579" w:rsidRPr="002910C9" w:rsidRDefault="00F34579" w:rsidP="00E65DD1">
      <w:pPr>
        <w:pStyle w:val="zhengwen"/>
      </w:pPr>
      <w:r w:rsidRPr="002910C9">
        <w:rPr>
          <w:kern w:val="0"/>
        </w:rPr>
        <w:t>doi:10.5539/eer.v</w:t>
      </w:r>
      <w:r w:rsidR="0072463D" w:rsidRPr="002910C9">
        <w:rPr>
          <w:rFonts w:hint="eastAsia"/>
          <w:kern w:val="0"/>
        </w:rPr>
        <w:t>10</w:t>
      </w:r>
      <w:r w:rsidRPr="002910C9">
        <w:rPr>
          <w:kern w:val="0"/>
        </w:rPr>
        <w:t>n</w:t>
      </w:r>
      <w:r w:rsidR="00865B86" w:rsidRPr="002910C9">
        <w:rPr>
          <w:rFonts w:hint="eastAsia"/>
          <w:kern w:val="0"/>
        </w:rPr>
        <w:t>2</w:t>
      </w:r>
      <w:r w:rsidRPr="002910C9">
        <w:rPr>
          <w:kern w:val="0"/>
        </w:rPr>
        <w:t>px</w:t>
      </w:r>
      <w:r w:rsidR="00F75C8D" w:rsidRPr="002910C9">
        <w:rPr>
          <w:kern w:val="0"/>
        </w:rPr>
        <w:t xml:space="preserve">              </w:t>
      </w:r>
      <w:r w:rsidRPr="002910C9">
        <w:rPr>
          <w:kern w:val="0"/>
        </w:rPr>
        <w:t>URL: https://doi.org/10.5539/eer.v</w:t>
      </w:r>
      <w:r w:rsidR="0072463D" w:rsidRPr="002910C9">
        <w:rPr>
          <w:rFonts w:hint="eastAsia"/>
          <w:kern w:val="0"/>
        </w:rPr>
        <w:t>10</w:t>
      </w:r>
      <w:r w:rsidRPr="002910C9">
        <w:rPr>
          <w:kern w:val="0"/>
        </w:rPr>
        <w:t>n</w:t>
      </w:r>
      <w:r w:rsidR="00865B86" w:rsidRPr="002910C9">
        <w:rPr>
          <w:rFonts w:hint="eastAsia"/>
          <w:kern w:val="0"/>
        </w:rPr>
        <w:t>2</w:t>
      </w:r>
      <w:r w:rsidRPr="002910C9">
        <w:rPr>
          <w:kern w:val="0"/>
        </w:rPr>
        <w:t>px</w:t>
      </w:r>
    </w:p>
    <w:p w:rsidR="00865B86" w:rsidRPr="002910C9" w:rsidRDefault="00865B86" w:rsidP="00865B86">
      <w:pPr>
        <w:spacing w:after="80" w:line="240" w:lineRule="exact"/>
        <w:outlineLvl w:val="0"/>
        <w:rPr>
          <w:b/>
          <w:bCs/>
          <w:sz w:val="20"/>
          <w:szCs w:val="22"/>
        </w:rPr>
      </w:pPr>
      <w:bookmarkStart w:id="3" w:name="OLE_LINK289"/>
      <w:bookmarkStart w:id="4" w:name="OLE_LINK290"/>
      <w:bookmarkStart w:id="5" w:name="OLE_LINK291"/>
      <w:bookmarkStart w:id="6" w:name="OLE_LINK292"/>
    </w:p>
    <w:p w:rsidR="00865B86" w:rsidRPr="002910C9" w:rsidRDefault="00865B86" w:rsidP="00865B86">
      <w:pPr>
        <w:spacing w:after="80" w:line="240" w:lineRule="exact"/>
        <w:outlineLvl w:val="0"/>
        <w:rPr>
          <w:b/>
          <w:bCs/>
          <w:sz w:val="20"/>
          <w:szCs w:val="22"/>
        </w:rPr>
      </w:pPr>
      <w:r w:rsidRPr="002910C9">
        <w:rPr>
          <w:b/>
          <w:bCs/>
          <w:sz w:val="20"/>
          <w:szCs w:val="22"/>
        </w:rPr>
        <w:t>Abstract</w:t>
      </w:r>
    </w:p>
    <w:p w:rsidR="00865B86" w:rsidRPr="002910C9" w:rsidRDefault="00865B86" w:rsidP="00865B86">
      <w:pPr>
        <w:spacing w:after="80" w:line="240" w:lineRule="exact"/>
        <w:rPr>
          <w:sz w:val="20"/>
          <w:szCs w:val="22"/>
        </w:rPr>
      </w:pPr>
      <w:r w:rsidRPr="002910C9">
        <w:rPr>
          <w:sz w:val="20"/>
          <w:szCs w:val="22"/>
        </w:rPr>
        <w:t xml:space="preserve">Solar and wind energy systems are attractive hybrid renewable energy systems suitable for various applications and most commonly for power generation. Compared to standalone wind and solar devices, hybrid systems have several advantages, including requiring lesser or no storage devices, being more reliable, damping the daily and seasonal variations and ensuring constant energy flows. This work aims to conduct a feasibility study and a performance analysis of a hybrid wind and solar photovoltaic (PV) power system in selected regions in the Kingdom of Saudi Arabia (KSA). A detailed review on the potential of PV, wind energy and hybrid energy systems in KSA, to reason out the potential areas of study, has identified two sites to be selected to carry out the investigation. A small size power system driven by solar and wind energy has been modeled and simulated for a year period in the selected locations. Various configuration schemes of integrated solar and wind with storage devices for such a small capacity system have been proposed and their respective performances have been evaluated. Techno-economic aspects have been included. The simulation results indicated that the developed model shows a promising future of implementing the renewable energy system in the eastern and southern regions of the Kingdom.  </w:t>
      </w:r>
    </w:p>
    <w:p w:rsidR="00865B86" w:rsidRPr="002910C9" w:rsidRDefault="00865B86" w:rsidP="00865B86">
      <w:pPr>
        <w:spacing w:after="80" w:line="240" w:lineRule="exact"/>
        <w:rPr>
          <w:sz w:val="20"/>
          <w:szCs w:val="22"/>
        </w:rPr>
      </w:pPr>
      <w:r w:rsidRPr="002910C9">
        <w:rPr>
          <w:b/>
          <w:sz w:val="20"/>
          <w:szCs w:val="22"/>
        </w:rPr>
        <w:t>Keywords:</w:t>
      </w:r>
      <w:r w:rsidRPr="002910C9">
        <w:rPr>
          <w:sz w:val="20"/>
          <w:szCs w:val="22"/>
        </w:rPr>
        <w:t xml:space="preserve"> Renewable energy, Solar, Wind, Hybrid, Power generation, Small scale</w:t>
      </w:r>
    </w:p>
    <w:p w:rsidR="00865B86" w:rsidRPr="002910C9" w:rsidRDefault="00865B86" w:rsidP="00865B86">
      <w:pPr>
        <w:spacing w:after="80" w:line="240" w:lineRule="exact"/>
        <w:outlineLvl w:val="0"/>
        <w:rPr>
          <w:b/>
          <w:bCs/>
          <w:sz w:val="20"/>
          <w:szCs w:val="22"/>
        </w:rPr>
      </w:pPr>
      <w:r w:rsidRPr="002910C9">
        <w:rPr>
          <w:b/>
          <w:bCs/>
          <w:sz w:val="20"/>
          <w:szCs w:val="22"/>
        </w:rPr>
        <w:t>1. Introduction</w:t>
      </w:r>
    </w:p>
    <w:p w:rsidR="00865B86" w:rsidRPr="002910C9" w:rsidRDefault="00865B86" w:rsidP="00A67CEB">
      <w:pPr>
        <w:spacing w:after="80" w:line="240" w:lineRule="exact"/>
        <w:rPr>
          <w:sz w:val="20"/>
          <w:szCs w:val="20"/>
        </w:rPr>
      </w:pPr>
      <w:r w:rsidRPr="002910C9">
        <w:rPr>
          <w:sz w:val="20"/>
        </w:rPr>
        <w:t>The increasing demands of energy to meet human requirements through traditional energy production have led to an increase in carbon foot-print, global warming and earth temperature. This led to search for more environmentally friendly renewable energy sources such as solar and wind energy. Saudi Arabia has high solar radiation at all locations with annual average wind speeds in most locations between 6.0 m/s and 8.0 m/s. Several studies, (</w:t>
      </w:r>
      <w:r w:rsidR="002F19BC" w:rsidRPr="002910C9">
        <w:rPr>
          <w:sz w:val="20"/>
          <w:szCs w:val="20"/>
        </w:rPr>
        <w:t xml:space="preserve">Allhibi, Chowdhury, Zaid, Loganathan, </w:t>
      </w:r>
      <w:r w:rsidR="002F19BC" w:rsidRPr="002910C9">
        <w:rPr>
          <w:rFonts w:hint="eastAsia"/>
          <w:sz w:val="20"/>
          <w:szCs w:val="20"/>
        </w:rPr>
        <w:t>&amp;</w:t>
      </w:r>
      <w:r w:rsidR="002F19BC" w:rsidRPr="002910C9">
        <w:rPr>
          <w:sz w:val="20"/>
          <w:szCs w:val="20"/>
        </w:rPr>
        <w:t xml:space="preserve"> Alam</w:t>
      </w:r>
      <w:r w:rsidR="002F19BC" w:rsidRPr="002910C9">
        <w:rPr>
          <w:rFonts w:hint="eastAsia"/>
          <w:sz w:val="20"/>
          <w:szCs w:val="20"/>
        </w:rPr>
        <w:t>,</w:t>
      </w:r>
      <w:r w:rsidR="002F19BC" w:rsidRPr="002910C9">
        <w:rPr>
          <w:sz w:val="20"/>
          <w:szCs w:val="20"/>
        </w:rPr>
        <w:t xml:space="preserve"> 2019</w:t>
      </w:r>
      <w:r w:rsidR="002F19BC" w:rsidRPr="002910C9">
        <w:rPr>
          <w:rFonts w:hint="eastAsia"/>
          <w:sz w:val="20"/>
          <w:szCs w:val="20"/>
        </w:rPr>
        <w:t xml:space="preserve">; </w:t>
      </w:r>
      <w:r w:rsidR="002F19BC" w:rsidRPr="002910C9">
        <w:rPr>
          <w:sz w:val="20"/>
          <w:szCs w:val="20"/>
        </w:rPr>
        <w:t>Zella</w:t>
      </w:r>
      <w:r w:rsidR="002F19BC" w:rsidRPr="002910C9">
        <w:rPr>
          <w:rFonts w:hint="eastAsia"/>
          <w:sz w:val="20"/>
          <w:szCs w:val="20"/>
        </w:rPr>
        <w:t xml:space="preserve"> et al., </w:t>
      </w:r>
      <w:r w:rsidR="002F19BC" w:rsidRPr="002910C9">
        <w:rPr>
          <w:sz w:val="20"/>
          <w:szCs w:val="20"/>
        </w:rPr>
        <w:t>2015</w:t>
      </w:r>
      <w:r w:rsidR="002F19BC" w:rsidRPr="002910C9">
        <w:rPr>
          <w:rFonts w:hint="eastAsia"/>
          <w:sz w:val="20"/>
          <w:szCs w:val="20"/>
        </w:rPr>
        <w:t xml:space="preserve">; </w:t>
      </w:r>
      <w:r w:rsidR="002F19BC" w:rsidRPr="002910C9">
        <w:rPr>
          <w:sz w:val="20"/>
          <w:szCs w:val="20"/>
        </w:rPr>
        <w:t>Tlili</w:t>
      </w:r>
      <w:r w:rsidR="002F19BC" w:rsidRPr="002910C9">
        <w:rPr>
          <w:rFonts w:hint="eastAsia"/>
          <w:sz w:val="20"/>
          <w:szCs w:val="20"/>
        </w:rPr>
        <w:t>,</w:t>
      </w:r>
      <w:r w:rsidR="002F19BC" w:rsidRPr="002910C9">
        <w:rPr>
          <w:sz w:val="20"/>
          <w:szCs w:val="20"/>
        </w:rPr>
        <w:t xml:space="preserve"> 2015</w:t>
      </w:r>
      <w:r w:rsidR="002F19BC" w:rsidRPr="002910C9">
        <w:rPr>
          <w:rFonts w:hint="eastAsia"/>
          <w:sz w:val="20"/>
          <w:szCs w:val="20"/>
        </w:rPr>
        <w:t xml:space="preserve">; </w:t>
      </w:r>
      <w:r w:rsidR="002F19BC" w:rsidRPr="002910C9">
        <w:rPr>
          <w:sz w:val="20"/>
          <w:szCs w:val="20"/>
        </w:rPr>
        <w:t xml:space="preserve">Md. Mahbub, Rehman, Meyer, </w:t>
      </w:r>
      <w:r w:rsidR="002F19BC" w:rsidRPr="002910C9">
        <w:rPr>
          <w:rFonts w:hint="eastAsia"/>
          <w:sz w:val="20"/>
          <w:szCs w:val="20"/>
        </w:rPr>
        <w:t>&amp;</w:t>
      </w:r>
      <w:r w:rsidR="002F19BC" w:rsidRPr="002910C9">
        <w:rPr>
          <w:sz w:val="20"/>
          <w:szCs w:val="20"/>
        </w:rPr>
        <w:t xml:space="preserve"> Al-Hadhrami</w:t>
      </w:r>
      <w:r w:rsidR="002F19BC" w:rsidRPr="002910C9">
        <w:rPr>
          <w:rFonts w:hint="eastAsia"/>
          <w:sz w:val="20"/>
          <w:szCs w:val="20"/>
        </w:rPr>
        <w:t>,</w:t>
      </w:r>
      <w:r w:rsidR="002F19BC" w:rsidRPr="002910C9">
        <w:rPr>
          <w:sz w:val="20"/>
          <w:szCs w:val="20"/>
        </w:rPr>
        <w:t xml:space="preserve"> 2011</w:t>
      </w:r>
      <w:r w:rsidR="002F19BC" w:rsidRPr="002910C9">
        <w:rPr>
          <w:rFonts w:hint="eastAsia"/>
          <w:sz w:val="20"/>
          <w:szCs w:val="20"/>
        </w:rPr>
        <w:t xml:space="preserve">; </w:t>
      </w:r>
      <w:r w:rsidR="002F19BC" w:rsidRPr="002910C9">
        <w:rPr>
          <w:sz w:val="20"/>
          <w:szCs w:val="20"/>
        </w:rPr>
        <w:t>Al Sharafi</w:t>
      </w:r>
      <w:r w:rsidR="002F19BC" w:rsidRPr="002910C9">
        <w:rPr>
          <w:rFonts w:hint="eastAsia"/>
          <w:sz w:val="20"/>
          <w:szCs w:val="20"/>
        </w:rPr>
        <w:t>,</w:t>
      </w:r>
      <w:r w:rsidR="002F19BC" w:rsidRPr="002910C9">
        <w:rPr>
          <w:sz w:val="20"/>
          <w:szCs w:val="20"/>
        </w:rPr>
        <w:t xml:space="preserve"> 2011</w:t>
      </w:r>
      <w:r w:rsidRPr="002910C9">
        <w:rPr>
          <w:sz w:val="20"/>
        </w:rPr>
        <w:t>) have shown that the Kingdom has a high potential to produce energy through solar PV and wind. Moreover, there are many remote areas which cannot be feasibly connected to the main electric grid. This requirement of energy at these places can be met through the use of hybrid solar PV and wind energy with or without a storage system.</w:t>
      </w:r>
      <w:r w:rsidRPr="002910C9">
        <w:rPr>
          <w:rFonts w:hint="cs"/>
          <w:sz w:val="20"/>
          <w:rtl/>
        </w:rPr>
        <w:t xml:space="preserve"> </w:t>
      </w:r>
      <w:r w:rsidRPr="002910C9">
        <w:rPr>
          <w:sz w:val="20"/>
        </w:rPr>
        <w:t>Earth receives 174 PW of solar radiation coming from the sun (</w:t>
      </w:r>
      <w:r w:rsidR="00A67CEB" w:rsidRPr="002910C9">
        <w:rPr>
          <w:sz w:val="20"/>
          <w:szCs w:val="20"/>
        </w:rPr>
        <w:t>Martin</w:t>
      </w:r>
      <w:r w:rsidR="00A67CEB" w:rsidRPr="002910C9">
        <w:rPr>
          <w:rFonts w:hint="eastAsia"/>
          <w:sz w:val="20"/>
          <w:szCs w:val="20"/>
        </w:rPr>
        <w:t xml:space="preserve"> </w:t>
      </w:r>
      <w:r w:rsidR="002F19BC" w:rsidRPr="002910C9">
        <w:rPr>
          <w:rFonts w:hint="eastAsia"/>
          <w:sz w:val="20"/>
          <w:szCs w:val="20"/>
        </w:rPr>
        <w:t xml:space="preserve">&amp; </w:t>
      </w:r>
      <w:r w:rsidR="002F19BC" w:rsidRPr="002910C9">
        <w:rPr>
          <w:sz w:val="20"/>
          <w:szCs w:val="20"/>
        </w:rPr>
        <w:t>Goswami, 2005</w:t>
      </w:r>
      <w:r w:rsidRPr="002910C9">
        <w:rPr>
          <w:sz w:val="20"/>
        </w:rPr>
        <w:t>). The quantity of solar radiation is affected by the geographical location, the season, the time of day and the climate conditions (</w:t>
      </w:r>
      <w:r w:rsidR="002F19BC" w:rsidRPr="002910C9">
        <w:rPr>
          <w:sz w:val="20"/>
          <w:szCs w:val="20"/>
        </w:rPr>
        <w:t>Breza, 2013</w:t>
      </w:r>
      <w:r w:rsidRPr="002910C9">
        <w:rPr>
          <w:sz w:val="20"/>
        </w:rPr>
        <w:t>). 30% of solar radiation is reflected back and 70% is absorbed by the earth’s atmosphere and surface (water and land) (</w:t>
      </w:r>
      <w:r w:rsidR="002F19BC" w:rsidRPr="002910C9">
        <w:rPr>
          <w:sz w:val="20"/>
          <w:szCs w:val="20"/>
        </w:rPr>
        <w:t>Mills</w:t>
      </w:r>
      <w:r w:rsidR="002F19BC" w:rsidRPr="002910C9">
        <w:rPr>
          <w:rFonts w:hint="eastAsia"/>
          <w:sz w:val="20"/>
          <w:szCs w:val="20"/>
        </w:rPr>
        <w:t>,</w:t>
      </w:r>
      <w:r w:rsidR="002F19BC" w:rsidRPr="002910C9">
        <w:rPr>
          <w:sz w:val="20"/>
          <w:szCs w:val="20"/>
        </w:rPr>
        <w:t xml:space="preserve"> 2004</w:t>
      </w:r>
      <w:r w:rsidRPr="002910C9">
        <w:rPr>
          <w:sz w:val="20"/>
        </w:rPr>
        <w:t>). The diffuse radiation is the solar radiation scattered by clouds, dust, ground, or other matter (</w:t>
      </w:r>
      <w:r w:rsidR="002F19BC" w:rsidRPr="002910C9">
        <w:rPr>
          <w:sz w:val="20"/>
          <w:szCs w:val="20"/>
        </w:rPr>
        <w:t>Dzimano, 2008</w:t>
      </w:r>
      <w:r w:rsidRPr="002910C9">
        <w:rPr>
          <w:sz w:val="20"/>
        </w:rPr>
        <w:t>). Solar power can either be converted to electricity by using the PV effect (</w:t>
      </w:r>
      <w:r w:rsidR="002F19BC" w:rsidRPr="002910C9">
        <w:rPr>
          <w:sz w:val="20"/>
          <w:szCs w:val="20"/>
        </w:rPr>
        <w:t>Kalogirou</w:t>
      </w:r>
      <w:r w:rsidR="002F19BC" w:rsidRPr="002910C9">
        <w:rPr>
          <w:rFonts w:hint="eastAsia"/>
          <w:sz w:val="20"/>
          <w:szCs w:val="20"/>
        </w:rPr>
        <w:t>,</w:t>
      </w:r>
      <w:r w:rsidR="002F19BC" w:rsidRPr="002910C9">
        <w:rPr>
          <w:sz w:val="20"/>
          <w:szCs w:val="20"/>
        </w:rPr>
        <w:t xml:space="preserve"> </w:t>
      </w:r>
      <w:r w:rsidR="00A67CEB" w:rsidRPr="002910C9">
        <w:rPr>
          <w:sz w:val="20"/>
          <w:szCs w:val="20"/>
        </w:rPr>
        <w:t>2009</w:t>
      </w:r>
      <w:r w:rsidRPr="002910C9">
        <w:rPr>
          <w:sz w:val="20"/>
        </w:rPr>
        <w:t>) or can be converted into thermal energy through solar thermal effects. Wind is present everywhere and is the result of deferential temperature and pressure on Earth. It is affected by the terrain and topography of a place. The conversion of wind energy into electrical or mechanical power requires wind converters called wind turbines. For electrical power generation from wind energy, horizontal axis wind turbines (HAWT) are used, whereas for mechanical power generation, vertical axis wind turbines (VAWT) are used. Since sunlight is available only during daytime and wind is intermittently available, a hybrid combination of the two assisted with a storage system would provide continuous and uninterrupted</w:t>
      </w:r>
      <w:r w:rsidR="00A67CEB" w:rsidRPr="002910C9">
        <w:rPr>
          <w:sz w:val="20"/>
        </w:rPr>
        <w:t xml:space="preserve"> power supply at remote areas.</w:t>
      </w:r>
      <w:r w:rsidRPr="002910C9">
        <w:rPr>
          <w:rFonts w:hint="cs"/>
          <w:sz w:val="20"/>
          <w:rtl/>
        </w:rPr>
        <w:t xml:space="preserve"> </w:t>
      </w:r>
      <w:r w:rsidRPr="002910C9">
        <w:rPr>
          <w:sz w:val="20"/>
        </w:rPr>
        <w:t>Many studies (</w:t>
      </w:r>
      <w:r w:rsidR="002F19BC" w:rsidRPr="002910C9">
        <w:rPr>
          <w:sz w:val="20"/>
          <w:szCs w:val="20"/>
        </w:rPr>
        <w:t>Zella</w:t>
      </w:r>
      <w:r w:rsidR="002F19BC" w:rsidRPr="002910C9">
        <w:rPr>
          <w:rFonts w:hint="eastAsia"/>
          <w:sz w:val="20"/>
          <w:szCs w:val="20"/>
        </w:rPr>
        <w:t xml:space="preserve"> et al.</w:t>
      </w:r>
      <w:r w:rsidRPr="002910C9">
        <w:rPr>
          <w:sz w:val="20"/>
        </w:rPr>
        <w:t>,</w:t>
      </w:r>
      <w:r w:rsidR="002F19BC" w:rsidRPr="002910C9">
        <w:rPr>
          <w:rFonts w:hint="eastAsia"/>
          <w:sz w:val="20"/>
        </w:rPr>
        <w:t xml:space="preserve"> 2015; </w:t>
      </w:r>
      <w:r w:rsidR="002F19BC" w:rsidRPr="002910C9">
        <w:rPr>
          <w:sz w:val="20"/>
          <w:szCs w:val="20"/>
        </w:rPr>
        <w:t xml:space="preserve">Manwell, McGowan, </w:t>
      </w:r>
      <w:r w:rsidR="002F19BC" w:rsidRPr="002910C9">
        <w:rPr>
          <w:rFonts w:hint="eastAsia"/>
          <w:sz w:val="20"/>
          <w:szCs w:val="20"/>
        </w:rPr>
        <w:t>&amp;</w:t>
      </w:r>
      <w:r w:rsidR="002F19BC" w:rsidRPr="002910C9">
        <w:rPr>
          <w:sz w:val="20"/>
          <w:szCs w:val="20"/>
        </w:rPr>
        <w:t xml:space="preserve"> Rogers</w:t>
      </w:r>
      <w:r w:rsidR="002F19BC" w:rsidRPr="002910C9">
        <w:rPr>
          <w:rFonts w:hint="eastAsia"/>
          <w:sz w:val="20"/>
          <w:szCs w:val="20"/>
        </w:rPr>
        <w:t>,</w:t>
      </w:r>
      <w:r w:rsidR="002F19BC" w:rsidRPr="002910C9">
        <w:rPr>
          <w:sz w:val="20"/>
          <w:szCs w:val="20"/>
        </w:rPr>
        <w:t xml:space="preserve"> 2009</w:t>
      </w:r>
      <w:r w:rsidR="002F19BC" w:rsidRPr="002910C9">
        <w:rPr>
          <w:rFonts w:hint="eastAsia"/>
          <w:sz w:val="20"/>
          <w:szCs w:val="20"/>
        </w:rPr>
        <w:t>;</w:t>
      </w:r>
      <w:r w:rsidR="002F19BC" w:rsidRPr="002910C9">
        <w:rPr>
          <w:sz w:val="20"/>
          <w:szCs w:val="20"/>
        </w:rPr>
        <w:t xml:space="preserve"> Almasoud, </w:t>
      </w:r>
      <w:r w:rsidR="002F19BC" w:rsidRPr="002910C9">
        <w:rPr>
          <w:rFonts w:hint="eastAsia"/>
          <w:sz w:val="20"/>
          <w:szCs w:val="20"/>
        </w:rPr>
        <w:t>&amp;</w:t>
      </w:r>
      <w:r w:rsidR="002F19BC" w:rsidRPr="002910C9">
        <w:rPr>
          <w:sz w:val="20"/>
          <w:szCs w:val="20"/>
        </w:rPr>
        <w:t xml:space="preserve"> Gandayh</w:t>
      </w:r>
      <w:r w:rsidR="002F19BC" w:rsidRPr="002910C9">
        <w:rPr>
          <w:rFonts w:hint="eastAsia"/>
          <w:sz w:val="20"/>
          <w:szCs w:val="20"/>
        </w:rPr>
        <w:t>,</w:t>
      </w:r>
      <w:r w:rsidR="002F19BC" w:rsidRPr="002910C9">
        <w:rPr>
          <w:sz w:val="20"/>
          <w:szCs w:val="20"/>
        </w:rPr>
        <w:t xml:space="preserve"> 2015</w:t>
      </w:r>
      <w:r w:rsidR="002F19BC" w:rsidRPr="002910C9">
        <w:rPr>
          <w:rFonts w:hint="eastAsia"/>
          <w:sz w:val="20"/>
          <w:szCs w:val="20"/>
        </w:rPr>
        <w:t>;</w:t>
      </w:r>
      <w:r w:rsidR="002F19BC" w:rsidRPr="002910C9">
        <w:rPr>
          <w:sz w:val="20"/>
          <w:szCs w:val="20"/>
        </w:rPr>
        <w:t xml:space="preserve"> Sahin, Rehman, </w:t>
      </w:r>
      <w:r w:rsidR="002F19BC" w:rsidRPr="002910C9">
        <w:rPr>
          <w:rFonts w:hint="eastAsia"/>
          <w:sz w:val="20"/>
          <w:szCs w:val="20"/>
        </w:rPr>
        <w:t>&amp;</w:t>
      </w:r>
      <w:r w:rsidR="002F19BC" w:rsidRPr="002910C9">
        <w:rPr>
          <w:sz w:val="20"/>
          <w:szCs w:val="20"/>
        </w:rPr>
        <w:t xml:space="preserve"> Al-Sulaiman</w:t>
      </w:r>
      <w:r w:rsidR="002F19BC" w:rsidRPr="002910C9">
        <w:rPr>
          <w:rFonts w:hint="eastAsia"/>
          <w:sz w:val="20"/>
          <w:szCs w:val="20"/>
        </w:rPr>
        <w:t>,</w:t>
      </w:r>
      <w:r w:rsidR="002F19BC" w:rsidRPr="002910C9">
        <w:rPr>
          <w:sz w:val="20"/>
          <w:szCs w:val="20"/>
        </w:rPr>
        <w:t xml:space="preserve"> 2017</w:t>
      </w:r>
      <w:r w:rsidR="002F19BC" w:rsidRPr="002910C9">
        <w:rPr>
          <w:rFonts w:hint="eastAsia"/>
          <w:sz w:val="20"/>
          <w:szCs w:val="20"/>
        </w:rPr>
        <w:t>;</w:t>
      </w:r>
      <w:r w:rsidR="002F19BC" w:rsidRPr="002910C9">
        <w:rPr>
          <w:sz w:val="20"/>
          <w:szCs w:val="20"/>
        </w:rPr>
        <w:t xml:space="preserve"> Alqahtani</w:t>
      </w:r>
      <w:r w:rsidR="002F19BC" w:rsidRPr="002910C9">
        <w:rPr>
          <w:rFonts w:hint="eastAsia"/>
          <w:sz w:val="20"/>
          <w:szCs w:val="20"/>
        </w:rPr>
        <w:t>,</w:t>
      </w:r>
      <w:r w:rsidR="002F19BC" w:rsidRPr="002910C9">
        <w:rPr>
          <w:sz w:val="20"/>
          <w:szCs w:val="20"/>
        </w:rPr>
        <w:t xml:space="preserve"> 2016</w:t>
      </w:r>
      <w:r w:rsidRPr="002910C9">
        <w:rPr>
          <w:sz w:val="20"/>
        </w:rPr>
        <w:t xml:space="preserve">) have been carried out in the Kingdom, by </w:t>
      </w:r>
      <w:r w:rsidRPr="002910C9">
        <w:rPr>
          <w:sz w:val="20"/>
        </w:rPr>
        <w:lastRenderedPageBreak/>
        <w:t>considering geographical “position on the Earth” and meteorological “weather forecasting” locations, economics of solar energy and load forecasting. These studies indicate the existence of many locations in the Kingdom where solar energy conversion can be carried out easily through the use of PV systems. The annual average daily global horizontal irradiance was found to be in the range between 5700 Wh/m</w:t>
      </w:r>
      <w:r w:rsidRPr="002910C9">
        <w:rPr>
          <w:sz w:val="20"/>
          <w:vertAlign w:val="superscript"/>
        </w:rPr>
        <w:t>2</w:t>
      </w:r>
      <w:r w:rsidRPr="002910C9">
        <w:rPr>
          <w:sz w:val="20"/>
        </w:rPr>
        <w:t xml:space="preserve"> to 6700 Wh/m</w:t>
      </w:r>
      <w:r w:rsidRPr="002910C9">
        <w:rPr>
          <w:sz w:val="20"/>
          <w:vertAlign w:val="superscript"/>
        </w:rPr>
        <w:t>2</w:t>
      </w:r>
      <w:r w:rsidR="00A67CEB" w:rsidRPr="002910C9">
        <w:rPr>
          <w:sz w:val="20"/>
        </w:rPr>
        <w:t>.</w:t>
      </w:r>
      <w:r w:rsidRPr="002910C9">
        <w:rPr>
          <w:sz w:val="20"/>
        </w:rPr>
        <w:t xml:space="preserve"> Ahmet and Suleiman (</w:t>
      </w:r>
      <w:r w:rsidR="002F19BC" w:rsidRPr="002910C9">
        <w:rPr>
          <w:rFonts w:hint="eastAsia"/>
          <w:sz w:val="20"/>
        </w:rPr>
        <w:t>2017</w:t>
      </w:r>
      <w:r w:rsidRPr="002910C9">
        <w:rPr>
          <w:sz w:val="20"/>
        </w:rPr>
        <w:t>) have developed Angstrom models to estimate the global solar radiation as a function of sunshine duration while taking into consideration the effect of temperature on PV efficiency during the calculation of the PV power output. Almarshoud (</w:t>
      </w:r>
      <w:r w:rsidR="002F19BC" w:rsidRPr="002910C9">
        <w:rPr>
          <w:rFonts w:hint="eastAsia"/>
          <w:sz w:val="20"/>
        </w:rPr>
        <w:t>2016</w:t>
      </w:r>
      <w:r w:rsidRPr="002910C9">
        <w:rPr>
          <w:sz w:val="20"/>
        </w:rPr>
        <w:t>) simulated the solar data using RETScreen by utilizing yield factor, capacity factor and performance ratio as indicators to determine the performance characteristics of PV systems. Garni and Awasthi (</w:t>
      </w:r>
      <w:r w:rsidR="002F19BC" w:rsidRPr="002910C9">
        <w:rPr>
          <w:rFonts w:hint="eastAsia"/>
          <w:sz w:val="20"/>
        </w:rPr>
        <w:t>2017</w:t>
      </w:r>
      <w:r w:rsidRPr="002910C9">
        <w:rPr>
          <w:sz w:val="20"/>
        </w:rPr>
        <w:t>) developed an approach based on a geographical information system and Analytic Hierarchy Process to find the most suitable site for solar PV utilization in Saudi Arabia. They found that the generated power potential could reach 8,330,807 GWh per year. Garni and Awasthi (</w:t>
      </w:r>
      <w:r w:rsidR="002F19BC" w:rsidRPr="002910C9">
        <w:rPr>
          <w:rFonts w:hint="eastAsia"/>
          <w:sz w:val="20"/>
        </w:rPr>
        <w:t>20</w:t>
      </w:r>
      <w:r w:rsidRPr="002910C9">
        <w:rPr>
          <w:sz w:val="20"/>
        </w:rPr>
        <w:t xml:space="preserve">17) discussed the method for site selection for PV utilization using the geographical information system and multi criteria decision making techniques with taking into concsideration the economic and technical factors and power maximization. </w:t>
      </w:r>
    </w:p>
    <w:p w:rsidR="00865B86" w:rsidRPr="002910C9" w:rsidRDefault="00865B86" w:rsidP="002F19BC">
      <w:pPr>
        <w:spacing w:after="80" w:line="240" w:lineRule="exact"/>
        <w:rPr>
          <w:sz w:val="20"/>
        </w:rPr>
      </w:pPr>
      <w:r w:rsidRPr="002910C9">
        <w:rPr>
          <w:sz w:val="20"/>
        </w:rPr>
        <w:t>Wind energy is one of the most promising clean, natural, and plentiful renewable source of energy in the world. The wind energy system is cost-effective with availability through day and night, and is environment friendly. It can provide electrical power for rural and off-grid areas and replace traditional power generation systems such as diesel generators. Many studies (</w:t>
      </w:r>
      <w:r w:rsidR="002F19BC" w:rsidRPr="002910C9">
        <w:rPr>
          <w:sz w:val="20"/>
          <w:szCs w:val="20"/>
        </w:rPr>
        <w:t>Rehman</w:t>
      </w:r>
      <w:r w:rsidR="002F19BC" w:rsidRPr="002910C9">
        <w:rPr>
          <w:rFonts w:hint="eastAsia"/>
          <w:sz w:val="20"/>
          <w:szCs w:val="20"/>
        </w:rPr>
        <w:t xml:space="preserve"> &amp;</w:t>
      </w:r>
      <w:r w:rsidR="002F19BC" w:rsidRPr="002910C9">
        <w:rPr>
          <w:sz w:val="20"/>
          <w:szCs w:val="20"/>
        </w:rPr>
        <w:t xml:space="preserve"> Ahmad</w:t>
      </w:r>
      <w:r w:rsidR="002F19BC" w:rsidRPr="002910C9">
        <w:rPr>
          <w:rFonts w:hint="eastAsia"/>
          <w:sz w:val="20"/>
          <w:szCs w:val="20"/>
        </w:rPr>
        <w:t>,</w:t>
      </w:r>
      <w:r w:rsidR="002F19BC" w:rsidRPr="002910C9">
        <w:rPr>
          <w:sz w:val="20"/>
          <w:szCs w:val="20"/>
        </w:rPr>
        <w:t xml:space="preserve"> 2004</w:t>
      </w:r>
      <w:r w:rsidR="002F19BC" w:rsidRPr="002910C9">
        <w:rPr>
          <w:rFonts w:hint="eastAsia"/>
          <w:sz w:val="20"/>
          <w:szCs w:val="20"/>
        </w:rPr>
        <w:t>;</w:t>
      </w:r>
      <w:r w:rsidR="002F19BC" w:rsidRPr="002910C9">
        <w:rPr>
          <w:sz w:val="20"/>
          <w:szCs w:val="20"/>
        </w:rPr>
        <w:t xml:space="preserve"> Rehman</w:t>
      </w:r>
      <w:r w:rsidR="002F19BC" w:rsidRPr="002910C9">
        <w:rPr>
          <w:rFonts w:hint="eastAsia"/>
          <w:sz w:val="20"/>
          <w:szCs w:val="20"/>
        </w:rPr>
        <w:t>,</w:t>
      </w:r>
      <w:r w:rsidR="002F19BC" w:rsidRPr="002910C9">
        <w:rPr>
          <w:sz w:val="20"/>
          <w:szCs w:val="20"/>
        </w:rPr>
        <w:t xml:space="preserve"> 2005</w:t>
      </w:r>
      <w:r w:rsidR="002F19BC" w:rsidRPr="002910C9">
        <w:rPr>
          <w:rFonts w:hint="eastAsia"/>
          <w:sz w:val="20"/>
          <w:szCs w:val="20"/>
        </w:rPr>
        <w:t>;</w:t>
      </w:r>
      <w:r w:rsidR="002F19BC" w:rsidRPr="002910C9">
        <w:rPr>
          <w:sz w:val="20"/>
          <w:szCs w:val="20"/>
          <w:lang w:val="fi-FI"/>
        </w:rPr>
        <w:t xml:space="preserve"> Rehman</w:t>
      </w:r>
      <w:r w:rsidR="002F19BC" w:rsidRPr="002910C9">
        <w:rPr>
          <w:rFonts w:hint="eastAsia"/>
          <w:sz w:val="20"/>
          <w:szCs w:val="20"/>
          <w:lang w:val="fi-FI"/>
        </w:rPr>
        <w:t xml:space="preserve"> &amp;</w:t>
      </w:r>
      <w:r w:rsidR="002F19BC" w:rsidRPr="002910C9">
        <w:rPr>
          <w:sz w:val="20"/>
          <w:szCs w:val="20"/>
          <w:lang w:val="fi-FI"/>
        </w:rPr>
        <w:t xml:space="preserve"> Sahin</w:t>
      </w:r>
      <w:r w:rsidR="002F19BC" w:rsidRPr="002910C9">
        <w:rPr>
          <w:rFonts w:hint="eastAsia"/>
          <w:sz w:val="20"/>
          <w:szCs w:val="20"/>
          <w:lang w:val="fi-FI"/>
        </w:rPr>
        <w:t>,</w:t>
      </w:r>
      <w:r w:rsidR="002F19BC" w:rsidRPr="002910C9">
        <w:rPr>
          <w:sz w:val="20"/>
          <w:szCs w:val="20"/>
          <w:lang w:val="fi-FI"/>
        </w:rPr>
        <w:t xml:space="preserve"> </w:t>
      </w:r>
      <w:r w:rsidR="002F19BC" w:rsidRPr="002910C9">
        <w:rPr>
          <w:sz w:val="20"/>
          <w:szCs w:val="20"/>
        </w:rPr>
        <w:t>2014</w:t>
      </w:r>
      <w:r w:rsidR="002F19BC" w:rsidRPr="002910C9">
        <w:rPr>
          <w:rFonts w:hint="eastAsia"/>
          <w:sz w:val="20"/>
          <w:szCs w:val="20"/>
        </w:rPr>
        <w:t>;</w:t>
      </w:r>
      <w:r w:rsidR="002F19BC" w:rsidRPr="002910C9">
        <w:rPr>
          <w:sz w:val="20"/>
          <w:szCs w:val="20"/>
        </w:rPr>
        <w:t xml:space="preserve"> Eltamaly</w:t>
      </w:r>
      <w:r w:rsidR="002F19BC" w:rsidRPr="002910C9">
        <w:rPr>
          <w:rFonts w:hint="eastAsia"/>
          <w:sz w:val="20"/>
          <w:szCs w:val="20"/>
        </w:rPr>
        <w:t>,</w:t>
      </w:r>
      <w:r w:rsidR="002F19BC" w:rsidRPr="002910C9">
        <w:rPr>
          <w:sz w:val="20"/>
          <w:szCs w:val="20"/>
        </w:rPr>
        <w:t xml:space="preserve"> 2013</w:t>
      </w:r>
      <w:r w:rsidR="002F19BC" w:rsidRPr="002910C9">
        <w:rPr>
          <w:rFonts w:hint="eastAsia"/>
          <w:sz w:val="20"/>
          <w:szCs w:val="20"/>
        </w:rPr>
        <w:t>;</w:t>
      </w:r>
      <w:r w:rsidR="002F19BC" w:rsidRPr="002910C9">
        <w:rPr>
          <w:sz w:val="20"/>
          <w:szCs w:val="20"/>
        </w:rPr>
        <w:t xml:space="preserve"> Shahid, Al-Hadhrami, </w:t>
      </w:r>
      <w:r w:rsidR="002F19BC" w:rsidRPr="002910C9">
        <w:rPr>
          <w:rFonts w:hint="eastAsia"/>
          <w:sz w:val="20"/>
          <w:szCs w:val="20"/>
        </w:rPr>
        <w:t>&amp;</w:t>
      </w:r>
      <w:r w:rsidR="002F19BC" w:rsidRPr="002910C9">
        <w:rPr>
          <w:sz w:val="20"/>
          <w:szCs w:val="20"/>
        </w:rPr>
        <w:t xml:space="preserve"> Rahman</w:t>
      </w:r>
      <w:r w:rsidR="002F19BC" w:rsidRPr="002910C9">
        <w:rPr>
          <w:rFonts w:hint="eastAsia"/>
          <w:sz w:val="20"/>
          <w:szCs w:val="20"/>
        </w:rPr>
        <w:t>,</w:t>
      </w:r>
      <w:r w:rsidR="002F19BC" w:rsidRPr="002910C9">
        <w:rPr>
          <w:sz w:val="20"/>
          <w:szCs w:val="20"/>
        </w:rPr>
        <w:t xml:space="preserve"> 2013</w:t>
      </w:r>
      <w:r w:rsidRPr="002910C9">
        <w:rPr>
          <w:sz w:val="20"/>
        </w:rPr>
        <w:t>) have been conducted in Saudi Arabia for wind energy utilization. Most of the studies focused on site selection and wind data analysis of the sites. They also recommended the type of wind turbines that could be used at these locations. Rahman and Sahin (20</w:t>
      </w:r>
      <w:r w:rsidR="002F19BC" w:rsidRPr="002910C9">
        <w:rPr>
          <w:rFonts w:hint="eastAsia"/>
          <w:sz w:val="20"/>
        </w:rPr>
        <w:t>14</w:t>
      </w:r>
      <w:r w:rsidRPr="002910C9">
        <w:rPr>
          <w:sz w:val="20"/>
        </w:rPr>
        <w:t>) have compared the cost of pumping water from a 50 m head for different sites using HOMER. As expected the cost was less where wind speed was more. Eltamaly (2</w:t>
      </w:r>
      <w:r w:rsidR="002F19BC" w:rsidRPr="002910C9">
        <w:rPr>
          <w:rFonts w:hint="eastAsia"/>
          <w:sz w:val="20"/>
        </w:rPr>
        <w:t>013</w:t>
      </w:r>
      <w:r w:rsidRPr="002910C9">
        <w:rPr>
          <w:sz w:val="20"/>
        </w:rPr>
        <w:t>) presented a specific procedure to choose an accurate location out of many others for a wind turbine while taking into consideration the minimum price of generated wind energy. Shahid et al. (2</w:t>
      </w:r>
      <w:r w:rsidR="002F19BC" w:rsidRPr="002910C9">
        <w:rPr>
          <w:rFonts w:hint="eastAsia"/>
          <w:sz w:val="20"/>
        </w:rPr>
        <w:t>013</w:t>
      </w:r>
      <w:r w:rsidRPr="002910C9">
        <w:rPr>
          <w:sz w:val="20"/>
        </w:rPr>
        <w:t>) have conducted a feasibility study to develop a 75 MW wind power plant with long term analysis of wind speed data in coastal areas of Saudi Arabia. The simulated wind power plant was composed of 600 kW wind turbines of different combinations with 50-meter hub height. HOMER was used to develop the techno-economic assessment. Mujahid et al. (2</w:t>
      </w:r>
      <w:r w:rsidR="002F19BC" w:rsidRPr="002910C9">
        <w:rPr>
          <w:rFonts w:hint="eastAsia"/>
          <w:sz w:val="20"/>
        </w:rPr>
        <w:t>018</w:t>
      </w:r>
      <w:r w:rsidRPr="002910C9">
        <w:rPr>
          <w:sz w:val="20"/>
        </w:rPr>
        <w:t>) simulated a grid-connected feasibility study of a 100 MW wind farm at five different locations within Saudi Arabia by carrying out a simulation using RETScreen. They calculated payback periods of the models. A higher capacity factor and a lower payback period were found for locations with higher wind speed. Esmail et al. (2</w:t>
      </w:r>
      <w:r w:rsidR="002F19BC" w:rsidRPr="002910C9">
        <w:rPr>
          <w:rFonts w:hint="eastAsia"/>
          <w:sz w:val="20"/>
        </w:rPr>
        <w:t>013</w:t>
      </w:r>
      <w:r w:rsidRPr="002910C9">
        <w:rPr>
          <w:sz w:val="20"/>
        </w:rPr>
        <w:t>) have conducted a simulation study of hybrid solar and wind power system for powering a desalination system with a constant desalination load demand using HOMER and MATLAB. By Using the Loss of power supply method for configuration of the hybrid system, the results show that for the option of 12h/day, the optimum system of 1-kW consisting of 2 wind turbines, 40 PV modules and 6 batteries with a minimum cost of energy of 0.624 $/kWh, while for the 24h/day option, the optimum system consists of 6 wind turbines, 66 PV modules and 16 batteries with a minimum cost of energy of 0.672 $/kWh. Naif et al. (2</w:t>
      </w:r>
      <w:r w:rsidR="009E2C2D" w:rsidRPr="002910C9">
        <w:rPr>
          <w:rFonts w:hint="eastAsia"/>
          <w:sz w:val="20"/>
        </w:rPr>
        <w:t>009</w:t>
      </w:r>
      <w:r w:rsidRPr="002910C9">
        <w:rPr>
          <w:sz w:val="20"/>
        </w:rPr>
        <w:t xml:space="preserve">) </w:t>
      </w:r>
      <w:r w:rsidRPr="002910C9">
        <w:rPr>
          <w:sz w:val="20"/>
          <w:cs/>
        </w:rPr>
        <w:t>‎</w:t>
      </w:r>
      <w:r w:rsidRPr="002910C9">
        <w:rPr>
          <w:sz w:val="20"/>
        </w:rPr>
        <w:t>studied the wind characteristics in the Qassim region of Saudi Arabia. The data were collected from December 5, 1995 to October 24, 1998. The analysis shows that the annual mean wind power densities were 55, 73, and 87 W/m</w:t>
      </w:r>
      <w:r w:rsidRPr="002910C9">
        <w:rPr>
          <w:sz w:val="20"/>
          <w:vertAlign w:val="superscript"/>
        </w:rPr>
        <w:t>2</w:t>
      </w:r>
      <w:r w:rsidRPr="002910C9">
        <w:rPr>
          <w:sz w:val="20"/>
        </w:rPr>
        <w:t xml:space="preserve"> at 20, 30 and 40 m, respectively, and the annual net energies were estimated as 6554.7, 7634.8, and 8563.5 MWh with a plant capacity factor of 27.2%, 31.7%, and 35.5% corresponding to hub heights of 60, 80, 100 m, respectively. The calculation showed that the wind turbine with a cut-in speed of 3.5 m/s can produce energy 68% of the time at a hub height of 60 m, and 73% of the time at a hub height of 100 m. Al-Ghussain et al. </w:t>
      </w:r>
      <w:r w:rsidRPr="002910C9">
        <w:rPr>
          <w:sz w:val="20"/>
          <w:cs/>
        </w:rPr>
        <w:t>‎</w:t>
      </w:r>
      <w:r w:rsidRPr="002910C9">
        <w:rPr>
          <w:sz w:val="20"/>
        </w:rPr>
        <w:t>(</w:t>
      </w:r>
      <w:r w:rsidR="009E2C2D" w:rsidRPr="002910C9">
        <w:rPr>
          <w:sz w:val="20"/>
        </w:rPr>
        <w:t>2</w:t>
      </w:r>
      <w:r w:rsidR="009E2C2D" w:rsidRPr="002910C9">
        <w:rPr>
          <w:rFonts w:hint="eastAsia"/>
          <w:sz w:val="20"/>
        </w:rPr>
        <w:t>018</w:t>
      </w:r>
      <w:r w:rsidRPr="002910C9">
        <w:rPr>
          <w:sz w:val="20"/>
        </w:rPr>
        <w:t>) conducted a techno-economical study on a hybrid PV wind energy system to reduce the electrical bill of a cement plant in Al-Tafilah, Jordan, where the wind speed is about  2.94 m/s. They proposed a hybrid system of 23.75 MW from PV, 26 MW from wind with 16.8 MWh lithium-ion batteries as a storage system. The results showed that for a payback period of 3.44 years, the net present value of the hybrid and batteries systems is $206.63M and the cement factory electricity bill would be reduced annually by $21.58M. Also, the emissions of CO2 would be reduced by 71,373 tons. Samrat</w:t>
      </w:r>
      <w:r w:rsidR="009E2C2D" w:rsidRPr="002910C9">
        <w:rPr>
          <w:rFonts w:hint="eastAsia"/>
          <w:sz w:val="20"/>
        </w:rPr>
        <w:t xml:space="preserve"> et al.</w:t>
      </w:r>
      <w:r w:rsidRPr="002910C9">
        <w:rPr>
          <w:sz w:val="20"/>
        </w:rPr>
        <w:t xml:space="preserve"> </w:t>
      </w:r>
      <w:r w:rsidRPr="002910C9">
        <w:rPr>
          <w:sz w:val="20"/>
          <w:cs/>
        </w:rPr>
        <w:t>‎</w:t>
      </w:r>
      <w:r w:rsidRPr="002910C9">
        <w:rPr>
          <w:sz w:val="20"/>
        </w:rPr>
        <w:t>(</w:t>
      </w:r>
      <w:r w:rsidR="009E2C2D" w:rsidRPr="002910C9">
        <w:rPr>
          <w:rFonts w:hint="eastAsia"/>
          <w:sz w:val="20"/>
        </w:rPr>
        <w:t>2015</w:t>
      </w:r>
      <w:r w:rsidRPr="002910C9">
        <w:rPr>
          <w:sz w:val="20"/>
        </w:rPr>
        <w:t xml:space="preserve">) presented a modeling and simulation study using MATLAB/Simulink under different load and weather conditions for electrification of an island in Malaysia. His study included a standalone system consisting of a battery storage system and a hybrid solar PV and wind energy power supply system. He found that solar-only or wind-only systems cannot work alone and proposed that the hybrid system can operate under various load and weather conditions. Lee-Jones </w:t>
      </w:r>
      <w:r w:rsidRPr="002910C9">
        <w:rPr>
          <w:sz w:val="20"/>
          <w:cs/>
        </w:rPr>
        <w:t>‎</w:t>
      </w:r>
      <w:r w:rsidRPr="002910C9">
        <w:rPr>
          <w:sz w:val="20"/>
        </w:rPr>
        <w:t>(</w:t>
      </w:r>
      <w:r w:rsidR="009E2C2D" w:rsidRPr="002910C9">
        <w:rPr>
          <w:rFonts w:hint="eastAsia"/>
          <w:sz w:val="20"/>
        </w:rPr>
        <w:t>2016</w:t>
      </w:r>
      <w:r w:rsidRPr="002910C9">
        <w:rPr>
          <w:sz w:val="20"/>
        </w:rPr>
        <w:t xml:space="preserve">) conducted a financial feasibility study of a small-scale hybrid wind and PV system providing electricity (31 kW) to meet the demand for small residential applications using RETScreen. Four designs have been proposed and evaluated for the hybrid systems with 15.2 kW from wind and 21.5 kW from PV. Bhattacharjee and Acharya </w:t>
      </w:r>
      <w:r w:rsidRPr="002910C9">
        <w:rPr>
          <w:sz w:val="20"/>
          <w:cs/>
        </w:rPr>
        <w:t>‎</w:t>
      </w:r>
      <w:r w:rsidRPr="002910C9">
        <w:rPr>
          <w:sz w:val="20"/>
        </w:rPr>
        <w:t>(</w:t>
      </w:r>
      <w:r w:rsidR="009E2C2D" w:rsidRPr="002910C9">
        <w:rPr>
          <w:rFonts w:hint="eastAsia"/>
          <w:sz w:val="20"/>
        </w:rPr>
        <w:t>2015</w:t>
      </w:r>
      <w:r w:rsidRPr="002910C9">
        <w:rPr>
          <w:sz w:val="20"/>
        </w:rPr>
        <w:t xml:space="preserve">) studied the performance of a hybrid PV and wind system, located in the state of Tripura in India. This area has low wind typography. This study presented a model for small-scale applications and developed a techno-economic analysis for hybrid a PV-wind system for an educational building. They </w:t>
      </w:r>
      <w:r w:rsidRPr="002910C9">
        <w:rPr>
          <w:sz w:val="20"/>
        </w:rPr>
        <w:lastRenderedPageBreak/>
        <w:t>developed an optimization model using HOMER. The study results show that the power is generated principally by solar PV all year round. However, a significant amount of power can come from the wind system in the middle of the year. Also, at this time the power production of the solar PV was less. Bekele and Tadesse (</w:t>
      </w:r>
      <w:r w:rsidR="009E2C2D" w:rsidRPr="002910C9">
        <w:rPr>
          <w:rFonts w:hint="eastAsia"/>
          <w:sz w:val="20"/>
        </w:rPr>
        <w:t>2012</w:t>
      </w:r>
      <w:r w:rsidRPr="002910C9">
        <w:rPr>
          <w:sz w:val="20"/>
        </w:rPr>
        <w:t>) made a feasibility study for a small-scale hybrid PV and wind energy system in Ethiopia. The study was conducted through HOMER and GIS software and the data were obtained from governmental and national sources. The load profile was built to fill the basic needs of the community which was calculated to be 1424 kW. Different system configurations have been obtained. The results show that the wind and solar resources together with a diesel generator and battery system as a backup could be used for better reliability of rural electrification. Benghanem (</w:t>
      </w:r>
      <w:r w:rsidR="00CE4042" w:rsidRPr="002910C9">
        <w:rPr>
          <w:sz w:val="20"/>
        </w:rPr>
        <w:t>2011</w:t>
      </w:r>
      <w:r w:rsidRPr="002910C9">
        <w:rPr>
          <w:sz w:val="20"/>
        </w:rPr>
        <w:t>) studied the optimum angle for solar panel or collector and pointed out that the yearly average optimum tilt angle is equal to the latitude</w:t>
      </w:r>
      <w:r w:rsidR="00CE4042" w:rsidRPr="002910C9">
        <w:rPr>
          <w:sz w:val="20"/>
        </w:rPr>
        <w:t xml:space="preserve"> of the studied site. Elhadidy</w:t>
      </w:r>
      <w:r w:rsidR="00CE4042" w:rsidRPr="002910C9">
        <w:rPr>
          <w:sz w:val="20"/>
          <w:szCs w:val="20"/>
        </w:rPr>
        <w:t xml:space="preserve"> (2007)</w:t>
      </w:r>
      <w:r w:rsidRPr="002910C9">
        <w:rPr>
          <w:sz w:val="20"/>
        </w:rPr>
        <w:t xml:space="preserve"> conducted and examined the potential of using hybrid wind and diesel system on Dharan, Saudi Arabia. The results indicaded that using a set of 150 kW will increase by 48% more energy than the 600 kW wind turbines for supling an annual demand load of 3512 MWh.</w:t>
      </w:r>
      <w:r w:rsidRPr="002910C9">
        <w:rPr>
          <w:rFonts w:hint="cs"/>
          <w:sz w:val="20"/>
          <w:rtl/>
        </w:rPr>
        <w:t xml:space="preserve"> </w:t>
      </w:r>
      <w:r w:rsidRPr="002910C9">
        <w:rPr>
          <w:sz w:val="20"/>
        </w:rPr>
        <w:t>It can be observed from above literature that: higher global solar radiation was found in the summer compared to the winter and maximum power is available at lower temperatures. Also, higher wind speed values were in the summer and the lower ones in the winter. Furthermore, small capacity size of wind turbines tends to produce more energy than higher capacity ones. Moreove, the use of hybrid system such as a solar PV and wind system should be cost-effective and technically feasible. As well, the solar PV and wind hybrid system can provide power with minimum or no storage and can continuously supply power. This study focuses on finding suitable hybrid options for two locations in the Kingdom which have different solar and wind conditions. The detailed analysis is presented first for Sharourah which is located deep in the largest desert region of the Arabian Peninsula where many villages and areas are without continuous power supply, and second for Hafar Al-Batin which is located in the Eastern Region of Saudi Arabia. The required load of the hybrid solar/wind system for this study has been set to 5 kW/h.</w:t>
      </w:r>
      <w:r w:rsidRPr="002910C9">
        <w:rPr>
          <w:i/>
          <w:iCs/>
          <w:sz w:val="20"/>
        </w:rPr>
        <w:t xml:space="preserve"> </w:t>
      </w:r>
    </w:p>
    <w:p w:rsidR="00865B86" w:rsidRPr="002910C9" w:rsidRDefault="00865B86" w:rsidP="00865B86">
      <w:pPr>
        <w:spacing w:after="80" w:line="240" w:lineRule="exact"/>
        <w:outlineLvl w:val="0"/>
        <w:rPr>
          <w:b/>
          <w:iCs/>
          <w:sz w:val="20"/>
        </w:rPr>
      </w:pPr>
      <w:r w:rsidRPr="002910C9">
        <w:rPr>
          <w:b/>
          <w:iCs/>
          <w:sz w:val="20"/>
        </w:rPr>
        <w:t>2. Modeling</w:t>
      </w:r>
    </w:p>
    <w:p w:rsidR="00865B86" w:rsidRPr="002910C9" w:rsidRDefault="00865B86" w:rsidP="00865B86">
      <w:pPr>
        <w:spacing w:after="80" w:line="240" w:lineRule="exact"/>
        <w:outlineLvl w:val="0"/>
        <w:rPr>
          <w:i/>
          <w:iCs/>
          <w:sz w:val="20"/>
        </w:rPr>
      </w:pPr>
      <w:r w:rsidRPr="002910C9">
        <w:rPr>
          <w:i/>
          <w:iCs/>
          <w:sz w:val="20"/>
        </w:rPr>
        <w:t>2.1 Solar and Wind Power Estimation</w:t>
      </w:r>
    </w:p>
    <w:p w:rsidR="00865B86" w:rsidRPr="002910C9" w:rsidRDefault="00865B86" w:rsidP="00865B86">
      <w:pPr>
        <w:spacing w:after="80" w:line="240" w:lineRule="exact"/>
        <w:rPr>
          <w:iCs/>
          <w:sz w:val="20"/>
        </w:rPr>
      </w:pPr>
      <w:r w:rsidRPr="002910C9">
        <w:rPr>
          <w:iCs/>
          <w:sz w:val="20"/>
        </w:rPr>
        <w:t>The following is a presentation of the applied methodology in this research describing the workflows, mathematical models and simulation sequences of the developed solar and wind hybrid system. A mathematical model was developed for each part of the system, then all the parts were combined together for continuous power supply. The mathematical model for the PV system consists of two main steps. The first step was an analysis of the sun angles to find the best tilt angle for high solar radiation striking the PV modules. This analysis was based on the solar data from the recognized governmental sector. The second step was the development of the main equation for the solar PV system. Developing the wind turbine mathematical model first required matching the manufacture’s specifications of the wind turbine with wind data provided by the recognized governmental sector. Second, an analysis of wind data was conducted to estimate the wind potential in the selected location. Following that, the mathematical model for the battery storage along with inverter was developed. All the system parts were then combined together and a mathematical model of the hybrid system reliability was developed to check if the system continuously produce or loss the required power sypply at any time. Moroever, an assessment of the system sizing including the total numbers of PV panels, wind turbines, batteries and inverter were carried out. Finally, an economical model was conducted. Figure 1 shows the schematic of the hybrid system arrangement.</w:t>
      </w:r>
    </w:p>
    <w:p w:rsidR="00865B86" w:rsidRPr="002910C9" w:rsidRDefault="00865B86" w:rsidP="00865B86">
      <w:pPr>
        <w:jc w:val="center"/>
        <w:rPr>
          <w:iCs/>
          <w:sz w:val="20"/>
        </w:rPr>
      </w:pPr>
      <w:r w:rsidRPr="002910C9">
        <w:rPr>
          <w:noProof/>
          <w:lang w:eastAsia="en-US"/>
        </w:rPr>
        <w:drawing>
          <wp:inline distT="0" distB="0" distL="0" distR="0" wp14:anchorId="0D2DCBE2" wp14:editId="30F343C4">
            <wp:extent cx="3002192" cy="1748682"/>
            <wp:effectExtent l="0" t="0" r="0" b="0"/>
            <wp:docPr id="15" name="图片 15" descr="hybrid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ybrid system"/>
                    <pic:cNvPicPr>
                      <a:picLocks noChangeAspect="1" noChangeArrowheads="1"/>
                    </pic:cNvPicPr>
                  </pic:nvPicPr>
                  <pic:blipFill>
                    <a:blip r:embed="rId7" cstate="print">
                      <a:extLst>
                        <a:ext uri="{28A0092B-C50C-407E-A947-70E740481C1C}">
                          <a14:useLocalDpi xmlns:a14="http://schemas.microsoft.com/office/drawing/2010/main" val="0"/>
                        </a:ext>
                      </a:extLst>
                    </a:blip>
                    <a:srcRect r="13620"/>
                    <a:stretch>
                      <a:fillRect/>
                    </a:stretch>
                  </pic:blipFill>
                  <pic:spPr bwMode="auto">
                    <a:xfrm>
                      <a:off x="0" y="0"/>
                      <a:ext cx="3003013" cy="1749160"/>
                    </a:xfrm>
                    <a:prstGeom prst="rect">
                      <a:avLst/>
                    </a:prstGeom>
                    <a:noFill/>
                    <a:ln>
                      <a:noFill/>
                    </a:ln>
                  </pic:spPr>
                </pic:pic>
              </a:graphicData>
            </a:graphic>
          </wp:inline>
        </w:drawing>
      </w:r>
    </w:p>
    <w:p w:rsidR="00865B86" w:rsidRPr="002910C9" w:rsidRDefault="00865B86" w:rsidP="00865B86">
      <w:pPr>
        <w:spacing w:after="120" w:line="240" w:lineRule="exact"/>
        <w:jc w:val="center"/>
        <w:outlineLvl w:val="0"/>
        <w:rPr>
          <w:sz w:val="20"/>
          <w:szCs w:val="22"/>
        </w:rPr>
      </w:pPr>
      <w:r w:rsidRPr="002910C9">
        <w:rPr>
          <w:sz w:val="20"/>
          <w:szCs w:val="22"/>
        </w:rPr>
        <w:t>Figure 1. Schematic diagram of proposed hybrid system</w:t>
      </w:r>
    </w:p>
    <w:p w:rsidR="00865B86" w:rsidRPr="002910C9" w:rsidRDefault="00865B86" w:rsidP="00865B86">
      <w:pPr>
        <w:spacing w:after="80" w:line="240" w:lineRule="exact"/>
        <w:rPr>
          <w:iCs/>
          <w:sz w:val="20"/>
        </w:rPr>
      </w:pPr>
      <w:r w:rsidRPr="002910C9">
        <w:rPr>
          <w:iCs/>
          <w:sz w:val="20"/>
        </w:rPr>
        <w:t xml:space="preserve">From Figure 1, when the sun stricks into the PV array and also the wind blows toward the wind turbine, the produced power is being controlled by the controller. The latter is managing the supply of required load and at the same time charging and discharging the battery. </w:t>
      </w:r>
      <w:r w:rsidR="00A67CEB" w:rsidRPr="002910C9">
        <w:rPr>
          <w:sz w:val="20"/>
          <w:szCs w:val="20"/>
        </w:rPr>
        <w:t>Kalogirou (2009</w:t>
      </w:r>
      <w:r w:rsidR="00A67CEB" w:rsidRPr="002910C9">
        <w:rPr>
          <w:rFonts w:hint="eastAsia"/>
          <w:sz w:val="20"/>
          <w:szCs w:val="20"/>
        </w:rPr>
        <w:t>)</w:t>
      </w:r>
      <w:r w:rsidRPr="002910C9">
        <w:rPr>
          <w:iCs/>
          <w:sz w:val="20"/>
        </w:rPr>
        <w:t xml:space="preserve"> and</w:t>
      </w:r>
      <w:r w:rsidR="00A67CEB" w:rsidRPr="002910C9">
        <w:rPr>
          <w:rFonts w:hint="eastAsia"/>
          <w:iCs/>
          <w:sz w:val="20"/>
        </w:rPr>
        <w:t>,</w:t>
      </w:r>
      <w:r w:rsidR="009E2C2D" w:rsidRPr="002910C9">
        <w:rPr>
          <w:sz w:val="20"/>
          <w:szCs w:val="20"/>
        </w:rPr>
        <w:t xml:space="preserve"> Manwell, McGowan, </w:t>
      </w:r>
      <w:r w:rsidR="00A67CEB" w:rsidRPr="002910C9">
        <w:rPr>
          <w:rFonts w:hint="eastAsia"/>
          <w:sz w:val="20"/>
          <w:szCs w:val="20"/>
        </w:rPr>
        <w:t>and</w:t>
      </w:r>
      <w:r w:rsidR="009E2C2D" w:rsidRPr="002910C9">
        <w:rPr>
          <w:sz w:val="20"/>
          <w:szCs w:val="20"/>
        </w:rPr>
        <w:t xml:space="preserve"> Rogers </w:t>
      </w:r>
      <w:r w:rsidR="00A67CEB" w:rsidRPr="002910C9">
        <w:rPr>
          <w:sz w:val="20"/>
          <w:szCs w:val="20"/>
        </w:rPr>
        <w:t>(2009</w:t>
      </w:r>
      <w:r w:rsidRPr="002910C9">
        <w:rPr>
          <w:iCs/>
          <w:sz w:val="20"/>
        </w:rPr>
        <w:t xml:space="preserve">) have been used for the mathematical models for the power estimation of solar energy and wind energy whereas </w:t>
      </w:r>
      <w:r w:rsidRPr="002910C9">
        <w:rPr>
          <w:iCs/>
          <w:sz w:val="20"/>
        </w:rPr>
        <w:lastRenderedPageBreak/>
        <w:t>the cost estimation of different configurations was carried out as per methods given in (</w:t>
      </w:r>
      <w:r w:rsidR="009E2C2D" w:rsidRPr="002910C9">
        <w:rPr>
          <w:sz w:val="20"/>
          <w:szCs w:val="20"/>
        </w:rPr>
        <w:t>Diaf, Diaf, D.</w:t>
      </w:r>
      <w:r w:rsidR="009E2C2D" w:rsidRPr="002910C9">
        <w:rPr>
          <w:rFonts w:hint="eastAsia"/>
          <w:sz w:val="20"/>
          <w:szCs w:val="20"/>
        </w:rPr>
        <w:t>,</w:t>
      </w:r>
      <w:r w:rsidR="009E2C2D" w:rsidRPr="002910C9">
        <w:rPr>
          <w:sz w:val="20"/>
          <w:szCs w:val="20"/>
        </w:rPr>
        <w:t xml:space="preserve"> Belhamel, Haddadi, </w:t>
      </w:r>
      <w:r w:rsidR="009E2C2D" w:rsidRPr="002910C9">
        <w:rPr>
          <w:rFonts w:hint="eastAsia"/>
          <w:sz w:val="20"/>
          <w:szCs w:val="20"/>
        </w:rPr>
        <w:t>&amp;</w:t>
      </w:r>
      <w:r w:rsidR="009E2C2D" w:rsidRPr="002910C9">
        <w:rPr>
          <w:sz w:val="20"/>
          <w:szCs w:val="20"/>
        </w:rPr>
        <w:t xml:space="preserve"> Louche</w:t>
      </w:r>
      <w:r w:rsidR="009E2C2D" w:rsidRPr="002910C9">
        <w:rPr>
          <w:rFonts w:hint="eastAsia"/>
          <w:sz w:val="20"/>
          <w:szCs w:val="20"/>
        </w:rPr>
        <w:t>, 2007</w:t>
      </w:r>
      <w:r w:rsidR="00A67CEB" w:rsidRPr="002910C9">
        <w:rPr>
          <w:rFonts w:hint="eastAsia"/>
          <w:sz w:val="20"/>
          <w:szCs w:val="20"/>
        </w:rPr>
        <w:t>;</w:t>
      </w:r>
      <w:r w:rsidRPr="002910C9">
        <w:rPr>
          <w:iCs/>
          <w:sz w:val="20"/>
        </w:rPr>
        <w:t xml:space="preserve"> </w:t>
      </w:r>
      <w:r w:rsidR="009E2C2D" w:rsidRPr="002910C9">
        <w:rPr>
          <w:sz w:val="20"/>
          <w:szCs w:val="20"/>
        </w:rPr>
        <w:t xml:space="preserve">Yang, Shen, </w:t>
      </w:r>
      <w:r w:rsidR="009E2C2D" w:rsidRPr="002910C9">
        <w:rPr>
          <w:rFonts w:hint="eastAsia"/>
          <w:sz w:val="20"/>
          <w:szCs w:val="20"/>
        </w:rPr>
        <w:t>&amp;</w:t>
      </w:r>
      <w:r w:rsidR="009E2C2D" w:rsidRPr="002910C9">
        <w:rPr>
          <w:sz w:val="20"/>
          <w:szCs w:val="20"/>
        </w:rPr>
        <w:t xml:space="preserve"> Liao, </w:t>
      </w:r>
      <w:r w:rsidR="009E2C2D" w:rsidRPr="002910C9">
        <w:rPr>
          <w:rFonts w:hint="eastAsia"/>
          <w:sz w:val="20"/>
          <w:szCs w:val="20"/>
        </w:rPr>
        <w:t>2003</w:t>
      </w:r>
      <w:r w:rsidRPr="002910C9">
        <w:rPr>
          <w:iCs/>
          <w:sz w:val="20"/>
        </w:rPr>
        <w:t xml:space="preserve">). </w:t>
      </w:r>
    </w:p>
    <w:p w:rsidR="00865B86" w:rsidRPr="002910C9" w:rsidRDefault="00865B86" w:rsidP="00865B86">
      <w:pPr>
        <w:spacing w:after="80" w:line="240" w:lineRule="exact"/>
        <w:rPr>
          <w:iCs/>
          <w:sz w:val="20"/>
        </w:rPr>
      </w:pPr>
      <w:r w:rsidRPr="002910C9">
        <w:rPr>
          <w:iCs/>
          <w:sz w:val="20"/>
        </w:rPr>
        <w:t>The power output of the PV array P</w:t>
      </w:r>
      <w:r w:rsidRPr="002910C9">
        <w:rPr>
          <w:iCs/>
          <w:sz w:val="20"/>
          <w:vertAlign w:val="subscript"/>
        </w:rPr>
        <w:t>i</w:t>
      </w:r>
      <w:r w:rsidRPr="002910C9">
        <w:rPr>
          <w:iCs/>
          <w:sz w:val="20"/>
        </w:rPr>
        <w:t xml:space="preserve"> (W), can be calculated from,</w:t>
      </w:r>
    </w:p>
    <w:p w:rsidR="00865B86" w:rsidRPr="002910C9" w:rsidRDefault="007F14D5" w:rsidP="00865B86">
      <w:pPr>
        <w:spacing w:after="80"/>
        <w:jc w:val="right"/>
        <w:rPr>
          <w:iCs/>
          <w:sz w:val="20"/>
        </w:rPr>
      </w:pPr>
      <m:oMath>
        <m:sSub>
          <m:sSubPr>
            <m:ctrlPr>
              <w:rPr>
                <w:rFonts w:ascii="Cambria Math" w:hAnsi="Cambria Math"/>
                <w:i/>
                <w:szCs w:val="18"/>
              </w:rPr>
            </m:ctrlPr>
          </m:sSubPr>
          <m:e>
            <m:r>
              <w:rPr>
                <w:rFonts w:ascii="Cambria Math" w:hAnsi="Cambria Math"/>
                <w:szCs w:val="18"/>
              </w:rPr>
              <m:t>P</m:t>
            </m:r>
          </m:e>
          <m:sub>
            <m:r>
              <w:rPr>
                <w:rFonts w:ascii="Cambria Math" w:hAnsi="Cambria Math"/>
                <w:szCs w:val="18"/>
              </w:rPr>
              <m:t>i</m:t>
            </m:r>
          </m:sub>
        </m:sSub>
        <m:r>
          <w:rPr>
            <w:rFonts w:ascii="Cambria Math" w:hAnsi="Cambria Math"/>
            <w:szCs w:val="18"/>
          </w:rPr>
          <m:t>=</m:t>
        </m:r>
        <m:sSub>
          <m:sSubPr>
            <m:ctrlPr>
              <w:rPr>
                <w:rFonts w:ascii="Cambria Math" w:hAnsi="Cambria Math"/>
                <w:i/>
                <w:szCs w:val="18"/>
              </w:rPr>
            </m:ctrlPr>
          </m:sSubPr>
          <m:e>
            <m:r>
              <w:rPr>
                <w:rFonts w:ascii="Cambria Math" w:hAnsi="Cambria Math"/>
                <w:szCs w:val="18"/>
              </w:rPr>
              <m:t>A</m:t>
            </m:r>
          </m:e>
          <m:sub>
            <m:r>
              <w:rPr>
                <w:rFonts w:ascii="Cambria Math" w:hAnsi="Cambria Math"/>
                <w:szCs w:val="18"/>
              </w:rPr>
              <m:t>c</m:t>
            </m:r>
          </m:sub>
        </m:sSub>
        <m:sSub>
          <m:sSubPr>
            <m:ctrlPr>
              <w:rPr>
                <w:rFonts w:ascii="Cambria Math" w:hAnsi="Cambria Math"/>
                <w:i/>
                <w:szCs w:val="18"/>
              </w:rPr>
            </m:ctrlPr>
          </m:sSubPr>
          <m:e>
            <m:r>
              <w:rPr>
                <w:rFonts w:ascii="Cambria Math" w:hAnsi="Cambria Math"/>
                <w:szCs w:val="18"/>
              </w:rPr>
              <m:t>G</m:t>
            </m:r>
          </m:e>
          <m:sub>
            <m:r>
              <w:rPr>
                <w:rFonts w:ascii="Cambria Math" w:hAnsi="Cambria Math"/>
                <w:szCs w:val="18"/>
              </w:rPr>
              <m:t>T,i</m:t>
            </m:r>
          </m:sub>
        </m:sSub>
        <m:sSub>
          <m:sSubPr>
            <m:ctrlPr>
              <w:rPr>
                <w:rFonts w:ascii="Cambria Math" w:hAnsi="Cambria Math"/>
                <w:i/>
                <w:szCs w:val="18"/>
              </w:rPr>
            </m:ctrlPr>
          </m:sSubPr>
          <m:e>
            <m:r>
              <w:rPr>
                <w:rFonts w:ascii="Cambria Math" w:hAnsi="Cambria Math"/>
                <w:szCs w:val="18"/>
              </w:rPr>
              <m:t>η</m:t>
            </m:r>
          </m:e>
          <m:sub>
            <m:r>
              <w:rPr>
                <w:rFonts w:ascii="Cambria Math" w:hAnsi="Cambria Math"/>
                <w:szCs w:val="18"/>
              </w:rPr>
              <m:t>mp</m:t>
            </m:r>
          </m:sub>
        </m:sSub>
        <m:sSub>
          <m:sSubPr>
            <m:ctrlPr>
              <w:rPr>
                <w:rFonts w:ascii="Cambria Math" w:hAnsi="Cambria Math"/>
                <w:i/>
                <w:szCs w:val="18"/>
              </w:rPr>
            </m:ctrlPr>
          </m:sSubPr>
          <m:e>
            <m:r>
              <w:rPr>
                <w:rFonts w:ascii="Cambria Math" w:hAnsi="Cambria Math"/>
                <w:szCs w:val="18"/>
              </w:rPr>
              <m:t>η</m:t>
            </m:r>
          </m:e>
          <m:sub>
            <m:r>
              <w:rPr>
                <w:rFonts w:ascii="Cambria Math" w:hAnsi="Cambria Math"/>
                <w:szCs w:val="18"/>
              </w:rPr>
              <m:t>e</m:t>
            </m:r>
          </m:sub>
        </m:sSub>
      </m:oMath>
      <w:r w:rsidR="00865B86" w:rsidRPr="002910C9">
        <w:rPr>
          <w:iCs/>
          <w:sz w:val="20"/>
        </w:rPr>
        <w:tab/>
        <w:t xml:space="preserve"> </w:t>
      </w:r>
      <w:r w:rsidR="00865B86" w:rsidRPr="002910C9">
        <w:rPr>
          <w:iCs/>
          <w:sz w:val="20"/>
        </w:rPr>
        <w:tab/>
        <w:t xml:space="preserve">        </w:t>
      </w:r>
      <w:r w:rsidR="00865B86" w:rsidRPr="002910C9">
        <w:rPr>
          <w:iCs/>
          <w:sz w:val="20"/>
        </w:rPr>
        <w:tab/>
      </w:r>
      <w:r w:rsidR="00865B86" w:rsidRPr="002910C9">
        <w:rPr>
          <w:iCs/>
          <w:sz w:val="20"/>
        </w:rPr>
        <w:tab/>
      </w:r>
      <w:r w:rsidR="00865B86" w:rsidRPr="002910C9">
        <w:rPr>
          <w:iCs/>
          <w:sz w:val="20"/>
        </w:rPr>
        <w:tab/>
      </w:r>
      <w:r w:rsidR="00865B86" w:rsidRPr="002910C9">
        <w:rPr>
          <w:iCs/>
          <w:sz w:val="20"/>
        </w:rPr>
        <w:tab/>
        <w:t xml:space="preserve">     (1)</w:t>
      </w:r>
    </w:p>
    <w:p w:rsidR="00865B86" w:rsidRPr="002910C9" w:rsidRDefault="00865B86" w:rsidP="00865B86">
      <w:pPr>
        <w:spacing w:after="80" w:line="240" w:lineRule="exact"/>
        <w:rPr>
          <w:iCs/>
          <w:sz w:val="20"/>
        </w:rPr>
      </w:pPr>
      <w:r w:rsidRPr="002910C9">
        <w:rPr>
          <w:iCs/>
          <w:sz w:val="20"/>
        </w:rPr>
        <w:t>Where (P</w:t>
      </w:r>
      <w:r w:rsidRPr="002910C9">
        <w:rPr>
          <w:iCs/>
          <w:sz w:val="20"/>
          <w:vertAlign w:val="subscript"/>
        </w:rPr>
        <w:t>i</w:t>
      </w:r>
      <w:r w:rsidRPr="002910C9">
        <w:rPr>
          <w:iCs/>
          <w:sz w:val="20"/>
        </w:rPr>
        <w:t>) is the out power from a single PV panel (W), (A</w:t>
      </w:r>
      <w:r w:rsidRPr="002910C9">
        <w:rPr>
          <w:iCs/>
          <w:sz w:val="20"/>
          <w:vertAlign w:val="subscript"/>
        </w:rPr>
        <w:t>c</w:t>
      </w:r>
      <w:r w:rsidRPr="002910C9">
        <w:rPr>
          <w:iCs/>
          <w:sz w:val="20"/>
        </w:rPr>
        <w:t>) is the array area (m</w:t>
      </w:r>
      <w:r w:rsidRPr="002910C9">
        <w:rPr>
          <w:iCs/>
          <w:sz w:val="20"/>
          <w:vertAlign w:val="superscript"/>
        </w:rPr>
        <w:t>2</w:t>
      </w:r>
      <w:r w:rsidRPr="002910C9">
        <w:rPr>
          <w:iCs/>
          <w:sz w:val="20"/>
        </w:rPr>
        <w:t>), (G</w:t>
      </w:r>
      <w:r w:rsidRPr="002910C9">
        <w:rPr>
          <w:iCs/>
          <w:sz w:val="20"/>
          <w:vertAlign w:val="subscript"/>
        </w:rPr>
        <w:t>T,i</w:t>
      </w:r>
      <w:r w:rsidRPr="002910C9">
        <w:rPr>
          <w:iCs/>
          <w:sz w:val="20"/>
        </w:rPr>
        <w:t>) is the incident solar radiation on the array (W/m</w:t>
      </w:r>
      <w:r w:rsidRPr="002910C9">
        <w:rPr>
          <w:iCs/>
          <w:sz w:val="20"/>
          <w:vertAlign w:val="superscript"/>
        </w:rPr>
        <w:t>2</w:t>
      </w:r>
      <w:r w:rsidRPr="002910C9">
        <w:rPr>
          <w:iCs/>
          <w:sz w:val="20"/>
        </w:rPr>
        <w:t>), (η</w:t>
      </w:r>
      <w:r w:rsidRPr="002910C9">
        <w:rPr>
          <w:iCs/>
          <w:sz w:val="20"/>
          <w:vertAlign w:val="subscript"/>
        </w:rPr>
        <w:t>mp</w:t>
      </w:r>
      <w:r w:rsidRPr="002910C9">
        <w:rPr>
          <w:iCs/>
          <w:sz w:val="20"/>
        </w:rPr>
        <w:t>) is the maximum power point efficiency of the array (%), and (η</w:t>
      </w:r>
      <w:r w:rsidRPr="002910C9">
        <w:rPr>
          <w:iCs/>
          <w:sz w:val="20"/>
          <w:vertAlign w:val="subscript"/>
        </w:rPr>
        <w:t>e</w:t>
      </w:r>
      <w:r w:rsidRPr="002910C9">
        <w:rPr>
          <w:iCs/>
          <w:sz w:val="20"/>
        </w:rPr>
        <w:t>) is the efficiency of any power-conditioning equipment (%).The mechanical power developed by a wind turbine, P</w:t>
      </w:r>
      <w:r w:rsidRPr="002910C9">
        <w:rPr>
          <w:iCs/>
          <w:sz w:val="20"/>
          <w:vertAlign w:val="subscript"/>
        </w:rPr>
        <w:t>m</w:t>
      </w:r>
      <w:r w:rsidRPr="002910C9">
        <w:rPr>
          <w:iCs/>
          <w:sz w:val="20"/>
        </w:rPr>
        <w:t xml:space="preserve"> (W), can be expressed as,</w:t>
      </w:r>
    </w:p>
    <w:p w:rsidR="00865B86" w:rsidRPr="002910C9" w:rsidRDefault="007F14D5" w:rsidP="00865B86">
      <w:pPr>
        <w:spacing w:after="80"/>
        <w:jc w:val="right"/>
        <w:rPr>
          <w:iCs/>
          <w:sz w:val="20"/>
        </w:rPr>
      </w:pPr>
      <m:oMath>
        <m:sSub>
          <m:sSubPr>
            <m:ctrlPr>
              <w:rPr>
                <w:rFonts w:ascii="Cambria Math" w:hAnsi="Cambria Math"/>
                <w:i/>
                <w:szCs w:val="18"/>
              </w:rPr>
            </m:ctrlPr>
          </m:sSubPr>
          <m:e>
            <m:r>
              <w:rPr>
                <w:rFonts w:ascii="Cambria Math" w:hAnsi="Cambria Math"/>
                <w:szCs w:val="18"/>
              </w:rPr>
              <m:t>P</m:t>
            </m:r>
          </m:e>
          <m:sub>
            <m:r>
              <w:rPr>
                <w:rFonts w:ascii="Cambria Math" w:hAnsi="Cambria Math"/>
                <w:szCs w:val="18"/>
              </w:rPr>
              <m:t>m</m:t>
            </m:r>
          </m:sub>
        </m:sSub>
        <m:r>
          <w:rPr>
            <w:rFonts w:ascii="Cambria Math" w:hAnsi="Cambria Math"/>
            <w:szCs w:val="18"/>
          </w:rPr>
          <m:t xml:space="preserve">= </m:t>
        </m:r>
        <m:f>
          <m:fPr>
            <m:ctrlPr>
              <w:rPr>
                <w:rFonts w:ascii="Cambria Math" w:hAnsi="Cambria Math"/>
                <w:i/>
                <w:szCs w:val="18"/>
              </w:rPr>
            </m:ctrlPr>
          </m:fPr>
          <m:num>
            <m:r>
              <w:rPr>
                <w:rFonts w:ascii="Cambria Math" w:hAnsi="Cambria Math"/>
                <w:szCs w:val="18"/>
              </w:rPr>
              <m:t>1</m:t>
            </m:r>
          </m:num>
          <m:den>
            <m:r>
              <w:rPr>
                <w:rFonts w:ascii="Cambria Math" w:hAnsi="Cambria Math"/>
                <w:szCs w:val="18"/>
              </w:rPr>
              <m:t>2</m:t>
            </m:r>
          </m:den>
        </m:f>
        <m:r>
          <w:rPr>
            <w:rFonts w:ascii="Cambria Math" w:hAnsi="Cambria Math"/>
            <w:szCs w:val="18"/>
          </w:rPr>
          <m:t>ρ</m:t>
        </m:r>
        <m:sSub>
          <m:sSubPr>
            <m:ctrlPr>
              <w:rPr>
                <w:rFonts w:ascii="Cambria Math" w:hAnsi="Cambria Math"/>
                <w:i/>
                <w:szCs w:val="18"/>
              </w:rPr>
            </m:ctrlPr>
          </m:sSubPr>
          <m:e>
            <m:r>
              <w:rPr>
                <w:rFonts w:ascii="Cambria Math" w:hAnsi="Cambria Math"/>
                <w:szCs w:val="18"/>
              </w:rPr>
              <m:t>A</m:t>
            </m:r>
          </m:e>
          <m:sub>
            <m:r>
              <w:rPr>
                <w:rFonts w:ascii="Cambria Math" w:hAnsi="Cambria Math"/>
                <w:szCs w:val="18"/>
              </w:rPr>
              <m:t>t</m:t>
            </m:r>
          </m:sub>
        </m:sSub>
        <m:sSub>
          <m:sSubPr>
            <m:ctrlPr>
              <w:rPr>
                <w:rFonts w:ascii="Cambria Math" w:hAnsi="Cambria Math"/>
                <w:i/>
                <w:szCs w:val="18"/>
              </w:rPr>
            </m:ctrlPr>
          </m:sSubPr>
          <m:e>
            <m:r>
              <w:rPr>
                <w:rFonts w:ascii="Cambria Math" w:hAnsi="Cambria Math"/>
                <w:szCs w:val="18"/>
              </w:rPr>
              <m:t>C</m:t>
            </m:r>
          </m:e>
          <m:sub>
            <m:r>
              <w:rPr>
                <w:rFonts w:ascii="Cambria Math" w:hAnsi="Cambria Math"/>
                <w:szCs w:val="18"/>
              </w:rPr>
              <m:t>p</m:t>
            </m:r>
          </m:sub>
        </m:sSub>
        <m:r>
          <w:rPr>
            <w:rFonts w:ascii="Cambria Math" w:hAnsi="Cambria Math"/>
            <w:szCs w:val="18"/>
          </w:rPr>
          <m:t>×</m:t>
        </m:r>
        <m:sSubSup>
          <m:sSubSupPr>
            <m:ctrlPr>
              <w:rPr>
                <w:rFonts w:ascii="Cambria Math" w:hAnsi="Cambria Math"/>
                <w:i/>
                <w:szCs w:val="18"/>
              </w:rPr>
            </m:ctrlPr>
          </m:sSubSupPr>
          <m:e>
            <m:r>
              <w:rPr>
                <w:rFonts w:ascii="Cambria Math" w:hAnsi="Cambria Math"/>
                <w:szCs w:val="18"/>
              </w:rPr>
              <m:t>V</m:t>
            </m:r>
          </m:e>
          <m:sub>
            <m:r>
              <w:rPr>
                <w:rFonts w:ascii="Cambria Math" w:hAnsi="Cambria Math"/>
                <w:szCs w:val="18"/>
              </w:rPr>
              <m:t>w</m:t>
            </m:r>
          </m:sub>
          <m:sup>
            <m:r>
              <w:rPr>
                <w:rFonts w:ascii="Cambria Math" w:hAnsi="Cambria Math"/>
                <w:szCs w:val="18"/>
              </w:rPr>
              <m:t>3</m:t>
            </m:r>
          </m:sup>
        </m:sSubSup>
        <m:r>
          <w:rPr>
            <w:rFonts w:ascii="Cambria Math" w:hAnsi="Cambria Math"/>
            <w:szCs w:val="18"/>
          </w:rPr>
          <m:t>=</m:t>
        </m:r>
        <m:f>
          <m:fPr>
            <m:ctrlPr>
              <w:rPr>
                <w:rFonts w:ascii="Cambria Math" w:hAnsi="Cambria Math"/>
                <w:i/>
                <w:szCs w:val="18"/>
              </w:rPr>
            </m:ctrlPr>
          </m:fPr>
          <m:num>
            <m:r>
              <w:rPr>
                <w:rFonts w:ascii="Cambria Math" w:hAnsi="Cambria Math"/>
                <w:szCs w:val="18"/>
              </w:rPr>
              <m:t>1</m:t>
            </m:r>
          </m:num>
          <m:den>
            <m:r>
              <w:rPr>
                <w:rFonts w:ascii="Cambria Math" w:hAnsi="Cambria Math"/>
                <w:szCs w:val="18"/>
              </w:rPr>
              <m:t>2</m:t>
            </m:r>
          </m:den>
        </m:f>
        <m:r>
          <w:rPr>
            <w:rFonts w:ascii="Cambria Math" w:hAnsi="Cambria Math"/>
            <w:szCs w:val="18"/>
          </w:rPr>
          <m:t>ρ</m:t>
        </m:r>
        <m:sSub>
          <m:sSubPr>
            <m:ctrlPr>
              <w:rPr>
                <w:rFonts w:ascii="Cambria Math" w:hAnsi="Cambria Math"/>
                <w:i/>
                <w:szCs w:val="18"/>
              </w:rPr>
            </m:ctrlPr>
          </m:sSubPr>
          <m:e>
            <m:r>
              <w:rPr>
                <w:rFonts w:ascii="Cambria Math" w:hAnsi="Cambria Math"/>
                <w:szCs w:val="18"/>
              </w:rPr>
              <m:t>A</m:t>
            </m:r>
          </m:e>
          <m:sub>
            <m:r>
              <w:rPr>
                <w:rFonts w:ascii="Cambria Math" w:hAnsi="Cambria Math"/>
                <w:szCs w:val="18"/>
              </w:rPr>
              <m:t>t</m:t>
            </m:r>
          </m:sub>
        </m:sSub>
        <m:sSub>
          <m:sSubPr>
            <m:ctrlPr>
              <w:rPr>
                <w:rFonts w:ascii="Cambria Math" w:hAnsi="Cambria Math"/>
                <w:i/>
                <w:szCs w:val="18"/>
              </w:rPr>
            </m:ctrlPr>
          </m:sSubPr>
          <m:e>
            <m:r>
              <w:rPr>
                <w:rFonts w:ascii="Cambria Math" w:hAnsi="Cambria Math"/>
                <w:szCs w:val="18"/>
              </w:rPr>
              <m:t>C</m:t>
            </m:r>
          </m:e>
          <m:sub>
            <m:r>
              <w:rPr>
                <w:rFonts w:ascii="Cambria Math" w:hAnsi="Cambria Math"/>
                <w:szCs w:val="18"/>
              </w:rPr>
              <m:t>p</m:t>
            </m:r>
          </m:sub>
        </m:sSub>
        <m:r>
          <w:rPr>
            <w:rFonts w:ascii="Cambria Math" w:hAnsi="Cambria Math"/>
            <w:szCs w:val="18"/>
          </w:rPr>
          <m:t>×</m:t>
        </m:r>
        <m:sSup>
          <m:sSupPr>
            <m:ctrlPr>
              <w:rPr>
                <w:rFonts w:ascii="Cambria Math" w:hAnsi="Cambria Math"/>
                <w:i/>
                <w:szCs w:val="18"/>
              </w:rPr>
            </m:ctrlPr>
          </m:sSupPr>
          <m:e>
            <m:d>
              <m:dPr>
                <m:ctrlPr>
                  <w:rPr>
                    <w:rFonts w:ascii="Cambria Math" w:hAnsi="Cambria Math"/>
                    <w:i/>
                    <w:szCs w:val="18"/>
                  </w:rPr>
                </m:ctrlPr>
              </m:dPr>
              <m:e>
                <m:f>
                  <m:fPr>
                    <m:ctrlPr>
                      <w:rPr>
                        <w:rFonts w:ascii="Cambria Math" w:hAnsi="Cambria Math"/>
                        <w:i/>
                        <w:szCs w:val="18"/>
                      </w:rPr>
                    </m:ctrlPr>
                  </m:fPr>
                  <m:num>
                    <m:sSub>
                      <m:sSubPr>
                        <m:ctrlPr>
                          <w:rPr>
                            <w:rFonts w:ascii="Cambria Math" w:hAnsi="Cambria Math"/>
                            <w:i/>
                            <w:szCs w:val="18"/>
                          </w:rPr>
                        </m:ctrlPr>
                      </m:sSubPr>
                      <m:e>
                        <m:r>
                          <w:rPr>
                            <w:rFonts w:ascii="Cambria Math" w:hAnsi="Cambria Math"/>
                            <w:szCs w:val="18"/>
                          </w:rPr>
                          <m:t>ω</m:t>
                        </m:r>
                      </m:e>
                      <m:sub>
                        <m:r>
                          <w:rPr>
                            <w:rFonts w:ascii="Cambria Math" w:hAnsi="Cambria Math"/>
                            <w:szCs w:val="18"/>
                          </w:rPr>
                          <m:t>m</m:t>
                        </m:r>
                      </m:sub>
                    </m:sSub>
                    <m:r>
                      <w:rPr>
                        <w:rFonts w:ascii="Cambria Math" w:hAnsi="Cambria Math"/>
                        <w:szCs w:val="18"/>
                      </w:rPr>
                      <m:t>R</m:t>
                    </m:r>
                  </m:num>
                  <m:den>
                    <m:r>
                      <w:rPr>
                        <w:rFonts w:ascii="Cambria Math" w:hAnsi="Cambria Math"/>
                        <w:szCs w:val="18"/>
                      </w:rPr>
                      <m:t>λ</m:t>
                    </m:r>
                  </m:den>
                </m:f>
              </m:e>
            </m:d>
          </m:e>
          <m:sup>
            <m:r>
              <w:rPr>
                <w:rFonts w:ascii="Cambria Math" w:hAnsi="Cambria Math"/>
                <w:szCs w:val="18"/>
              </w:rPr>
              <m:t>3</m:t>
            </m:r>
          </m:sup>
        </m:sSup>
      </m:oMath>
      <w:r w:rsidR="00865B86" w:rsidRPr="002910C9">
        <w:rPr>
          <w:noProof/>
          <w:position w:val="-13"/>
        </w:rPr>
        <w:t xml:space="preserve"> </w:t>
      </w:r>
      <w:r w:rsidR="00865B86" w:rsidRPr="002910C9">
        <w:rPr>
          <w:noProof/>
          <w:position w:val="-13"/>
        </w:rPr>
        <w:tab/>
      </w:r>
      <w:r w:rsidR="00865B86" w:rsidRPr="002910C9">
        <w:rPr>
          <w:noProof/>
          <w:position w:val="-13"/>
        </w:rPr>
        <w:tab/>
      </w:r>
      <w:r w:rsidR="00865B86" w:rsidRPr="002910C9">
        <w:rPr>
          <w:noProof/>
          <w:position w:val="-13"/>
        </w:rPr>
        <w:tab/>
      </w:r>
      <w:r w:rsidR="00865B86" w:rsidRPr="002910C9">
        <w:rPr>
          <w:noProof/>
          <w:position w:val="-13"/>
        </w:rPr>
        <w:tab/>
      </w:r>
      <w:r w:rsidR="00865B86" w:rsidRPr="002910C9">
        <w:rPr>
          <w:noProof/>
          <w:position w:val="-13"/>
        </w:rPr>
        <w:tab/>
      </w:r>
      <w:r w:rsidR="00865B86" w:rsidRPr="002910C9">
        <w:rPr>
          <w:noProof/>
          <w:position w:val="-13"/>
        </w:rPr>
        <w:tab/>
      </w:r>
      <w:r w:rsidR="00865B86" w:rsidRPr="002910C9">
        <w:rPr>
          <w:iCs/>
          <w:sz w:val="20"/>
        </w:rPr>
        <w:t>(2)</w:t>
      </w:r>
    </w:p>
    <w:p w:rsidR="00865B86" w:rsidRPr="002910C9" w:rsidRDefault="00865B86" w:rsidP="00865B86">
      <w:pPr>
        <w:spacing w:after="80" w:line="240" w:lineRule="exact"/>
        <w:rPr>
          <w:iCs/>
          <w:sz w:val="20"/>
        </w:rPr>
      </w:pPr>
      <w:r w:rsidRPr="002910C9">
        <w:rPr>
          <w:iCs/>
          <w:sz w:val="20"/>
        </w:rPr>
        <w:t>Where (ρ) is the air density (kg/m</w:t>
      </w:r>
      <w:r w:rsidRPr="002910C9">
        <w:rPr>
          <w:iCs/>
          <w:sz w:val="20"/>
          <w:vertAlign w:val="superscript"/>
        </w:rPr>
        <w:t>3</w:t>
      </w:r>
      <w:r w:rsidRPr="002910C9">
        <w:rPr>
          <w:iCs/>
          <w:sz w:val="20"/>
        </w:rPr>
        <w:t>), (A</w:t>
      </w:r>
      <w:r w:rsidRPr="002910C9">
        <w:rPr>
          <w:iCs/>
          <w:sz w:val="20"/>
          <w:vertAlign w:val="subscript"/>
        </w:rPr>
        <w:t>t</w:t>
      </w:r>
      <w:r w:rsidRPr="002910C9">
        <w:rPr>
          <w:iCs/>
          <w:sz w:val="20"/>
        </w:rPr>
        <w:t>) is the rotor swept area (m</w:t>
      </w:r>
      <w:r w:rsidRPr="002910C9">
        <w:rPr>
          <w:iCs/>
          <w:sz w:val="20"/>
          <w:vertAlign w:val="superscript"/>
        </w:rPr>
        <w:t>2</w:t>
      </w:r>
      <w:r w:rsidRPr="002910C9">
        <w:rPr>
          <w:iCs/>
          <w:sz w:val="20"/>
        </w:rPr>
        <w:t>), (C</w:t>
      </w:r>
      <w:r w:rsidRPr="002910C9">
        <w:rPr>
          <w:iCs/>
          <w:sz w:val="20"/>
          <w:vertAlign w:val="subscript"/>
        </w:rPr>
        <w:t>p</w:t>
      </w:r>
      <w:r w:rsidRPr="002910C9">
        <w:rPr>
          <w:iCs/>
          <w:sz w:val="20"/>
        </w:rPr>
        <w:t>) is the power coefficient, (V</w:t>
      </w:r>
      <w:r w:rsidRPr="002910C9">
        <w:rPr>
          <w:iCs/>
          <w:sz w:val="20"/>
          <w:vertAlign w:val="subscript"/>
        </w:rPr>
        <w:t>w</w:t>
      </w:r>
      <w:r w:rsidRPr="002910C9">
        <w:rPr>
          <w:iCs/>
          <w:sz w:val="20"/>
        </w:rPr>
        <w:t>) is the wind speed (m/s), (ω</w:t>
      </w:r>
      <w:r w:rsidRPr="002910C9">
        <w:rPr>
          <w:iCs/>
          <w:sz w:val="20"/>
          <w:vertAlign w:val="subscript"/>
        </w:rPr>
        <w:t>m</w:t>
      </w:r>
      <w:r w:rsidRPr="002910C9">
        <w:rPr>
          <w:iCs/>
          <w:sz w:val="20"/>
        </w:rPr>
        <w:t xml:space="preserve">) is the angular rotor speed (1/rad), (R) is the rotor radius (m), </w:t>
      </w:r>
    </w:p>
    <w:p w:rsidR="00865B86" w:rsidRPr="002910C9" w:rsidRDefault="00865B86" w:rsidP="00865B86">
      <w:pPr>
        <w:spacing w:line="240" w:lineRule="exact"/>
        <w:rPr>
          <w:iCs/>
          <w:sz w:val="20"/>
        </w:rPr>
      </w:pPr>
      <w:r w:rsidRPr="002910C9">
        <w:rPr>
          <w:iCs/>
          <w:sz w:val="20"/>
        </w:rPr>
        <w:t>(λ) is the tip speed ratio. Where the tip speed ratio λ is given by</w:t>
      </w:r>
    </w:p>
    <w:p w:rsidR="00865B86" w:rsidRPr="002910C9" w:rsidRDefault="00865B86" w:rsidP="00865B86">
      <w:pPr>
        <w:spacing w:after="80"/>
        <w:jc w:val="right"/>
        <w:rPr>
          <w:iCs/>
          <w:sz w:val="20"/>
        </w:rPr>
      </w:pPr>
      <m:oMath>
        <m:r>
          <w:rPr>
            <w:rFonts w:ascii="Cambria Math" w:hAnsi="Cambria Math"/>
            <w:szCs w:val="18"/>
          </w:rPr>
          <m:t xml:space="preserve">λ= </m:t>
        </m:r>
        <m:f>
          <m:fPr>
            <m:ctrlPr>
              <w:rPr>
                <w:rFonts w:ascii="Cambria Math" w:hAnsi="Cambria Math"/>
                <w:i/>
                <w:szCs w:val="18"/>
              </w:rPr>
            </m:ctrlPr>
          </m:fPr>
          <m:num>
            <m:sSub>
              <m:sSubPr>
                <m:ctrlPr>
                  <w:rPr>
                    <w:rFonts w:ascii="Cambria Math" w:hAnsi="Cambria Math"/>
                    <w:i/>
                    <w:szCs w:val="18"/>
                  </w:rPr>
                </m:ctrlPr>
              </m:sSubPr>
              <m:e>
                <m:r>
                  <w:rPr>
                    <w:rFonts w:ascii="Cambria Math" w:hAnsi="Cambria Math"/>
                    <w:szCs w:val="18"/>
                  </w:rPr>
                  <m:t>ω</m:t>
                </m:r>
              </m:e>
              <m:sub>
                <m:r>
                  <w:rPr>
                    <w:rFonts w:ascii="Cambria Math" w:hAnsi="Cambria Math"/>
                    <w:szCs w:val="18"/>
                  </w:rPr>
                  <m:t>m</m:t>
                </m:r>
              </m:sub>
            </m:sSub>
            <m:r>
              <w:rPr>
                <w:rFonts w:ascii="Cambria Math" w:hAnsi="Cambria Math"/>
                <w:szCs w:val="18"/>
              </w:rPr>
              <m:t>R</m:t>
            </m:r>
          </m:num>
          <m:den>
            <m:sSub>
              <m:sSubPr>
                <m:ctrlPr>
                  <w:rPr>
                    <w:rFonts w:ascii="Cambria Math" w:hAnsi="Cambria Math"/>
                    <w:i/>
                    <w:szCs w:val="18"/>
                  </w:rPr>
                </m:ctrlPr>
              </m:sSubPr>
              <m:e>
                <m:r>
                  <w:rPr>
                    <w:rFonts w:ascii="Cambria Math" w:hAnsi="Cambria Math"/>
                    <w:szCs w:val="18"/>
                  </w:rPr>
                  <m:t>V</m:t>
                </m:r>
              </m:e>
              <m:sub>
                <m:r>
                  <w:rPr>
                    <w:rFonts w:ascii="Cambria Math" w:hAnsi="Cambria Math"/>
                    <w:szCs w:val="18"/>
                  </w:rPr>
                  <m:t>w</m:t>
                </m:r>
              </m:sub>
            </m:sSub>
          </m:den>
        </m:f>
      </m:oMath>
      <w:r w:rsidRPr="002910C9">
        <w:rPr>
          <w:iCs/>
          <w:sz w:val="20"/>
        </w:rPr>
        <w:t xml:space="preserve"> </w:t>
      </w:r>
      <w:r w:rsidRPr="002910C9">
        <w:rPr>
          <w:iCs/>
          <w:sz w:val="20"/>
        </w:rPr>
        <w:tab/>
      </w:r>
      <w:r w:rsidRPr="002910C9">
        <w:rPr>
          <w:iCs/>
          <w:sz w:val="20"/>
        </w:rPr>
        <w:tab/>
      </w:r>
      <w:r w:rsidRPr="002910C9">
        <w:rPr>
          <w:iCs/>
          <w:sz w:val="20"/>
        </w:rPr>
        <w:tab/>
      </w:r>
      <w:r w:rsidRPr="002910C9">
        <w:rPr>
          <w:iCs/>
          <w:sz w:val="20"/>
        </w:rPr>
        <w:tab/>
      </w:r>
      <w:r w:rsidRPr="002910C9">
        <w:rPr>
          <w:iCs/>
          <w:sz w:val="20"/>
        </w:rPr>
        <w:tab/>
      </w:r>
      <w:r w:rsidRPr="002910C9">
        <w:rPr>
          <w:iCs/>
          <w:sz w:val="20"/>
        </w:rPr>
        <w:tab/>
      </w:r>
      <w:r w:rsidRPr="002910C9">
        <w:rPr>
          <w:iCs/>
          <w:sz w:val="20"/>
        </w:rPr>
        <w:tab/>
      </w:r>
      <w:r w:rsidRPr="002910C9">
        <w:rPr>
          <w:iCs/>
          <w:sz w:val="20"/>
        </w:rPr>
        <w:tab/>
      </w:r>
      <w:r w:rsidRPr="002910C9">
        <w:rPr>
          <w:iCs/>
          <w:sz w:val="20"/>
        </w:rPr>
        <w:tab/>
        <w:t xml:space="preserve">  (3)</w:t>
      </w:r>
    </w:p>
    <w:p w:rsidR="00865B86" w:rsidRPr="002910C9" w:rsidRDefault="00865B86" w:rsidP="00865B86">
      <w:pPr>
        <w:spacing w:after="80" w:line="240" w:lineRule="exact"/>
        <w:rPr>
          <w:iCs/>
          <w:sz w:val="20"/>
        </w:rPr>
      </w:pPr>
      <w:r w:rsidRPr="002910C9">
        <w:rPr>
          <w:iCs/>
          <w:sz w:val="20"/>
        </w:rPr>
        <w:t>The required capacity of the battery can be calculated by:</w:t>
      </w:r>
    </w:p>
    <w:p w:rsidR="00865B86" w:rsidRPr="002910C9" w:rsidRDefault="007F14D5" w:rsidP="00865B86">
      <w:pPr>
        <w:spacing w:after="80"/>
        <w:jc w:val="right"/>
        <w:rPr>
          <w:iCs/>
          <w:sz w:val="20"/>
        </w:rPr>
      </w:pPr>
      <m:oMath>
        <m:sSub>
          <m:sSubPr>
            <m:ctrlPr>
              <w:rPr>
                <w:rFonts w:ascii="Cambria Math" w:hAnsi="Cambria Math"/>
                <w:i/>
                <w:szCs w:val="18"/>
              </w:rPr>
            </m:ctrlPr>
          </m:sSubPr>
          <m:e>
            <m:r>
              <w:rPr>
                <w:rFonts w:ascii="Cambria Math" w:hAnsi="Cambria Math"/>
                <w:szCs w:val="18"/>
              </w:rPr>
              <m:t>C</m:t>
            </m:r>
          </m:e>
          <m:sub>
            <m:r>
              <w:rPr>
                <w:rFonts w:ascii="Cambria Math" w:hAnsi="Cambria Math"/>
                <w:szCs w:val="18"/>
              </w:rPr>
              <m:t>B</m:t>
            </m:r>
          </m:sub>
        </m:sSub>
        <m:r>
          <w:rPr>
            <w:rFonts w:ascii="Cambria Math" w:hAnsi="Cambria Math"/>
            <w:szCs w:val="18"/>
          </w:rPr>
          <m:t>=</m:t>
        </m:r>
        <m:f>
          <m:fPr>
            <m:ctrlPr>
              <w:rPr>
                <w:rFonts w:ascii="Cambria Math" w:hAnsi="Cambria Math"/>
                <w:i/>
                <w:szCs w:val="18"/>
              </w:rPr>
            </m:ctrlPr>
          </m:fPr>
          <m:num>
            <m:r>
              <w:rPr>
                <w:rFonts w:ascii="Cambria Math" w:hAnsi="Cambria Math"/>
                <w:szCs w:val="18"/>
              </w:rPr>
              <m:t>h*</m:t>
            </m:r>
            <m:sSub>
              <m:sSubPr>
                <m:ctrlPr>
                  <w:rPr>
                    <w:rFonts w:ascii="Cambria Math" w:hAnsi="Cambria Math"/>
                    <w:i/>
                    <w:szCs w:val="18"/>
                  </w:rPr>
                </m:ctrlPr>
              </m:sSubPr>
              <m:e>
                <m:r>
                  <w:rPr>
                    <w:rFonts w:ascii="Cambria Math" w:hAnsi="Cambria Math"/>
                    <w:szCs w:val="18"/>
                  </w:rPr>
                  <m:t>P</m:t>
                </m:r>
              </m:e>
              <m:sub>
                <m:r>
                  <w:rPr>
                    <w:rFonts w:ascii="Cambria Math" w:hAnsi="Cambria Math"/>
                    <w:szCs w:val="18"/>
                  </w:rPr>
                  <m:t>L</m:t>
                </m:r>
              </m:sub>
            </m:sSub>
          </m:num>
          <m:den>
            <m:sSub>
              <m:sSubPr>
                <m:ctrlPr>
                  <w:rPr>
                    <w:rFonts w:ascii="Cambria Math" w:hAnsi="Cambria Math"/>
                    <w:i/>
                    <w:szCs w:val="18"/>
                  </w:rPr>
                </m:ctrlPr>
              </m:sSubPr>
              <m:e>
                <m:r>
                  <w:rPr>
                    <w:rFonts w:ascii="Cambria Math" w:hAnsi="Cambria Math"/>
                    <w:szCs w:val="18"/>
                  </w:rPr>
                  <m:t>η</m:t>
                </m:r>
              </m:e>
              <m:sub>
                <m:r>
                  <w:rPr>
                    <w:rFonts w:ascii="Cambria Math" w:hAnsi="Cambria Math"/>
                    <w:szCs w:val="18"/>
                  </w:rPr>
                  <m:t>Batt</m:t>
                </m:r>
              </m:sub>
            </m:sSub>
            <m:r>
              <w:rPr>
                <w:rFonts w:ascii="Cambria Math" w:hAnsi="Cambria Math"/>
                <w:szCs w:val="18"/>
              </w:rPr>
              <m:t>*</m:t>
            </m:r>
            <m:sSub>
              <m:sSubPr>
                <m:ctrlPr>
                  <w:rPr>
                    <w:rFonts w:ascii="Cambria Math" w:hAnsi="Cambria Math"/>
                    <w:i/>
                    <w:szCs w:val="18"/>
                  </w:rPr>
                </m:ctrlPr>
              </m:sSubPr>
              <m:e>
                <m:r>
                  <w:rPr>
                    <w:rFonts w:ascii="Cambria Math" w:hAnsi="Cambria Math"/>
                    <w:szCs w:val="18"/>
                  </w:rPr>
                  <m:t>η</m:t>
                </m:r>
              </m:e>
              <m:sub>
                <m:r>
                  <w:rPr>
                    <w:rFonts w:ascii="Cambria Math" w:hAnsi="Cambria Math"/>
                    <w:szCs w:val="18"/>
                  </w:rPr>
                  <m:t>wiring</m:t>
                </m:r>
              </m:sub>
            </m:sSub>
            <m:r>
              <w:rPr>
                <w:rFonts w:ascii="Cambria Math" w:hAnsi="Cambria Math"/>
                <w:szCs w:val="18"/>
              </w:rPr>
              <m:t>*</m:t>
            </m:r>
            <m:sSub>
              <m:sSubPr>
                <m:ctrlPr>
                  <w:rPr>
                    <w:rFonts w:ascii="Cambria Math" w:hAnsi="Cambria Math"/>
                    <w:i/>
                    <w:szCs w:val="18"/>
                  </w:rPr>
                </m:ctrlPr>
              </m:sSubPr>
              <m:e>
                <m:r>
                  <w:rPr>
                    <w:rFonts w:ascii="Cambria Math" w:hAnsi="Cambria Math"/>
                    <w:szCs w:val="18"/>
                  </w:rPr>
                  <m:t>η</m:t>
                </m:r>
              </m:e>
              <m:sub>
                <m:r>
                  <w:rPr>
                    <w:rFonts w:ascii="Cambria Math" w:hAnsi="Cambria Math"/>
                    <w:szCs w:val="18"/>
                  </w:rPr>
                  <m:t>inv</m:t>
                </m:r>
              </m:sub>
            </m:sSub>
            <m:r>
              <w:rPr>
                <w:rFonts w:ascii="Cambria Math" w:hAnsi="Cambria Math"/>
                <w:szCs w:val="18"/>
              </w:rPr>
              <m:t>*DOD</m:t>
            </m:r>
          </m:den>
        </m:f>
      </m:oMath>
      <w:r w:rsidR="00865B86" w:rsidRPr="002910C9">
        <w:rPr>
          <w:noProof/>
          <w:position w:val="-15"/>
        </w:rPr>
        <w:tab/>
      </w:r>
      <w:r w:rsidR="00865B86" w:rsidRPr="002910C9">
        <w:rPr>
          <w:noProof/>
          <w:position w:val="-15"/>
        </w:rPr>
        <w:tab/>
      </w:r>
      <w:r w:rsidR="00865B86" w:rsidRPr="002910C9">
        <w:rPr>
          <w:noProof/>
          <w:position w:val="-15"/>
        </w:rPr>
        <w:tab/>
      </w:r>
      <w:r w:rsidR="00865B86" w:rsidRPr="002910C9">
        <w:rPr>
          <w:noProof/>
          <w:position w:val="-15"/>
        </w:rPr>
        <w:tab/>
      </w:r>
      <w:r w:rsidR="00865B86" w:rsidRPr="002910C9">
        <w:rPr>
          <w:noProof/>
          <w:position w:val="-15"/>
        </w:rPr>
        <w:tab/>
      </w:r>
      <w:r w:rsidR="00865B86" w:rsidRPr="002910C9">
        <w:rPr>
          <w:noProof/>
          <w:position w:val="-15"/>
        </w:rPr>
        <w:tab/>
      </w:r>
      <w:r w:rsidR="00865B86" w:rsidRPr="002910C9">
        <w:rPr>
          <w:noProof/>
          <w:position w:val="-15"/>
        </w:rPr>
        <w:tab/>
      </w:r>
      <w:r w:rsidR="00865B86" w:rsidRPr="002910C9">
        <w:rPr>
          <w:noProof/>
          <w:position w:val="-15"/>
        </w:rPr>
        <w:tab/>
      </w:r>
      <w:r w:rsidR="00865B86" w:rsidRPr="002910C9">
        <w:rPr>
          <w:iCs/>
          <w:sz w:val="20"/>
        </w:rPr>
        <w:t xml:space="preserve"> (4)</w:t>
      </w:r>
    </w:p>
    <w:p w:rsidR="00865B86" w:rsidRPr="002910C9" w:rsidRDefault="00865B86" w:rsidP="00865B86">
      <w:pPr>
        <w:spacing w:after="80" w:line="240" w:lineRule="exact"/>
        <w:rPr>
          <w:iCs/>
          <w:sz w:val="20"/>
        </w:rPr>
      </w:pPr>
      <w:r w:rsidRPr="002910C9">
        <w:rPr>
          <w:iCs/>
          <w:sz w:val="20"/>
        </w:rPr>
        <w:t>Where (h) is the number of hours, (</w:t>
      </w:r>
      <m:oMath>
        <m:sSub>
          <m:sSubPr>
            <m:ctrlPr>
              <w:rPr>
                <w:rFonts w:ascii="Cambria Math" w:hAnsi="Cambria Math"/>
                <w:i/>
                <w:szCs w:val="18"/>
              </w:rPr>
            </m:ctrlPr>
          </m:sSubPr>
          <m:e>
            <m:r>
              <w:rPr>
                <w:rFonts w:ascii="Cambria Math" w:hAnsi="Cambria Math"/>
                <w:szCs w:val="18"/>
              </w:rPr>
              <m:t>P</m:t>
            </m:r>
          </m:e>
          <m:sub>
            <m:r>
              <w:rPr>
                <w:rFonts w:ascii="Cambria Math" w:hAnsi="Cambria Math"/>
                <w:szCs w:val="18"/>
              </w:rPr>
              <m:t>L</m:t>
            </m:r>
          </m:sub>
        </m:sSub>
      </m:oMath>
      <w:r w:rsidRPr="002910C9">
        <w:rPr>
          <w:iCs/>
          <w:sz w:val="20"/>
        </w:rPr>
        <w:t>) is the load demand (W), (</w:t>
      </w:r>
      <m:oMath>
        <m:sSub>
          <m:sSubPr>
            <m:ctrlPr>
              <w:rPr>
                <w:rFonts w:ascii="Cambria Math" w:hAnsi="Cambria Math"/>
                <w:i/>
                <w:szCs w:val="18"/>
              </w:rPr>
            </m:ctrlPr>
          </m:sSubPr>
          <m:e>
            <m:r>
              <w:rPr>
                <w:rFonts w:ascii="Cambria Math" w:hAnsi="Cambria Math"/>
                <w:szCs w:val="18"/>
              </w:rPr>
              <m:t>η</m:t>
            </m:r>
          </m:e>
          <m:sub>
            <m:r>
              <w:rPr>
                <w:rFonts w:ascii="Cambria Math" w:hAnsi="Cambria Math"/>
                <w:szCs w:val="18"/>
              </w:rPr>
              <m:t>Batt</m:t>
            </m:r>
          </m:sub>
        </m:sSub>
      </m:oMath>
      <w:r w:rsidRPr="002910C9">
        <w:rPr>
          <w:iCs/>
          <w:sz w:val="20"/>
        </w:rPr>
        <w:t>) is the efficiency of the battery, (</w:t>
      </w:r>
      <m:oMath>
        <m:sSub>
          <m:sSubPr>
            <m:ctrlPr>
              <w:rPr>
                <w:rFonts w:ascii="Cambria Math" w:hAnsi="Cambria Math"/>
                <w:i/>
                <w:szCs w:val="18"/>
              </w:rPr>
            </m:ctrlPr>
          </m:sSubPr>
          <m:e>
            <m:r>
              <w:rPr>
                <w:rFonts w:ascii="Cambria Math" w:hAnsi="Cambria Math"/>
                <w:szCs w:val="18"/>
              </w:rPr>
              <m:t>η</m:t>
            </m:r>
          </m:e>
          <m:sub>
            <m:r>
              <w:rPr>
                <w:rFonts w:ascii="Cambria Math" w:hAnsi="Cambria Math"/>
                <w:szCs w:val="18"/>
              </w:rPr>
              <m:t>wiring</m:t>
            </m:r>
          </m:sub>
        </m:sSub>
      </m:oMath>
      <w:r w:rsidRPr="002910C9">
        <w:rPr>
          <w:iCs/>
          <w:sz w:val="20"/>
        </w:rPr>
        <w:t>) is the loss by the electrical wiring, (</w:t>
      </w:r>
      <m:oMath>
        <m:sSub>
          <m:sSubPr>
            <m:ctrlPr>
              <w:rPr>
                <w:rFonts w:ascii="Cambria Math" w:hAnsi="Cambria Math"/>
                <w:i/>
                <w:szCs w:val="18"/>
              </w:rPr>
            </m:ctrlPr>
          </m:sSubPr>
          <m:e>
            <m:r>
              <w:rPr>
                <w:rFonts w:ascii="Cambria Math" w:hAnsi="Cambria Math"/>
                <w:szCs w:val="18"/>
              </w:rPr>
              <m:t>η</m:t>
            </m:r>
          </m:e>
          <m:sub>
            <m:r>
              <w:rPr>
                <w:rFonts w:ascii="Cambria Math" w:hAnsi="Cambria Math"/>
                <w:szCs w:val="18"/>
              </w:rPr>
              <m:t>inv</m:t>
            </m:r>
          </m:sub>
        </m:sSub>
      </m:oMath>
      <w:r w:rsidRPr="002910C9">
        <w:rPr>
          <w:iCs/>
          <w:sz w:val="20"/>
        </w:rPr>
        <w:t xml:space="preserve">) is the loss by the invertor/charger/controller. DOD refers to the maximum depth of discharge, generally between 30% and 50%.  </w:t>
      </w:r>
    </w:p>
    <w:p w:rsidR="00865B86" w:rsidRPr="002910C9" w:rsidRDefault="00865B86" w:rsidP="00865B86">
      <w:pPr>
        <w:spacing w:after="80" w:line="240" w:lineRule="exact"/>
        <w:rPr>
          <w:iCs/>
          <w:sz w:val="20"/>
        </w:rPr>
      </w:pPr>
      <w:r w:rsidRPr="002910C9">
        <w:rPr>
          <w:iCs/>
          <w:sz w:val="20"/>
        </w:rPr>
        <w:t>The batteries have two processes: charging and discharging. During the charging process, the load demand is satisfied by the hybrid system and the system has extra power output, which is stored in the batteries. At hour, t, the available battery storage capacity, C</w:t>
      </w:r>
      <w:r w:rsidRPr="002910C9">
        <w:rPr>
          <w:iCs/>
          <w:sz w:val="20"/>
          <w:vertAlign w:val="subscript"/>
        </w:rPr>
        <w:t>B</w:t>
      </w:r>
      <w:r w:rsidRPr="002910C9">
        <w:rPr>
          <w:iCs/>
          <w:sz w:val="20"/>
        </w:rPr>
        <w:t>(t), can be described by,</w:t>
      </w:r>
    </w:p>
    <w:p w:rsidR="00865B86" w:rsidRPr="002910C9" w:rsidRDefault="007F14D5" w:rsidP="00865B86">
      <w:pPr>
        <w:spacing w:after="80"/>
        <w:jc w:val="right"/>
        <w:rPr>
          <w:iCs/>
          <w:sz w:val="20"/>
        </w:rPr>
      </w:pPr>
      <m:oMath>
        <m:sSub>
          <m:sSubPr>
            <m:ctrlPr>
              <w:rPr>
                <w:rFonts w:ascii="Cambria Math" w:hAnsi="Cambria Math"/>
                <w:i/>
                <w:szCs w:val="18"/>
              </w:rPr>
            </m:ctrlPr>
          </m:sSubPr>
          <m:e>
            <m:r>
              <w:rPr>
                <w:rFonts w:ascii="Cambria Math" w:hAnsi="Cambria Math"/>
                <w:szCs w:val="18"/>
              </w:rPr>
              <m:t>C</m:t>
            </m:r>
          </m:e>
          <m:sub>
            <m:r>
              <w:rPr>
                <w:rFonts w:ascii="Cambria Math" w:hAnsi="Cambria Math"/>
                <w:szCs w:val="18"/>
              </w:rPr>
              <m:t>B</m:t>
            </m:r>
          </m:sub>
        </m:sSub>
        <m:d>
          <m:dPr>
            <m:ctrlPr>
              <w:rPr>
                <w:rFonts w:ascii="Cambria Math" w:hAnsi="Cambria Math"/>
                <w:i/>
                <w:szCs w:val="18"/>
              </w:rPr>
            </m:ctrlPr>
          </m:dPr>
          <m:e>
            <m:r>
              <w:rPr>
                <w:rFonts w:ascii="Cambria Math" w:hAnsi="Cambria Math"/>
                <w:szCs w:val="18"/>
              </w:rPr>
              <m:t>t</m:t>
            </m:r>
          </m:e>
        </m:d>
        <m:r>
          <w:rPr>
            <w:rFonts w:ascii="Cambria Math" w:hAnsi="Cambria Math"/>
            <w:szCs w:val="18"/>
          </w:rPr>
          <m:t>=</m:t>
        </m:r>
        <m:sSub>
          <m:sSubPr>
            <m:ctrlPr>
              <w:rPr>
                <w:rFonts w:ascii="Cambria Math" w:hAnsi="Cambria Math"/>
                <w:i/>
                <w:szCs w:val="18"/>
              </w:rPr>
            </m:ctrlPr>
          </m:sSubPr>
          <m:e>
            <m:r>
              <w:rPr>
                <w:rFonts w:ascii="Cambria Math" w:hAnsi="Cambria Math"/>
                <w:szCs w:val="18"/>
              </w:rPr>
              <m:t>C</m:t>
            </m:r>
          </m:e>
          <m:sub>
            <m:r>
              <w:rPr>
                <w:rFonts w:ascii="Cambria Math" w:hAnsi="Cambria Math"/>
                <w:szCs w:val="18"/>
              </w:rPr>
              <m:t>B</m:t>
            </m:r>
          </m:sub>
        </m:sSub>
        <m:d>
          <m:dPr>
            <m:ctrlPr>
              <w:rPr>
                <w:rFonts w:ascii="Cambria Math" w:hAnsi="Cambria Math"/>
                <w:i/>
                <w:szCs w:val="18"/>
              </w:rPr>
            </m:ctrlPr>
          </m:dPr>
          <m:e>
            <m:r>
              <w:rPr>
                <w:rFonts w:ascii="Cambria Math" w:hAnsi="Cambria Math"/>
                <w:szCs w:val="18"/>
              </w:rPr>
              <m:t>t-1</m:t>
            </m:r>
          </m:e>
        </m:d>
        <m:r>
          <w:rPr>
            <w:rFonts w:ascii="Cambria Math" w:hAnsi="Cambria Math"/>
            <w:szCs w:val="18"/>
          </w:rPr>
          <m:t>*</m:t>
        </m:r>
        <m:d>
          <m:dPr>
            <m:ctrlPr>
              <w:rPr>
                <w:rFonts w:ascii="Cambria Math" w:hAnsi="Cambria Math"/>
                <w:i/>
                <w:szCs w:val="18"/>
              </w:rPr>
            </m:ctrlPr>
          </m:dPr>
          <m:e>
            <m:r>
              <w:rPr>
                <w:rFonts w:ascii="Cambria Math" w:hAnsi="Cambria Math"/>
                <w:szCs w:val="18"/>
              </w:rPr>
              <m:t>1-σ</m:t>
            </m:r>
          </m:e>
        </m:d>
        <m:r>
          <w:rPr>
            <w:rFonts w:ascii="Cambria Math" w:hAnsi="Cambria Math"/>
            <w:szCs w:val="18"/>
          </w:rPr>
          <m:t>+</m:t>
        </m:r>
        <m:d>
          <m:dPr>
            <m:ctrlPr>
              <w:rPr>
                <w:rFonts w:ascii="Cambria Math" w:hAnsi="Cambria Math"/>
                <w:i/>
                <w:szCs w:val="18"/>
              </w:rPr>
            </m:ctrlPr>
          </m:dPr>
          <m:e>
            <m:sSub>
              <m:sSubPr>
                <m:ctrlPr>
                  <w:rPr>
                    <w:rFonts w:ascii="Cambria Math" w:hAnsi="Cambria Math"/>
                    <w:i/>
                    <w:szCs w:val="18"/>
                  </w:rPr>
                </m:ctrlPr>
              </m:sSubPr>
              <m:e>
                <m:r>
                  <w:rPr>
                    <w:rFonts w:ascii="Cambria Math" w:hAnsi="Cambria Math"/>
                    <w:szCs w:val="18"/>
                  </w:rPr>
                  <m:t>P</m:t>
                </m:r>
              </m:e>
              <m:sub>
                <m:r>
                  <w:rPr>
                    <w:rFonts w:ascii="Cambria Math" w:hAnsi="Cambria Math"/>
                    <w:szCs w:val="18"/>
                  </w:rPr>
                  <m:t>T</m:t>
                </m:r>
              </m:sub>
            </m:sSub>
            <m:d>
              <m:dPr>
                <m:ctrlPr>
                  <w:rPr>
                    <w:rFonts w:ascii="Cambria Math" w:hAnsi="Cambria Math"/>
                    <w:i/>
                    <w:szCs w:val="18"/>
                  </w:rPr>
                </m:ctrlPr>
              </m:dPr>
              <m:e>
                <m:r>
                  <w:rPr>
                    <w:rFonts w:ascii="Cambria Math" w:hAnsi="Cambria Math"/>
                    <w:szCs w:val="18"/>
                  </w:rPr>
                  <m:t>t</m:t>
                </m:r>
              </m:e>
            </m:d>
            <m:r>
              <w:rPr>
                <w:rFonts w:ascii="Cambria Math" w:hAnsi="Cambria Math"/>
                <w:szCs w:val="18"/>
              </w:rPr>
              <m:t>-</m:t>
            </m:r>
            <m:f>
              <m:fPr>
                <m:ctrlPr>
                  <w:rPr>
                    <w:rFonts w:ascii="Cambria Math" w:hAnsi="Cambria Math"/>
                    <w:i/>
                    <w:szCs w:val="18"/>
                  </w:rPr>
                </m:ctrlPr>
              </m:fPr>
              <m:num>
                <m:sSub>
                  <m:sSubPr>
                    <m:ctrlPr>
                      <w:rPr>
                        <w:rFonts w:ascii="Cambria Math" w:hAnsi="Cambria Math"/>
                        <w:i/>
                        <w:szCs w:val="18"/>
                      </w:rPr>
                    </m:ctrlPr>
                  </m:sSubPr>
                  <m:e>
                    <m:r>
                      <w:rPr>
                        <w:rFonts w:ascii="Cambria Math" w:hAnsi="Cambria Math"/>
                        <w:szCs w:val="18"/>
                      </w:rPr>
                      <m:t>P</m:t>
                    </m:r>
                  </m:e>
                  <m:sub>
                    <m:r>
                      <w:rPr>
                        <w:rFonts w:ascii="Cambria Math" w:hAnsi="Cambria Math"/>
                        <w:szCs w:val="18"/>
                      </w:rPr>
                      <m:t>L</m:t>
                    </m:r>
                  </m:sub>
                </m:sSub>
                <m:d>
                  <m:dPr>
                    <m:ctrlPr>
                      <w:rPr>
                        <w:rFonts w:ascii="Cambria Math" w:hAnsi="Cambria Math"/>
                        <w:i/>
                        <w:szCs w:val="18"/>
                      </w:rPr>
                    </m:ctrlPr>
                  </m:dPr>
                  <m:e>
                    <m:r>
                      <w:rPr>
                        <w:rFonts w:ascii="Cambria Math" w:hAnsi="Cambria Math"/>
                        <w:szCs w:val="18"/>
                      </w:rPr>
                      <m:t>t</m:t>
                    </m:r>
                  </m:e>
                </m:d>
              </m:num>
              <m:den>
                <m:sSub>
                  <m:sSubPr>
                    <m:ctrlPr>
                      <w:rPr>
                        <w:rFonts w:ascii="Cambria Math" w:hAnsi="Cambria Math"/>
                        <w:i/>
                        <w:szCs w:val="18"/>
                      </w:rPr>
                    </m:ctrlPr>
                  </m:sSubPr>
                  <m:e>
                    <m:r>
                      <w:rPr>
                        <w:rFonts w:ascii="Cambria Math" w:hAnsi="Cambria Math"/>
                        <w:szCs w:val="18"/>
                      </w:rPr>
                      <m:t>η</m:t>
                    </m:r>
                  </m:e>
                  <m:sub>
                    <m:r>
                      <w:rPr>
                        <w:rFonts w:ascii="Cambria Math" w:hAnsi="Cambria Math"/>
                        <w:szCs w:val="18"/>
                      </w:rPr>
                      <m:t>inv</m:t>
                    </m:r>
                  </m:sub>
                </m:sSub>
              </m:den>
            </m:f>
          </m:e>
        </m:d>
        <m:sSub>
          <m:sSubPr>
            <m:ctrlPr>
              <w:rPr>
                <w:rFonts w:ascii="Cambria Math" w:hAnsi="Cambria Math"/>
                <w:i/>
                <w:szCs w:val="18"/>
              </w:rPr>
            </m:ctrlPr>
          </m:sSubPr>
          <m:e>
            <m:r>
              <w:rPr>
                <w:rFonts w:ascii="Cambria Math" w:hAnsi="Cambria Math"/>
                <w:szCs w:val="18"/>
              </w:rPr>
              <m:t>η</m:t>
            </m:r>
          </m:e>
          <m:sub>
            <m:r>
              <w:rPr>
                <w:rFonts w:ascii="Cambria Math" w:hAnsi="Cambria Math"/>
                <w:szCs w:val="18"/>
              </w:rPr>
              <m:t>Batt</m:t>
            </m:r>
          </m:sub>
        </m:sSub>
      </m:oMath>
      <w:r w:rsidR="00865B86" w:rsidRPr="002910C9">
        <w:rPr>
          <w:iCs/>
          <w:sz w:val="20"/>
        </w:rPr>
        <w:t xml:space="preserve"> </w:t>
      </w:r>
      <w:r w:rsidR="00865B86" w:rsidRPr="002910C9">
        <w:rPr>
          <w:iCs/>
          <w:sz w:val="20"/>
        </w:rPr>
        <w:tab/>
      </w:r>
      <w:r w:rsidR="00865B86" w:rsidRPr="002910C9">
        <w:rPr>
          <w:iCs/>
          <w:sz w:val="20"/>
        </w:rPr>
        <w:tab/>
      </w:r>
      <w:r w:rsidR="00865B86" w:rsidRPr="002910C9">
        <w:rPr>
          <w:iCs/>
          <w:sz w:val="20"/>
        </w:rPr>
        <w:tab/>
      </w:r>
      <w:r w:rsidR="00865B86" w:rsidRPr="002910C9">
        <w:rPr>
          <w:iCs/>
          <w:sz w:val="20"/>
        </w:rPr>
        <w:tab/>
      </w:r>
      <w:r w:rsidR="00865B86" w:rsidRPr="002910C9">
        <w:rPr>
          <w:iCs/>
          <w:sz w:val="20"/>
        </w:rPr>
        <w:tab/>
        <w:t>(5)</w:t>
      </w:r>
    </w:p>
    <w:p w:rsidR="00865B86" w:rsidRPr="002910C9" w:rsidRDefault="007F14D5" w:rsidP="00865B86">
      <w:pPr>
        <w:spacing w:after="80"/>
        <w:jc w:val="right"/>
        <w:rPr>
          <w:iCs/>
          <w:sz w:val="20"/>
        </w:rPr>
      </w:pPr>
      <m:oMath>
        <m:sSub>
          <m:sSubPr>
            <m:ctrlPr>
              <w:rPr>
                <w:rFonts w:ascii="Cambria Math" w:hAnsi="Cambria Math"/>
                <w:szCs w:val="18"/>
              </w:rPr>
            </m:ctrlPr>
          </m:sSubPr>
          <m:e>
            <m:r>
              <m:rPr>
                <m:sty m:val="p"/>
              </m:rPr>
              <w:rPr>
                <w:rFonts w:ascii="Cambria Math" w:hAnsi="Cambria Math"/>
                <w:szCs w:val="18"/>
              </w:rPr>
              <m:t>P</m:t>
            </m:r>
          </m:e>
          <m:sub>
            <m:r>
              <w:rPr>
                <w:rFonts w:ascii="Cambria Math" w:hAnsi="Cambria Math"/>
                <w:szCs w:val="18"/>
              </w:rPr>
              <m:t>T</m:t>
            </m:r>
          </m:sub>
        </m:sSub>
        <m:d>
          <m:dPr>
            <m:ctrlPr>
              <w:rPr>
                <w:rFonts w:ascii="Cambria Math" w:hAnsi="Cambria Math"/>
                <w:szCs w:val="18"/>
              </w:rPr>
            </m:ctrlPr>
          </m:dPr>
          <m:e>
            <m:r>
              <m:rPr>
                <m:sty m:val="p"/>
              </m:rPr>
              <w:rPr>
                <w:rFonts w:ascii="Cambria Math" w:hAnsi="Cambria Math"/>
                <w:szCs w:val="18"/>
              </w:rPr>
              <m:t>t</m:t>
            </m:r>
          </m:e>
        </m:d>
        <m:r>
          <m:rPr>
            <m:sty m:val="p"/>
          </m:rPr>
          <w:rPr>
            <w:rFonts w:ascii="Cambria Math" w:hAnsi="Cambria Math"/>
            <w:szCs w:val="18"/>
          </w:rPr>
          <m:t>=</m:t>
        </m:r>
        <m:sSub>
          <m:sSubPr>
            <m:ctrlPr>
              <w:rPr>
                <w:rFonts w:ascii="Cambria Math" w:hAnsi="Cambria Math"/>
                <w:i/>
                <w:szCs w:val="18"/>
              </w:rPr>
            </m:ctrlPr>
          </m:sSubPr>
          <m:e>
            <m:r>
              <w:rPr>
                <w:rFonts w:ascii="Cambria Math" w:hAnsi="Cambria Math"/>
                <w:szCs w:val="18"/>
              </w:rPr>
              <m:t>n</m:t>
            </m:r>
          </m:e>
          <m:sub>
            <m:r>
              <w:rPr>
                <w:rFonts w:ascii="Cambria Math" w:hAnsi="Cambria Math"/>
                <w:szCs w:val="18"/>
              </w:rPr>
              <m:t>PV</m:t>
            </m:r>
          </m:sub>
        </m:sSub>
        <m:sSub>
          <m:sSubPr>
            <m:ctrlPr>
              <w:rPr>
                <w:rFonts w:ascii="Cambria Math" w:hAnsi="Cambria Math"/>
                <w:szCs w:val="18"/>
              </w:rPr>
            </m:ctrlPr>
          </m:sSubPr>
          <m:e>
            <m:r>
              <m:rPr>
                <m:sty m:val="p"/>
              </m:rPr>
              <w:rPr>
                <w:rFonts w:ascii="Cambria Math" w:hAnsi="Cambria Math"/>
                <w:szCs w:val="18"/>
              </w:rPr>
              <m:t>P</m:t>
            </m:r>
          </m:e>
          <m:sub>
            <m:r>
              <w:rPr>
                <w:rFonts w:ascii="Cambria Math" w:hAnsi="Cambria Math"/>
                <w:szCs w:val="18"/>
              </w:rPr>
              <m:t>PV</m:t>
            </m:r>
          </m:sub>
        </m:sSub>
        <m:r>
          <m:rPr>
            <m:sty m:val="p"/>
          </m:rPr>
          <w:rPr>
            <w:rFonts w:ascii="Cambria Math" w:hAnsi="Cambria Math"/>
            <w:szCs w:val="18"/>
          </w:rPr>
          <m:t>+</m:t>
        </m:r>
        <m:sSub>
          <m:sSubPr>
            <m:ctrlPr>
              <w:rPr>
                <w:rFonts w:ascii="Cambria Math" w:hAnsi="Cambria Math"/>
                <w:i/>
                <w:szCs w:val="18"/>
              </w:rPr>
            </m:ctrlPr>
          </m:sSubPr>
          <m:e>
            <m:r>
              <w:rPr>
                <w:rFonts w:ascii="Cambria Math" w:hAnsi="Cambria Math"/>
                <w:szCs w:val="18"/>
              </w:rPr>
              <m:t>n</m:t>
            </m:r>
          </m:e>
          <m:sub>
            <m:r>
              <w:rPr>
                <w:rFonts w:ascii="Cambria Math" w:hAnsi="Cambria Math"/>
                <w:szCs w:val="18"/>
              </w:rPr>
              <m:t>W</m:t>
            </m:r>
          </m:sub>
        </m:sSub>
        <m:sSub>
          <m:sSubPr>
            <m:ctrlPr>
              <w:rPr>
                <w:rFonts w:ascii="Cambria Math" w:hAnsi="Cambria Math"/>
                <w:szCs w:val="18"/>
              </w:rPr>
            </m:ctrlPr>
          </m:sSubPr>
          <m:e>
            <m:r>
              <m:rPr>
                <m:sty m:val="p"/>
              </m:rPr>
              <w:rPr>
                <w:rFonts w:ascii="Cambria Math" w:hAnsi="Cambria Math"/>
                <w:szCs w:val="18"/>
              </w:rPr>
              <m:t>P</m:t>
            </m:r>
          </m:e>
          <m:sub>
            <m:r>
              <w:rPr>
                <w:rFonts w:ascii="Cambria Math" w:hAnsi="Cambria Math"/>
                <w:szCs w:val="18"/>
              </w:rPr>
              <m:t>W</m:t>
            </m:r>
          </m:sub>
        </m:sSub>
      </m:oMath>
      <w:r w:rsidR="00865B86" w:rsidRPr="002910C9">
        <w:rPr>
          <w:iCs/>
          <w:sz w:val="20"/>
        </w:rPr>
        <w:t xml:space="preserve"> </w:t>
      </w:r>
      <w:r w:rsidR="00865B86" w:rsidRPr="002910C9">
        <w:rPr>
          <w:iCs/>
          <w:sz w:val="20"/>
        </w:rPr>
        <w:tab/>
      </w:r>
      <w:r w:rsidR="00865B86" w:rsidRPr="002910C9">
        <w:rPr>
          <w:iCs/>
          <w:sz w:val="20"/>
        </w:rPr>
        <w:tab/>
      </w:r>
      <w:r w:rsidR="00865B86" w:rsidRPr="002910C9">
        <w:rPr>
          <w:iCs/>
          <w:sz w:val="20"/>
        </w:rPr>
        <w:tab/>
      </w:r>
      <w:r w:rsidR="00865B86" w:rsidRPr="002910C9">
        <w:rPr>
          <w:iCs/>
          <w:sz w:val="20"/>
        </w:rPr>
        <w:tab/>
      </w:r>
      <w:r w:rsidR="00865B86" w:rsidRPr="002910C9">
        <w:rPr>
          <w:iCs/>
          <w:sz w:val="20"/>
        </w:rPr>
        <w:tab/>
      </w:r>
      <w:r w:rsidR="00865B86" w:rsidRPr="002910C9">
        <w:rPr>
          <w:iCs/>
          <w:sz w:val="20"/>
        </w:rPr>
        <w:tab/>
      </w:r>
      <w:r w:rsidR="00865B86" w:rsidRPr="002910C9">
        <w:rPr>
          <w:iCs/>
          <w:sz w:val="20"/>
        </w:rPr>
        <w:tab/>
      </w:r>
      <w:r w:rsidR="00865B86" w:rsidRPr="002910C9">
        <w:rPr>
          <w:iCs/>
          <w:sz w:val="20"/>
        </w:rPr>
        <w:tab/>
        <w:t>(6)</w:t>
      </w:r>
    </w:p>
    <w:p w:rsidR="00865B86" w:rsidRPr="002910C9" w:rsidRDefault="00865B86" w:rsidP="00865B86">
      <w:pPr>
        <w:spacing w:after="80" w:line="240" w:lineRule="exact"/>
        <w:rPr>
          <w:iCs/>
          <w:sz w:val="20"/>
        </w:rPr>
      </w:pPr>
      <w:r w:rsidRPr="002910C9">
        <w:rPr>
          <w:iCs/>
          <w:sz w:val="20"/>
        </w:rPr>
        <w:t>where P</w:t>
      </w:r>
      <w:r w:rsidRPr="002910C9">
        <w:rPr>
          <w:iCs/>
          <w:sz w:val="20"/>
          <w:vertAlign w:val="subscript"/>
        </w:rPr>
        <w:t>T</w:t>
      </w:r>
      <w:r w:rsidRPr="002910C9">
        <w:rPr>
          <w:iCs/>
          <w:sz w:val="20"/>
        </w:rPr>
        <w:t xml:space="preserve">(t) is the total output power generated by the hybrid system at hour, t, and </w:t>
      </w:r>
      <m:oMath>
        <m:r>
          <w:rPr>
            <w:rFonts w:ascii="Cambria Math" w:hAnsi="Cambria Math"/>
            <w:szCs w:val="18"/>
          </w:rPr>
          <m:t>σ</m:t>
        </m:r>
      </m:oMath>
      <w:r w:rsidRPr="002910C9">
        <w:rPr>
          <w:iCs/>
          <w:sz w:val="20"/>
        </w:rPr>
        <w:t xml:space="preserve"> is the self-discharge rate of the batteries, n</w:t>
      </w:r>
      <w:r w:rsidRPr="002910C9">
        <w:rPr>
          <w:iCs/>
          <w:sz w:val="20"/>
          <w:vertAlign w:val="subscript"/>
        </w:rPr>
        <w:t>pv</w:t>
      </w:r>
      <w:r w:rsidRPr="002910C9">
        <w:rPr>
          <w:iCs/>
          <w:sz w:val="20"/>
        </w:rPr>
        <w:t xml:space="preserve"> and n</w:t>
      </w:r>
      <w:r w:rsidRPr="002910C9">
        <w:rPr>
          <w:iCs/>
          <w:sz w:val="20"/>
          <w:vertAlign w:val="subscript"/>
        </w:rPr>
        <w:t>w</w:t>
      </w:r>
      <w:r w:rsidRPr="002910C9">
        <w:rPr>
          <w:iCs/>
          <w:sz w:val="20"/>
        </w:rPr>
        <w:t xml:space="preserve"> are the number of PV panels and wind turbines respectively. When the load demand is not satisfied by the hybrid system, the batteries go through the discharging process. This process at time, t, can be described by,</w:t>
      </w:r>
    </w:p>
    <w:p w:rsidR="00865B86" w:rsidRPr="002910C9" w:rsidRDefault="007F14D5" w:rsidP="00865B86">
      <w:pPr>
        <w:spacing w:after="80"/>
        <w:jc w:val="right"/>
        <w:rPr>
          <w:iCs/>
          <w:sz w:val="20"/>
        </w:rPr>
      </w:pPr>
      <m:oMath>
        <m:sSub>
          <m:sSubPr>
            <m:ctrlPr>
              <w:rPr>
                <w:rFonts w:ascii="Cambria Math" w:hAnsi="Cambria Math"/>
                <w:i/>
                <w:szCs w:val="18"/>
              </w:rPr>
            </m:ctrlPr>
          </m:sSubPr>
          <m:e>
            <m:r>
              <w:rPr>
                <w:rFonts w:ascii="Cambria Math" w:hAnsi="Cambria Math"/>
                <w:szCs w:val="18"/>
              </w:rPr>
              <m:t>C</m:t>
            </m:r>
          </m:e>
          <m:sub>
            <m:r>
              <w:rPr>
                <w:rFonts w:ascii="Cambria Math" w:hAnsi="Cambria Math"/>
                <w:szCs w:val="18"/>
              </w:rPr>
              <m:t>B</m:t>
            </m:r>
          </m:sub>
        </m:sSub>
        <m:d>
          <m:dPr>
            <m:ctrlPr>
              <w:rPr>
                <w:rFonts w:ascii="Cambria Math" w:hAnsi="Cambria Math"/>
                <w:i/>
                <w:szCs w:val="18"/>
              </w:rPr>
            </m:ctrlPr>
          </m:dPr>
          <m:e>
            <m:r>
              <w:rPr>
                <w:rFonts w:ascii="Cambria Math" w:hAnsi="Cambria Math"/>
                <w:szCs w:val="18"/>
              </w:rPr>
              <m:t>t</m:t>
            </m:r>
          </m:e>
        </m:d>
        <m:r>
          <w:rPr>
            <w:rFonts w:ascii="Cambria Math" w:hAnsi="Cambria Math"/>
            <w:szCs w:val="18"/>
          </w:rPr>
          <m:t>=</m:t>
        </m:r>
        <m:sSub>
          <m:sSubPr>
            <m:ctrlPr>
              <w:rPr>
                <w:rFonts w:ascii="Cambria Math" w:hAnsi="Cambria Math"/>
                <w:i/>
                <w:szCs w:val="18"/>
              </w:rPr>
            </m:ctrlPr>
          </m:sSubPr>
          <m:e>
            <m:r>
              <w:rPr>
                <w:rFonts w:ascii="Cambria Math" w:hAnsi="Cambria Math"/>
                <w:szCs w:val="18"/>
              </w:rPr>
              <m:t>C</m:t>
            </m:r>
          </m:e>
          <m:sub>
            <m:r>
              <w:rPr>
                <w:rFonts w:ascii="Cambria Math" w:hAnsi="Cambria Math"/>
                <w:szCs w:val="18"/>
              </w:rPr>
              <m:t>B</m:t>
            </m:r>
          </m:sub>
        </m:sSub>
        <m:d>
          <m:dPr>
            <m:ctrlPr>
              <w:rPr>
                <w:rFonts w:ascii="Cambria Math" w:hAnsi="Cambria Math"/>
                <w:i/>
                <w:szCs w:val="18"/>
              </w:rPr>
            </m:ctrlPr>
          </m:dPr>
          <m:e>
            <m:r>
              <w:rPr>
                <w:rFonts w:ascii="Cambria Math" w:hAnsi="Cambria Math"/>
                <w:szCs w:val="18"/>
              </w:rPr>
              <m:t>t-1</m:t>
            </m:r>
          </m:e>
        </m:d>
        <m:r>
          <w:rPr>
            <w:rFonts w:ascii="Cambria Math" w:hAnsi="Cambria Math"/>
            <w:szCs w:val="18"/>
          </w:rPr>
          <m:t>*</m:t>
        </m:r>
        <m:d>
          <m:dPr>
            <m:ctrlPr>
              <w:rPr>
                <w:rFonts w:ascii="Cambria Math" w:hAnsi="Cambria Math"/>
                <w:i/>
                <w:szCs w:val="18"/>
              </w:rPr>
            </m:ctrlPr>
          </m:dPr>
          <m:e>
            <m:r>
              <w:rPr>
                <w:rFonts w:ascii="Cambria Math" w:hAnsi="Cambria Math"/>
                <w:szCs w:val="18"/>
              </w:rPr>
              <m:t>1-σ</m:t>
            </m:r>
          </m:e>
        </m:d>
        <m:r>
          <w:rPr>
            <w:rFonts w:ascii="Cambria Math" w:hAnsi="Cambria Math"/>
            <w:szCs w:val="18"/>
          </w:rPr>
          <m:t>-</m:t>
        </m:r>
        <m:d>
          <m:dPr>
            <m:ctrlPr>
              <w:rPr>
                <w:rFonts w:ascii="Cambria Math" w:hAnsi="Cambria Math"/>
                <w:i/>
                <w:szCs w:val="18"/>
              </w:rPr>
            </m:ctrlPr>
          </m:dPr>
          <m:e>
            <m:f>
              <m:fPr>
                <m:ctrlPr>
                  <w:rPr>
                    <w:rFonts w:ascii="Cambria Math" w:hAnsi="Cambria Math"/>
                    <w:i/>
                    <w:szCs w:val="18"/>
                  </w:rPr>
                </m:ctrlPr>
              </m:fPr>
              <m:num>
                <m:sSub>
                  <m:sSubPr>
                    <m:ctrlPr>
                      <w:rPr>
                        <w:rFonts w:ascii="Cambria Math" w:hAnsi="Cambria Math"/>
                        <w:i/>
                        <w:szCs w:val="18"/>
                      </w:rPr>
                    </m:ctrlPr>
                  </m:sSubPr>
                  <m:e>
                    <m:r>
                      <w:rPr>
                        <w:rFonts w:ascii="Cambria Math" w:hAnsi="Cambria Math"/>
                        <w:szCs w:val="18"/>
                      </w:rPr>
                      <m:t>P</m:t>
                    </m:r>
                  </m:e>
                  <m:sub>
                    <m:r>
                      <w:rPr>
                        <w:rFonts w:ascii="Cambria Math" w:hAnsi="Cambria Math"/>
                        <w:szCs w:val="18"/>
                      </w:rPr>
                      <m:t>L</m:t>
                    </m:r>
                  </m:sub>
                </m:sSub>
                <m:d>
                  <m:dPr>
                    <m:ctrlPr>
                      <w:rPr>
                        <w:rFonts w:ascii="Cambria Math" w:hAnsi="Cambria Math"/>
                        <w:i/>
                        <w:szCs w:val="18"/>
                      </w:rPr>
                    </m:ctrlPr>
                  </m:dPr>
                  <m:e>
                    <m:r>
                      <w:rPr>
                        <w:rFonts w:ascii="Cambria Math" w:hAnsi="Cambria Math"/>
                        <w:szCs w:val="18"/>
                      </w:rPr>
                      <m:t>t</m:t>
                    </m:r>
                  </m:e>
                </m:d>
              </m:num>
              <m:den>
                <m:sSub>
                  <m:sSubPr>
                    <m:ctrlPr>
                      <w:rPr>
                        <w:rFonts w:ascii="Cambria Math" w:hAnsi="Cambria Math"/>
                        <w:i/>
                        <w:szCs w:val="18"/>
                      </w:rPr>
                    </m:ctrlPr>
                  </m:sSubPr>
                  <m:e>
                    <m:r>
                      <w:rPr>
                        <w:rFonts w:ascii="Cambria Math" w:hAnsi="Cambria Math"/>
                        <w:szCs w:val="18"/>
                      </w:rPr>
                      <m:t>η</m:t>
                    </m:r>
                  </m:e>
                  <m:sub>
                    <m:r>
                      <w:rPr>
                        <w:rFonts w:ascii="Cambria Math" w:hAnsi="Cambria Math"/>
                        <w:szCs w:val="18"/>
                      </w:rPr>
                      <m:t>inv</m:t>
                    </m:r>
                  </m:sub>
                </m:sSub>
              </m:den>
            </m:f>
            <m:r>
              <w:rPr>
                <w:rFonts w:ascii="Cambria Math" w:hAnsi="Cambria Math"/>
                <w:szCs w:val="18"/>
              </w:rPr>
              <m:t>-</m:t>
            </m:r>
            <m:sSub>
              <m:sSubPr>
                <m:ctrlPr>
                  <w:rPr>
                    <w:rFonts w:ascii="Cambria Math" w:hAnsi="Cambria Math"/>
                    <w:i/>
                    <w:szCs w:val="18"/>
                  </w:rPr>
                </m:ctrlPr>
              </m:sSubPr>
              <m:e>
                <m:r>
                  <w:rPr>
                    <w:rFonts w:ascii="Cambria Math" w:hAnsi="Cambria Math"/>
                    <w:szCs w:val="18"/>
                  </w:rPr>
                  <m:t>P</m:t>
                </m:r>
              </m:e>
              <m:sub>
                <m:r>
                  <w:rPr>
                    <w:rFonts w:ascii="Cambria Math" w:hAnsi="Cambria Math"/>
                    <w:szCs w:val="18"/>
                  </w:rPr>
                  <m:t>T</m:t>
                </m:r>
              </m:sub>
            </m:sSub>
            <m:d>
              <m:dPr>
                <m:ctrlPr>
                  <w:rPr>
                    <w:rFonts w:ascii="Cambria Math" w:hAnsi="Cambria Math"/>
                    <w:i/>
                    <w:szCs w:val="18"/>
                  </w:rPr>
                </m:ctrlPr>
              </m:dPr>
              <m:e>
                <m:r>
                  <w:rPr>
                    <w:rFonts w:ascii="Cambria Math" w:hAnsi="Cambria Math"/>
                    <w:szCs w:val="18"/>
                  </w:rPr>
                  <m:t>t</m:t>
                </m:r>
              </m:e>
            </m:d>
          </m:e>
        </m:d>
      </m:oMath>
      <w:r w:rsidR="00865B86" w:rsidRPr="002910C9">
        <w:rPr>
          <w:iCs/>
          <w:sz w:val="20"/>
        </w:rPr>
        <w:t xml:space="preserve"> </w:t>
      </w:r>
      <w:r w:rsidR="00865B86" w:rsidRPr="002910C9">
        <w:rPr>
          <w:iCs/>
          <w:sz w:val="20"/>
        </w:rPr>
        <w:tab/>
      </w:r>
      <w:r w:rsidR="00865B86" w:rsidRPr="002910C9">
        <w:rPr>
          <w:iCs/>
          <w:sz w:val="20"/>
        </w:rPr>
        <w:tab/>
      </w:r>
      <w:r w:rsidR="00865B86" w:rsidRPr="002910C9">
        <w:rPr>
          <w:iCs/>
          <w:sz w:val="20"/>
        </w:rPr>
        <w:tab/>
      </w:r>
      <w:r w:rsidR="00865B86" w:rsidRPr="002910C9">
        <w:rPr>
          <w:iCs/>
          <w:sz w:val="20"/>
        </w:rPr>
        <w:tab/>
      </w:r>
      <w:r w:rsidR="00865B86" w:rsidRPr="002910C9">
        <w:rPr>
          <w:iCs/>
          <w:sz w:val="20"/>
        </w:rPr>
        <w:tab/>
      </w:r>
      <w:r w:rsidR="00865B86" w:rsidRPr="002910C9">
        <w:rPr>
          <w:iCs/>
          <w:sz w:val="20"/>
        </w:rPr>
        <w:tab/>
        <w:t>(7)</w:t>
      </w:r>
    </w:p>
    <w:p w:rsidR="00865B86" w:rsidRPr="002910C9" w:rsidRDefault="00865B86" w:rsidP="00865B86">
      <w:pPr>
        <w:spacing w:after="80" w:line="240" w:lineRule="exact"/>
        <w:rPr>
          <w:iCs/>
          <w:sz w:val="20"/>
        </w:rPr>
      </w:pPr>
      <w:r w:rsidRPr="002910C9">
        <w:rPr>
          <w:iCs/>
          <w:sz w:val="20"/>
        </w:rPr>
        <w:t xml:space="preserve">Moroever, </w:t>
      </w:r>
      <m:oMath>
        <m:sSub>
          <m:sSubPr>
            <m:ctrlPr>
              <w:rPr>
                <w:rFonts w:ascii="Cambria Math" w:hAnsi="Cambria Math"/>
                <w:szCs w:val="18"/>
              </w:rPr>
            </m:ctrlPr>
          </m:sSubPr>
          <m:e>
            <m:r>
              <w:rPr>
                <w:rFonts w:ascii="Cambria Math" w:hAnsi="Cambria Math"/>
                <w:szCs w:val="18"/>
              </w:rPr>
              <m:t>η</m:t>
            </m:r>
          </m:e>
          <m:sub>
            <m:r>
              <w:rPr>
                <w:rFonts w:ascii="Cambria Math" w:hAnsi="Cambria Math"/>
                <w:szCs w:val="18"/>
              </w:rPr>
              <m:t>Batt</m:t>
            </m:r>
          </m:sub>
        </m:sSub>
      </m:oMath>
      <w:r w:rsidRPr="002910C9">
        <w:rPr>
          <w:iCs/>
          <w:sz w:val="20"/>
        </w:rPr>
        <w:t>, during the discharging process is set to one, while during the charging process, it is set to a value between 0.65 and 0.85, depending on the charging current. As per the manufacturer, the self-discharge is equal to 0.1% per day. Finally, the battery charging capacity at any time is limited by the following constraint:</w:t>
      </w:r>
      <m:oMath>
        <m:sSub>
          <m:sSubPr>
            <m:ctrlPr>
              <w:rPr>
                <w:rFonts w:ascii="Cambria Math" w:hAnsi="Cambria Math"/>
                <w:szCs w:val="18"/>
              </w:rPr>
            </m:ctrlPr>
          </m:sSubPr>
          <m:e>
            <m:r>
              <w:rPr>
                <w:rFonts w:ascii="Cambria Math" w:hAnsi="Cambria Math"/>
                <w:szCs w:val="18"/>
              </w:rPr>
              <m:t>C</m:t>
            </m:r>
          </m:e>
          <m:sub>
            <m:r>
              <w:rPr>
                <w:rFonts w:ascii="Cambria Math" w:hAnsi="Cambria Math"/>
                <w:szCs w:val="18"/>
              </w:rPr>
              <m:t>B</m:t>
            </m:r>
            <m:r>
              <m:rPr>
                <m:sty m:val="p"/>
              </m:rPr>
              <w:rPr>
                <w:rFonts w:ascii="Cambria Math" w:hAnsi="Cambria Math"/>
                <w:szCs w:val="18"/>
              </w:rPr>
              <m:t xml:space="preserve"> </m:t>
            </m:r>
            <m:r>
              <w:rPr>
                <w:rFonts w:ascii="Cambria Math" w:hAnsi="Cambria Math"/>
                <w:szCs w:val="18"/>
              </w:rPr>
              <m:t>min</m:t>
            </m:r>
          </m:sub>
        </m:sSub>
        <m:r>
          <m:rPr>
            <m:sty m:val="p"/>
          </m:rPr>
          <w:rPr>
            <w:rFonts w:ascii="Cambria Math" w:hAnsi="Cambria Math"/>
            <w:szCs w:val="18"/>
          </w:rPr>
          <m:t>≤</m:t>
        </m:r>
        <m:sSub>
          <m:sSubPr>
            <m:ctrlPr>
              <w:rPr>
                <w:rFonts w:ascii="Cambria Math" w:hAnsi="Cambria Math"/>
                <w:szCs w:val="18"/>
              </w:rPr>
            </m:ctrlPr>
          </m:sSubPr>
          <m:e>
            <m:r>
              <w:rPr>
                <w:rFonts w:ascii="Cambria Math" w:hAnsi="Cambria Math"/>
                <w:szCs w:val="18"/>
              </w:rPr>
              <m:t>C</m:t>
            </m:r>
          </m:e>
          <m:sub>
            <m:r>
              <w:rPr>
                <w:rFonts w:ascii="Cambria Math" w:hAnsi="Cambria Math"/>
                <w:szCs w:val="18"/>
              </w:rPr>
              <m:t>B</m:t>
            </m:r>
          </m:sub>
        </m:sSub>
        <m:d>
          <m:dPr>
            <m:ctrlPr>
              <w:rPr>
                <w:rFonts w:ascii="Cambria Math" w:hAnsi="Cambria Math"/>
                <w:szCs w:val="18"/>
              </w:rPr>
            </m:ctrlPr>
          </m:dPr>
          <m:e>
            <m:r>
              <w:rPr>
                <w:rFonts w:ascii="Cambria Math" w:hAnsi="Cambria Math"/>
                <w:szCs w:val="18"/>
              </w:rPr>
              <m:t>t</m:t>
            </m:r>
          </m:e>
        </m:d>
        <m:r>
          <m:rPr>
            <m:sty m:val="p"/>
          </m:rPr>
          <w:rPr>
            <w:rFonts w:ascii="Cambria Math" w:hAnsi="Cambria Math"/>
            <w:szCs w:val="18"/>
          </w:rPr>
          <m:t>≤</m:t>
        </m:r>
        <m:sSub>
          <m:sSubPr>
            <m:ctrlPr>
              <w:rPr>
                <w:rFonts w:ascii="Cambria Math" w:hAnsi="Cambria Math"/>
                <w:szCs w:val="18"/>
              </w:rPr>
            </m:ctrlPr>
          </m:sSubPr>
          <m:e>
            <m:r>
              <w:rPr>
                <w:rFonts w:ascii="Cambria Math" w:hAnsi="Cambria Math"/>
                <w:szCs w:val="18"/>
              </w:rPr>
              <m:t>C</m:t>
            </m:r>
          </m:e>
          <m:sub>
            <m:r>
              <w:rPr>
                <w:rFonts w:ascii="Cambria Math" w:hAnsi="Cambria Math"/>
                <w:szCs w:val="18"/>
              </w:rPr>
              <m:t>B</m:t>
            </m:r>
            <m:r>
              <m:rPr>
                <m:sty m:val="p"/>
              </m:rPr>
              <w:rPr>
                <w:rFonts w:ascii="Cambria Math" w:hAnsi="Cambria Math"/>
                <w:szCs w:val="18"/>
              </w:rPr>
              <m:t xml:space="preserve"> </m:t>
            </m:r>
            <m:r>
              <w:rPr>
                <w:rFonts w:ascii="Cambria Math" w:hAnsi="Cambria Math"/>
                <w:szCs w:val="18"/>
              </w:rPr>
              <m:t>max</m:t>
            </m:r>
          </m:sub>
        </m:sSub>
        <m:r>
          <m:rPr>
            <m:sty m:val="p"/>
          </m:rPr>
          <w:rPr>
            <w:rFonts w:ascii="Cambria Math" w:hAnsi="Cambria Math"/>
            <w:szCs w:val="18"/>
          </w:rPr>
          <m:t xml:space="preserve"> </m:t>
        </m:r>
      </m:oMath>
      <w:r w:rsidRPr="002910C9">
        <w:rPr>
          <w:iCs/>
          <w:sz w:val="20"/>
        </w:rPr>
        <w:t xml:space="preserve">, where </w:t>
      </w:r>
      <m:oMath>
        <m:sSub>
          <m:sSubPr>
            <m:ctrlPr>
              <w:rPr>
                <w:rFonts w:ascii="Cambria Math" w:hAnsi="Cambria Math"/>
                <w:szCs w:val="18"/>
              </w:rPr>
            </m:ctrlPr>
          </m:sSubPr>
          <m:e>
            <m:r>
              <w:rPr>
                <w:rFonts w:ascii="Cambria Math" w:hAnsi="Cambria Math"/>
                <w:szCs w:val="18"/>
              </w:rPr>
              <m:t>C</m:t>
            </m:r>
          </m:e>
          <m:sub>
            <m:r>
              <w:rPr>
                <w:rFonts w:ascii="Cambria Math" w:hAnsi="Cambria Math"/>
                <w:szCs w:val="18"/>
              </w:rPr>
              <m:t>B</m:t>
            </m:r>
            <m:r>
              <m:rPr>
                <m:sty m:val="p"/>
              </m:rPr>
              <w:rPr>
                <w:rFonts w:ascii="Cambria Math" w:hAnsi="Cambria Math"/>
                <w:szCs w:val="18"/>
              </w:rPr>
              <m:t xml:space="preserve"> </m:t>
            </m:r>
            <m:r>
              <w:rPr>
                <w:rFonts w:ascii="Cambria Math" w:hAnsi="Cambria Math"/>
                <w:szCs w:val="18"/>
              </w:rPr>
              <m:t>max</m:t>
            </m:r>
          </m:sub>
        </m:sSub>
      </m:oMath>
      <w:r w:rsidRPr="002910C9">
        <w:rPr>
          <w:iCs/>
          <w:sz w:val="20"/>
        </w:rPr>
        <w:t xml:space="preserve"> is the maximum allowable storage capacity and </w:t>
      </w:r>
      <m:oMath>
        <m:sSub>
          <m:sSubPr>
            <m:ctrlPr>
              <w:rPr>
                <w:rFonts w:ascii="Cambria Math" w:hAnsi="Cambria Math"/>
                <w:szCs w:val="18"/>
              </w:rPr>
            </m:ctrlPr>
          </m:sSubPr>
          <m:e>
            <m:r>
              <w:rPr>
                <w:rFonts w:ascii="Cambria Math" w:hAnsi="Cambria Math"/>
                <w:szCs w:val="18"/>
              </w:rPr>
              <m:t>C</m:t>
            </m:r>
          </m:e>
          <m:sub>
            <m:r>
              <w:rPr>
                <w:rFonts w:ascii="Cambria Math" w:hAnsi="Cambria Math"/>
                <w:szCs w:val="18"/>
              </w:rPr>
              <m:t>B</m:t>
            </m:r>
            <m:r>
              <m:rPr>
                <m:sty m:val="p"/>
              </m:rPr>
              <w:rPr>
                <w:rFonts w:ascii="Cambria Math" w:hAnsi="Cambria Math"/>
                <w:szCs w:val="18"/>
              </w:rPr>
              <m:t xml:space="preserve"> </m:t>
            </m:r>
            <m:r>
              <w:rPr>
                <w:rFonts w:ascii="Cambria Math" w:hAnsi="Cambria Math"/>
                <w:szCs w:val="18"/>
              </w:rPr>
              <m:t>min</m:t>
            </m:r>
          </m:sub>
        </m:sSub>
      </m:oMath>
      <w:r w:rsidRPr="002910C9">
        <w:rPr>
          <w:iCs/>
          <w:sz w:val="20"/>
        </w:rPr>
        <w:t xml:space="preserve"> is the minimum allowable storage capacity. </w:t>
      </w:r>
      <m:oMath>
        <m:sSub>
          <m:sSubPr>
            <m:ctrlPr>
              <w:rPr>
                <w:rFonts w:ascii="Cambria Math" w:hAnsi="Cambria Math"/>
                <w:szCs w:val="18"/>
              </w:rPr>
            </m:ctrlPr>
          </m:sSubPr>
          <m:e>
            <m:r>
              <w:rPr>
                <w:rFonts w:ascii="Cambria Math" w:hAnsi="Cambria Math"/>
                <w:szCs w:val="18"/>
              </w:rPr>
              <m:t>C</m:t>
            </m:r>
          </m:e>
          <m:sub>
            <m:r>
              <w:rPr>
                <w:rFonts w:ascii="Cambria Math" w:hAnsi="Cambria Math"/>
                <w:szCs w:val="18"/>
              </w:rPr>
              <m:t>B</m:t>
            </m:r>
            <m:r>
              <m:rPr>
                <m:sty m:val="p"/>
              </m:rPr>
              <w:rPr>
                <w:rFonts w:ascii="Cambria Math" w:hAnsi="Cambria Math"/>
                <w:szCs w:val="18"/>
              </w:rPr>
              <m:t xml:space="preserve"> </m:t>
            </m:r>
            <m:r>
              <w:rPr>
                <w:rFonts w:ascii="Cambria Math" w:hAnsi="Cambria Math"/>
                <w:szCs w:val="18"/>
              </w:rPr>
              <m:t>max</m:t>
            </m:r>
          </m:sub>
        </m:sSub>
      </m:oMath>
      <w:r w:rsidRPr="002910C9">
        <w:rPr>
          <w:iCs/>
          <w:sz w:val="20"/>
        </w:rPr>
        <w:t xml:space="preserve"> is equal to the nominal capacity value (</w:t>
      </w:r>
      <m:oMath>
        <m:sSub>
          <m:sSubPr>
            <m:ctrlPr>
              <w:rPr>
                <w:rFonts w:ascii="Cambria Math" w:hAnsi="Cambria Math"/>
                <w:szCs w:val="18"/>
              </w:rPr>
            </m:ctrlPr>
          </m:sSubPr>
          <m:e>
            <m:r>
              <w:rPr>
                <w:rFonts w:ascii="Cambria Math" w:hAnsi="Cambria Math"/>
                <w:szCs w:val="18"/>
              </w:rPr>
              <m:t>C</m:t>
            </m:r>
          </m:e>
          <m:sub>
            <m:r>
              <w:rPr>
                <w:rFonts w:ascii="Cambria Math" w:hAnsi="Cambria Math"/>
                <w:szCs w:val="18"/>
              </w:rPr>
              <m:t>B</m:t>
            </m:r>
            <m:r>
              <m:rPr>
                <m:sty m:val="p"/>
              </m:rPr>
              <w:rPr>
                <w:rFonts w:ascii="Cambria Math" w:hAnsi="Cambria Math"/>
                <w:szCs w:val="18"/>
              </w:rPr>
              <m:t xml:space="preserve"> </m:t>
            </m:r>
            <m:r>
              <w:rPr>
                <w:rFonts w:ascii="Cambria Math" w:hAnsi="Cambria Math"/>
                <w:szCs w:val="18"/>
              </w:rPr>
              <m:t>max</m:t>
            </m:r>
          </m:sub>
        </m:sSub>
        <m:r>
          <m:rPr>
            <m:sty m:val="p"/>
          </m:rPr>
          <w:rPr>
            <w:rFonts w:ascii="Cambria Math" w:hAnsi="Cambria Math"/>
            <w:szCs w:val="18"/>
          </w:rPr>
          <m:t>=</m:t>
        </m:r>
        <m:sSub>
          <m:sSubPr>
            <m:ctrlPr>
              <w:rPr>
                <w:rFonts w:ascii="Cambria Math" w:hAnsi="Cambria Math"/>
                <w:szCs w:val="18"/>
              </w:rPr>
            </m:ctrlPr>
          </m:sSubPr>
          <m:e>
            <m:r>
              <w:rPr>
                <w:rFonts w:ascii="Cambria Math" w:hAnsi="Cambria Math"/>
                <w:szCs w:val="18"/>
              </w:rPr>
              <m:t>C</m:t>
            </m:r>
          </m:e>
          <m:sub>
            <m:r>
              <w:rPr>
                <w:rFonts w:ascii="Cambria Math" w:hAnsi="Cambria Math"/>
                <w:szCs w:val="18"/>
              </w:rPr>
              <m:t>Batt</m:t>
            </m:r>
          </m:sub>
        </m:sSub>
      </m:oMath>
      <w:r w:rsidRPr="002910C9">
        <w:rPr>
          <w:iCs/>
          <w:sz w:val="20"/>
        </w:rPr>
        <w:t>) and the minimum storage capacity value (</w:t>
      </w:r>
      <m:oMath>
        <m:sSub>
          <m:sSubPr>
            <m:ctrlPr>
              <w:rPr>
                <w:rFonts w:ascii="Cambria Math" w:hAnsi="Cambria Math"/>
                <w:szCs w:val="18"/>
              </w:rPr>
            </m:ctrlPr>
          </m:sSubPr>
          <m:e>
            <m:r>
              <w:rPr>
                <w:rFonts w:ascii="Cambria Math" w:hAnsi="Cambria Math"/>
                <w:szCs w:val="18"/>
              </w:rPr>
              <m:t>C</m:t>
            </m:r>
          </m:e>
          <m:sub>
            <m:r>
              <w:rPr>
                <w:rFonts w:ascii="Cambria Math" w:hAnsi="Cambria Math"/>
                <w:szCs w:val="18"/>
              </w:rPr>
              <m:t>B</m:t>
            </m:r>
            <m:r>
              <m:rPr>
                <m:sty m:val="p"/>
              </m:rPr>
              <w:rPr>
                <w:rFonts w:ascii="Cambria Math" w:hAnsi="Cambria Math"/>
                <w:szCs w:val="18"/>
              </w:rPr>
              <m:t xml:space="preserve"> </m:t>
            </m:r>
            <m:r>
              <w:rPr>
                <w:rFonts w:ascii="Cambria Math" w:hAnsi="Cambria Math"/>
                <w:szCs w:val="18"/>
              </w:rPr>
              <m:t>min</m:t>
            </m:r>
          </m:sub>
        </m:sSub>
      </m:oMath>
      <w:r w:rsidRPr="002910C9">
        <w:rPr>
          <w:iCs/>
          <w:sz w:val="20"/>
        </w:rPr>
        <w:t>) is calculated from the maximum depth of discharge, DOD, its within the range from 30 % to 50%, depending on the manufacturer recommendation.</w:t>
      </w:r>
    </w:p>
    <w:p w:rsidR="00865B86" w:rsidRPr="002910C9" w:rsidRDefault="007F14D5" w:rsidP="00865B86">
      <w:pPr>
        <w:spacing w:after="80"/>
        <w:jc w:val="right"/>
        <w:rPr>
          <w:iCs/>
          <w:sz w:val="20"/>
        </w:rPr>
      </w:pPr>
      <m:oMath>
        <m:sSub>
          <m:sSubPr>
            <m:ctrlPr>
              <w:rPr>
                <w:rFonts w:ascii="Cambria Math" w:hAnsi="Cambria Math"/>
                <w:i/>
                <w:szCs w:val="18"/>
              </w:rPr>
            </m:ctrlPr>
          </m:sSubPr>
          <m:e>
            <m:r>
              <w:rPr>
                <w:rFonts w:ascii="Cambria Math" w:hAnsi="Cambria Math"/>
                <w:szCs w:val="18"/>
              </w:rPr>
              <m:t>C</m:t>
            </m:r>
          </m:e>
          <m:sub>
            <m:r>
              <w:rPr>
                <w:rFonts w:ascii="Cambria Math" w:hAnsi="Cambria Math"/>
                <w:szCs w:val="18"/>
              </w:rPr>
              <m:t>B min</m:t>
            </m:r>
          </m:sub>
        </m:sSub>
        <m:r>
          <w:rPr>
            <w:rFonts w:ascii="Cambria Math" w:hAnsi="Cambria Math"/>
            <w:szCs w:val="18"/>
          </w:rPr>
          <m:t>=</m:t>
        </m:r>
        <m:d>
          <m:dPr>
            <m:ctrlPr>
              <w:rPr>
                <w:rFonts w:ascii="Cambria Math" w:hAnsi="Cambria Math"/>
                <w:i/>
                <w:szCs w:val="18"/>
              </w:rPr>
            </m:ctrlPr>
          </m:dPr>
          <m:e>
            <m:r>
              <w:rPr>
                <w:rFonts w:ascii="Cambria Math" w:hAnsi="Cambria Math"/>
                <w:szCs w:val="18"/>
              </w:rPr>
              <m:t>1-DOD</m:t>
            </m:r>
          </m:e>
        </m:d>
        <m:r>
          <w:rPr>
            <w:rFonts w:ascii="Cambria Math" w:hAnsi="Cambria Math"/>
            <w:szCs w:val="18"/>
          </w:rPr>
          <m:t>*</m:t>
        </m:r>
        <m:sSub>
          <m:sSubPr>
            <m:ctrlPr>
              <w:rPr>
                <w:rFonts w:ascii="Cambria Math" w:hAnsi="Cambria Math"/>
                <w:i/>
                <w:szCs w:val="18"/>
              </w:rPr>
            </m:ctrlPr>
          </m:sSubPr>
          <m:e>
            <m:r>
              <w:rPr>
                <w:rFonts w:ascii="Cambria Math" w:hAnsi="Cambria Math"/>
                <w:szCs w:val="18"/>
              </w:rPr>
              <m:t>C</m:t>
            </m:r>
          </m:e>
          <m:sub>
            <m:r>
              <w:rPr>
                <w:rFonts w:ascii="Cambria Math" w:hAnsi="Cambria Math"/>
                <w:szCs w:val="18"/>
              </w:rPr>
              <m:t>Batt</m:t>
            </m:r>
          </m:sub>
        </m:sSub>
      </m:oMath>
      <w:r w:rsidR="00865B86" w:rsidRPr="002910C9">
        <w:rPr>
          <w:rFonts w:ascii="Calibri" w:hAnsi="Calibri" w:cs="Arial"/>
          <w:noProof/>
        </w:rPr>
        <w:tab/>
      </w:r>
      <w:r w:rsidR="00865B86" w:rsidRPr="002910C9">
        <w:rPr>
          <w:rFonts w:ascii="Calibri" w:hAnsi="Calibri" w:cs="Arial"/>
          <w:noProof/>
        </w:rPr>
        <w:tab/>
      </w:r>
      <w:r w:rsidR="00865B86" w:rsidRPr="002910C9">
        <w:rPr>
          <w:rFonts w:ascii="Calibri" w:hAnsi="Calibri" w:cs="Arial"/>
          <w:noProof/>
        </w:rPr>
        <w:tab/>
      </w:r>
      <w:r w:rsidR="00865B86" w:rsidRPr="002910C9">
        <w:rPr>
          <w:rFonts w:ascii="Calibri" w:hAnsi="Calibri" w:cs="Arial"/>
          <w:noProof/>
        </w:rPr>
        <w:tab/>
      </w:r>
      <w:r w:rsidR="00865B86" w:rsidRPr="002910C9">
        <w:rPr>
          <w:rFonts w:ascii="Calibri" w:hAnsi="Calibri" w:cs="Arial"/>
          <w:noProof/>
        </w:rPr>
        <w:tab/>
      </w:r>
      <w:r w:rsidR="00865B86" w:rsidRPr="002910C9">
        <w:rPr>
          <w:rFonts w:ascii="Calibri" w:hAnsi="Calibri" w:cs="Arial"/>
          <w:noProof/>
        </w:rPr>
        <w:tab/>
      </w:r>
      <w:r w:rsidR="00865B86" w:rsidRPr="002910C9">
        <w:rPr>
          <w:rFonts w:ascii="Calibri" w:hAnsi="Calibri" w:cs="Arial"/>
          <w:noProof/>
        </w:rPr>
        <w:tab/>
      </w:r>
      <w:r w:rsidR="00865B86" w:rsidRPr="002910C9">
        <w:rPr>
          <w:rFonts w:ascii="Calibri" w:hAnsi="Calibri" w:cs="Arial"/>
          <w:noProof/>
        </w:rPr>
        <w:tab/>
      </w:r>
      <w:r w:rsidR="00865B86" w:rsidRPr="002910C9">
        <w:rPr>
          <w:iCs/>
          <w:sz w:val="20"/>
        </w:rPr>
        <w:t xml:space="preserve"> (8)</w:t>
      </w:r>
    </w:p>
    <w:p w:rsidR="00865B86" w:rsidRPr="002910C9" w:rsidRDefault="00865B86" w:rsidP="00865B86">
      <w:pPr>
        <w:spacing w:after="80" w:line="240" w:lineRule="exact"/>
        <w:rPr>
          <w:iCs/>
          <w:sz w:val="20"/>
        </w:rPr>
      </w:pPr>
    </w:p>
    <w:p w:rsidR="00865B86" w:rsidRPr="002910C9" w:rsidRDefault="00865B86" w:rsidP="00865B86">
      <w:pPr>
        <w:spacing w:after="80" w:line="240" w:lineRule="exact"/>
        <w:outlineLvl w:val="0"/>
        <w:rPr>
          <w:i/>
          <w:iCs/>
          <w:sz w:val="20"/>
        </w:rPr>
      </w:pPr>
      <w:r w:rsidRPr="002910C9">
        <w:rPr>
          <w:i/>
          <w:iCs/>
          <w:sz w:val="20"/>
        </w:rPr>
        <w:t>2.2 Loss of Power Supply Probability (LPSP)</w:t>
      </w:r>
    </w:p>
    <w:p w:rsidR="00865B86" w:rsidRPr="002910C9" w:rsidRDefault="00865B86" w:rsidP="00865B86">
      <w:pPr>
        <w:spacing w:after="80" w:line="240" w:lineRule="exact"/>
        <w:outlineLvl w:val="0"/>
        <w:rPr>
          <w:iCs/>
          <w:sz w:val="20"/>
        </w:rPr>
      </w:pPr>
      <w:r w:rsidRPr="002910C9">
        <w:rPr>
          <w:iCs/>
          <w:sz w:val="20"/>
        </w:rPr>
        <w:t xml:space="preserve">The dependability and reliability of the configuration of stand-alone system is considered as the most important design aspect; Therefore, the system shall supply the demand power continuously without any failure, The loss of power supply probability can give the optimum configuration of the proposed system, LPSP, is defined as the ratio </w:t>
      </w:r>
      <w:r w:rsidRPr="002910C9">
        <w:rPr>
          <w:iCs/>
          <w:sz w:val="20"/>
        </w:rPr>
        <w:lastRenderedPageBreak/>
        <w:t>of the loss of power supply, LPS, to the power required by the load during a defined time period. (</w:t>
      </w:r>
      <w:r w:rsidR="00A67CEB" w:rsidRPr="002910C9">
        <w:rPr>
          <w:sz w:val="20"/>
          <w:szCs w:val="20"/>
        </w:rPr>
        <w:t xml:space="preserve">Mokheimer, Sahin, Al-Sharafi, </w:t>
      </w:r>
      <w:r w:rsidR="00A67CEB" w:rsidRPr="002910C9">
        <w:rPr>
          <w:rFonts w:hint="eastAsia"/>
          <w:sz w:val="20"/>
          <w:szCs w:val="20"/>
        </w:rPr>
        <w:t>&amp;</w:t>
      </w:r>
      <w:r w:rsidR="00A67CEB" w:rsidRPr="002910C9">
        <w:rPr>
          <w:sz w:val="20"/>
          <w:szCs w:val="20"/>
        </w:rPr>
        <w:t xml:space="preserve"> Ali</w:t>
      </w:r>
      <w:r w:rsidR="00A67CEB" w:rsidRPr="002910C9">
        <w:rPr>
          <w:rFonts w:hint="eastAsia"/>
          <w:sz w:val="20"/>
          <w:szCs w:val="20"/>
        </w:rPr>
        <w:t>,</w:t>
      </w:r>
      <w:r w:rsidR="00A67CEB" w:rsidRPr="002910C9">
        <w:rPr>
          <w:sz w:val="20"/>
          <w:szCs w:val="20"/>
        </w:rPr>
        <w:t xml:space="preserve"> 2013</w:t>
      </w:r>
      <w:r w:rsidR="00A67CEB" w:rsidRPr="002910C9">
        <w:rPr>
          <w:rFonts w:hint="eastAsia"/>
          <w:iCs/>
          <w:sz w:val="20"/>
        </w:rPr>
        <w:t>;</w:t>
      </w:r>
      <w:r w:rsidR="009E2C2D" w:rsidRPr="002910C9">
        <w:rPr>
          <w:sz w:val="20"/>
          <w:szCs w:val="20"/>
        </w:rPr>
        <w:t xml:space="preserve"> Diaf, Diaf, D.</w:t>
      </w:r>
      <w:r w:rsidR="009E2C2D" w:rsidRPr="002910C9">
        <w:rPr>
          <w:rFonts w:hint="eastAsia"/>
          <w:sz w:val="20"/>
          <w:szCs w:val="20"/>
        </w:rPr>
        <w:t>,</w:t>
      </w:r>
      <w:r w:rsidR="009E2C2D" w:rsidRPr="002910C9">
        <w:rPr>
          <w:sz w:val="20"/>
          <w:szCs w:val="20"/>
        </w:rPr>
        <w:t xml:space="preserve"> Belhamel, Haddadi, </w:t>
      </w:r>
      <w:r w:rsidR="009E2C2D" w:rsidRPr="002910C9">
        <w:rPr>
          <w:rFonts w:hint="eastAsia"/>
          <w:sz w:val="20"/>
          <w:szCs w:val="20"/>
        </w:rPr>
        <w:t>&amp;</w:t>
      </w:r>
      <w:r w:rsidR="009E2C2D" w:rsidRPr="002910C9">
        <w:rPr>
          <w:sz w:val="20"/>
          <w:szCs w:val="20"/>
        </w:rPr>
        <w:t xml:space="preserve"> Louche</w:t>
      </w:r>
      <w:r w:rsidR="009E2C2D" w:rsidRPr="002910C9">
        <w:rPr>
          <w:rFonts w:hint="eastAsia"/>
          <w:sz w:val="20"/>
          <w:szCs w:val="20"/>
        </w:rPr>
        <w:t>, 2007</w:t>
      </w:r>
      <w:r w:rsidR="00A67CEB" w:rsidRPr="002910C9">
        <w:rPr>
          <w:rFonts w:hint="eastAsia"/>
          <w:sz w:val="20"/>
          <w:szCs w:val="20"/>
        </w:rPr>
        <w:t>;</w:t>
      </w:r>
      <w:r w:rsidR="009E2C2D" w:rsidRPr="002910C9">
        <w:rPr>
          <w:sz w:val="20"/>
          <w:szCs w:val="20"/>
        </w:rPr>
        <w:t xml:space="preserve"> Yang, Shen, </w:t>
      </w:r>
      <w:r w:rsidR="009E2C2D" w:rsidRPr="002910C9">
        <w:rPr>
          <w:rFonts w:hint="eastAsia"/>
          <w:sz w:val="20"/>
          <w:szCs w:val="20"/>
        </w:rPr>
        <w:t>&amp;</w:t>
      </w:r>
      <w:r w:rsidR="009E2C2D" w:rsidRPr="002910C9">
        <w:rPr>
          <w:sz w:val="20"/>
          <w:szCs w:val="20"/>
        </w:rPr>
        <w:t xml:space="preserve"> Liao, </w:t>
      </w:r>
      <w:r w:rsidR="009E2C2D" w:rsidRPr="002910C9">
        <w:rPr>
          <w:rFonts w:hint="eastAsia"/>
          <w:sz w:val="20"/>
          <w:szCs w:val="20"/>
        </w:rPr>
        <w:t>2003</w:t>
      </w:r>
      <w:r w:rsidRPr="002910C9">
        <w:rPr>
          <w:iCs/>
          <w:sz w:val="20"/>
        </w:rPr>
        <w:t>)</w:t>
      </w:r>
      <w:r w:rsidR="00A67CEB" w:rsidRPr="002910C9">
        <w:rPr>
          <w:rFonts w:hint="eastAsia"/>
          <w:iCs/>
          <w:sz w:val="20"/>
        </w:rPr>
        <w:t>.</w:t>
      </w:r>
    </w:p>
    <w:p w:rsidR="00865B86" w:rsidRPr="002910C9" w:rsidRDefault="00865B86" w:rsidP="00865B86">
      <w:pPr>
        <w:jc w:val="right"/>
        <w:rPr>
          <w:szCs w:val="18"/>
        </w:rPr>
      </w:pPr>
      <m:oMath>
        <m:r>
          <w:rPr>
            <w:rFonts w:ascii="Cambria Math" w:hAnsi="Cambria Math"/>
            <w:szCs w:val="18"/>
          </w:rPr>
          <m:t>LPSP=</m:t>
        </m:r>
        <m:f>
          <m:fPr>
            <m:ctrlPr>
              <w:rPr>
                <w:rFonts w:ascii="Cambria Math" w:hAnsi="Cambria Math"/>
                <w:i/>
                <w:szCs w:val="18"/>
              </w:rPr>
            </m:ctrlPr>
          </m:fPr>
          <m:num>
            <m:nary>
              <m:naryPr>
                <m:chr m:val="∑"/>
                <m:limLoc m:val="undOvr"/>
                <m:ctrlPr>
                  <w:rPr>
                    <w:rFonts w:ascii="Cambria Math" w:hAnsi="Cambria Math"/>
                    <w:i/>
                    <w:szCs w:val="18"/>
                  </w:rPr>
                </m:ctrlPr>
              </m:naryPr>
              <m:sub>
                <m:sSub>
                  <m:sSubPr>
                    <m:ctrlPr>
                      <w:rPr>
                        <w:rFonts w:ascii="Cambria Math" w:hAnsi="Cambria Math"/>
                        <w:i/>
                        <w:szCs w:val="18"/>
                      </w:rPr>
                    </m:ctrlPr>
                  </m:sSubPr>
                  <m:e>
                    <m:r>
                      <w:rPr>
                        <w:rFonts w:ascii="Cambria Math" w:hAnsi="Cambria Math"/>
                        <w:szCs w:val="18"/>
                      </w:rPr>
                      <m:t>t</m:t>
                    </m:r>
                  </m:e>
                  <m:sub>
                    <m:r>
                      <w:rPr>
                        <w:rFonts w:ascii="Cambria Math" w:hAnsi="Cambria Math"/>
                        <w:szCs w:val="18"/>
                      </w:rPr>
                      <m:t>0</m:t>
                    </m:r>
                  </m:sub>
                </m:sSub>
              </m:sub>
              <m:sup>
                <m:sSub>
                  <m:sSubPr>
                    <m:ctrlPr>
                      <w:rPr>
                        <w:rFonts w:ascii="Cambria Math" w:hAnsi="Cambria Math"/>
                        <w:i/>
                        <w:szCs w:val="18"/>
                      </w:rPr>
                    </m:ctrlPr>
                  </m:sSubPr>
                  <m:e>
                    <m:r>
                      <w:rPr>
                        <w:rFonts w:ascii="Cambria Math" w:hAnsi="Cambria Math"/>
                        <w:szCs w:val="18"/>
                      </w:rPr>
                      <m:t>t</m:t>
                    </m:r>
                  </m:e>
                  <m:sub>
                    <m:r>
                      <w:rPr>
                        <w:rFonts w:ascii="Cambria Math" w:hAnsi="Cambria Math"/>
                        <w:szCs w:val="18"/>
                      </w:rPr>
                      <m:t>max</m:t>
                    </m:r>
                  </m:sub>
                </m:sSub>
              </m:sup>
              <m:e>
                <m:r>
                  <w:rPr>
                    <w:rFonts w:ascii="Cambria Math" w:hAnsi="Cambria Math"/>
                    <w:szCs w:val="18"/>
                  </w:rPr>
                  <m:t>LPS</m:t>
                </m:r>
              </m:e>
            </m:nary>
          </m:num>
          <m:den>
            <m:nary>
              <m:naryPr>
                <m:chr m:val="∑"/>
                <m:limLoc m:val="undOvr"/>
                <m:ctrlPr>
                  <w:rPr>
                    <w:rFonts w:ascii="Cambria Math" w:hAnsi="Cambria Math"/>
                    <w:i/>
                    <w:szCs w:val="18"/>
                  </w:rPr>
                </m:ctrlPr>
              </m:naryPr>
              <m:sub>
                <m:sSub>
                  <m:sSubPr>
                    <m:ctrlPr>
                      <w:rPr>
                        <w:rFonts w:ascii="Cambria Math" w:hAnsi="Cambria Math"/>
                        <w:i/>
                        <w:szCs w:val="18"/>
                      </w:rPr>
                    </m:ctrlPr>
                  </m:sSubPr>
                  <m:e>
                    <m:r>
                      <w:rPr>
                        <w:rFonts w:ascii="Cambria Math" w:hAnsi="Cambria Math"/>
                        <w:szCs w:val="18"/>
                      </w:rPr>
                      <m:t>t</m:t>
                    </m:r>
                  </m:e>
                  <m:sub>
                    <m:r>
                      <w:rPr>
                        <w:rFonts w:ascii="Cambria Math" w:hAnsi="Cambria Math"/>
                        <w:szCs w:val="18"/>
                      </w:rPr>
                      <m:t>0</m:t>
                    </m:r>
                  </m:sub>
                </m:sSub>
              </m:sub>
              <m:sup>
                <m:sSub>
                  <m:sSubPr>
                    <m:ctrlPr>
                      <w:rPr>
                        <w:rFonts w:ascii="Cambria Math" w:hAnsi="Cambria Math"/>
                        <w:i/>
                        <w:szCs w:val="18"/>
                      </w:rPr>
                    </m:ctrlPr>
                  </m:sSubPr>
                  <m:e>
                    <m:r>
                      <w:rPr>
                        <w:rFonts w:ascii="Cambria Math" w:hAnsi="Cambria Math"/>
                        <w:szCs w:val="18"/>
                      </w:rPr>
                      <m:t>t</m:t>
                    </m:r>
                  </m:e>
                  <m:sub>
                    <m:r>
                      <w:rPr>
                        <w:rFonts w:ascii="Cambria Math" w:hAnsi="Cambria Math"/>
                        <w:szCs w:val="18"/>
                      </w:rPr>
                      <m:t>max</m:t>
                    </m:r>
                  </m:sub>
                </m:sSub>
              </m:sup>
              <m:e>
                <m:r>
                  <w:rPr>
                    <w:rFonts w:ascii="Cambria Math" w:hAnsi="Cambria Math"/>
                    <w:szCs w:val="18"/>
                  </w:rPr>
                  <m:t>LOAD</m:t>
                </m:r>
              </m:e>
            </m:nary>
          </m:den>
        </m:f>
      </m:oMath>
      <w:r w:rsidRPr="002910C9">
        <w:rPr>
          <w:szCs w:val="18"/>
        </w:rPr>
        <w:tab/>
      </w:r>
      <w:r w:rsidRPr="002910C9">
        <w:rPr>
          <w:szCs w:val="18"/>
        </w:rPr>
        <w:tab/>
      </w:r>
      <w:r w:rsidRPr="002910C9">
        <w:rPr>
          <w:szCs w:val="18"/>
        </w:rPr>
        <w:tab/>
      </w:r>
      <w:r w:rsidRPr="002910C9">
        <w:rPr>
          <w:szCs w:val="18"/>
        </w:rPr>
        <w:tab/>
      </w:r>
      <w:r w:rsidRPr="002910C9">
        <w:rPr>
          <w:szCs w:val="18"/>
        </w:rPr>
        <w:tab/>
      </w:r>
      <w:r w:rsidRPr="002910C9">
        <w:rPr>
          <w:szCs w:val="18"/>
        </w:rPr>
        <w:tab/>
      </w:r>
      <w:r w:rsidRPr="002910C9">
        <w:rPr>
          <w:szCs w:val="18"/>
        </w:rPr>
        <w:tab/>
      </w:r>
      <w:r w:rsidRPr="002910C9">
        <w:rPr>
          <w:szCs w:val="18"/>
        </w:rPr>
        <w:tab/>
        <w:t xml:space="preserve"> (9)</w:t>
      </w:r>
      <w:r w:rsidRPr="002910C9">
        <w:rPr>
          <w:szCs w:val="18"/>
        </w:rPr>
        <w:fldChar w:fldCharType="begin"/>
      </w:r>
      <w:r w:rsidRPr="002910C9">
        <w:rPr>
          <w:szCs w:val="18"/>
        </w:rPr>
        <w:instrText xml:space="preserve"> QUOTE </w:instrText>
      </w:r>
      <m:oMath>
        <m:r>
          <m:rPr>
            <m:sty m:val="p"/>
          </m:rPr>
          <w:rPr>
            <w:rFonts w:ascii="Cambria Math" w:hAnsi="Cambria Math"/>
            <w:szCs w:val="18"/>
          </w:rPr>
          <m:t>LSP(t)=</m:t>
        </m:r>
        <m:sSub>
          <m:sSubPr>
            <m:ctrlPr>
              <w:rPr>
                <w:rFonts w:ascii="Cambria Math" w:hAnsi="Cambria Math"/>
                <w:i/>
                <w:szCs w:val="18"/>
              </w:rPr>
            </m:ctrlPr>
          </m:sSubPr>
          <m:e>
            <m:r>
              <m:rPr>
                <m:sty m:val="p"/>
              </m:rPr>
              <w:rPr>
                <w:rFonts w:ascii="Cambria Math" w:hAnsi="Cambria Math"/>
                <w:szCs w:val="18"/>
              </w:rPr>
              <m:t>P</m:t>
            </m:r>
          </m:e>
          <m:sub>
            <m:r>
              <m:rPr>
                <m:sty m:val="p"/>
              </m:rPr>
              <w:rPr>
                <w:rFonts w:ascii="Cambria Math" w:hAnsi="Cambria Math"/>
                <w:szCs w:val="18"/>
              </w:rPr>
              <m:t>total</m:t>
            </m:r>
          </m:sub>
        </m:sSub>
        <m:d>
          <m:dPr>
            <m:ctrlPr>
              <w:rPr>
                <w:rFonts w:ascii="Cambria Math" w:hAnsi="Cambria Math"/>
                <w:i/>
                <w:szCs w:val="18"/>
              </w:rPr>
            </m:ctrlPr>
          </m:dPr>
          <m:e>
            <m:r>
              <m:rPr>
                <m:sty m:val="p"/>
              </m:rPr>
              <w:rPr>
                <w:rFonts w:ascii="Cambria Math" w:hAnsi="Cambria Math"/>
                <w:szCs w:val="18"/>
              </w:rPr>
              <m:t>t</m:t>
            </m:r>
          </m:e>
        </m:d>
        <m:r>
          <m:rPr>
            <m:sty m:val="p"/>
          </m:rPr>
          <w:rPr>
            <w:rFonts w:ascii="Cambria Math" w:hAnsi="Cambria Math"/>
            <w:szCs w:val="18"/>
          </w:rPr>
          <m:t>*∆t-</m:t>
        </m:r>
        <m:d>
          <m:dPr>
            <m:ctrlPr>
              <w:rPr>
                <w:rFonts w:ascii="Cambria Math" w:hAnsi="Cambria Math"/>
                <w:i/>
                <w:szCs w:val="18"/>
              </w:rPr>
            </m:ctrlPr>
          </m:dPr>
          <m:e>
            <m:d>
              <m:dPr>
                <m:ctrlPr>
                  <w:rPr>
                    <w:rFonts w:ascii="Cambria Math" w:hAnsi="Cambria Math"/>
                    <w:i/>
                    <w:szCs w:val="18"/>
                  </w:rPr>
                </m:ctrlPr>
              </m:dPr>
              <m:e>
                <m:sSub>
                  <m:sSubPr>
                    <m:ctrlPr>
                      <w:rPr>
                        <w:rFonts w:ascii="Cambria Math" w:hAnsi="Cambria Math"/>
                        <w:i/>
                        <w:szCs w:val="18"/>
                      </w:rPr>
                    </m:ctrlPr>
                  </m:sSubPr>
                  <m:e>
                    <m:r>
                      <m:rPr>
                        <m:sty m:val="p"/>
                      </m:rPr>
                      <w:rPr>
                        <w:rFonts w:ascii="Cambria Math" w:hAnsi="Cambria Math"/>
                        <w:szCs w:val="18"/>
                      </w:rPr>
                      <m:t>P</m:t>
                    </m:r>
                  </m:e>
                  <m:sub>
                    <m:r>
                      <m:rPr>
                        <m:sty m:val="p"/>
                      </m:rPr>
                      <w:rPr>
                        <w:rFonts w:ascii="Cambria Math" w:hAnsi="Cambria Math"/>
                        <w:szCs w:val="18"/>
                      </w:rPr>
                      <m:t>PV</m:t>
                    </m:r>
                  </m:sub>
                </m:sSub>
                <m:d>
                  <m:dPr>
                    <m:ctrlPr>
                      <w:rPr>
                        <w:rFonts w:ascii="Cambria Math" w:hAnsi="Cambria Math"/>
                        <w:i/>
                        <w:szCs w:val="18"/>
                      </w:rPr>
                    </m:ctrlPr>
                  </m:dPr>
                  <m:e>
                    <m:r>
                      <m:rPr>
                        <m:sty m:val="p"/>
                      </m:rPr>
                      <w:rPr>
                        <w:rFonts w:ascii="Cambria Math" w:hAnsi="Cambria Math"/>
                        <w:szCs w:val="18"/>
                      </w:rPr>
                      <m:t>t</m:t>
                    </m:r>
                  </m:e>
                </m:d>
                <m:r>
                  <m:rPr>
                    <m:sty m:val="p"/>
                  </m:rPr>
                  <w:rPr>
                    <w:rFonts w:ascii="Cambria Math" w:hAnsi="Cambria Math"/>
                    <w:szCs w:val="18"/>
                  </w:rPr>
                  <m:t>+</m:t>
                </m:r>
                <m:sSub>
                  <m:sSubPr>
                    <m:ctrlPr>
                      <w:rPr>
                        <w:rFonts w:ascii="Cambria Math" w:hAnsi="Cambria Math"/>
                        <w:i/>
                        <w:szCs w:val="18"/>
                      </w:rPr>
                    </m:ctrlPr>
                  </m:sSubPr>
                  <m:e>
                    <m:r>
                      <m:rPr>
                        <m:sty m:val="p"/>
                      </m:rPr>
                      <w:rPr>
                        <w:rFonts w:ascii="Cambria Math" w:hAnsi="Cambria Math"/>
                        <w:szCs w:val="18"/>
                      </w:rPr>
                      <m:t>P</m:t>
                    </m:r>
                  </m:e>
                  <m:sub>
                    <m:r>
                      <m:rPr>
                        <m:sty m:val="p"/>
                      </m:rPr>
                      <w:rPr>
                        <w:rFonts w:ascii="Cambria Math" w:hAnsi="Cambria Math"/>
                        <w:szCs w:val="18"/>
                      </w:rPr>
                      <m:t>WT</m:t>
                    </m:r>
                  </m:sub>
                </m:sSub>
                <m:d>
                  <m:dPr>
                    <m:ctrlPr>
                      <w:rPr>
                        <w:rFonts w:ascii="Cambria Math" w:hAnsi="Cambria Math"/>
                        <w:i/>
                        <w:szCs w:val="18"/>
                      </w:rPr>
                    </m:ctrlPr>
                  </m:dPr>
                  <m:e>
                    <m:r>
                      <m:rPr>
                        <m:sty m:val="p"/>
                      </m:rPr>
                      <w:rPr>
                        <w:rFonts w:ascii="Cambria Math" w:hAnsi="Cambria Math"/>
                        <w:szCs w:val="18"/>
                      </w:rPr>
                      <m:t>t</m:t>
                    </m:r>
                  </m:e>
                </m:d>
              </m:e>
            </m:d>
            <m:r>
              <m:rPr>
                <m:sty m:val="p"/>
              </m:rPr>
              <w:rPr>
                <w:rFonts w:ascii="Cambria Math" w:hAnsi="Cambria Math"/>
                <w:szCs w:val="18"/>
              </w:rPr>
              <m:t>∆t+</m:t>
            </m:r>
            <m:sSub>
              <m:sSubPr>
                <m:ctrlPr>
                  <w:rPr>
                    <w:rFonts w:ascii="Cambria Math" w:hAnsi="Cambria Math"/>
                    <w:i/>
                    <w:szCs w:val="18"/>
                  </w:rPr>
                </m:ctrlPr>
              </m:sSubPr>
              <m:e>
                <m:r>
                  <m:rPr>
                    <m:sty m:val="p"/>
                  </m:rPr>
                  <w:rPr>
                    <w:rFonts w:ascii="Cambria Math" w:hAnsi="Cambria Math"/>
                    <w:szCs w:val="18"/>
                  </w:rPr>
                  <m:t>C</m:t>
                </m:r>
              </m:e>
              <m:sub>
                <m:r>
                  <m:rPr>
                    <m:sty m:val="p"/>
                  </m:rPr>
                  <w:rPr>
                    <w:rFonts w:ascii="Cambria Math" w:hAnsi="Cambria Math"/>
                    <w:szCs w:val="18"/>
                  </w:rPr>
                  <m:t>Bat</m:t>
                </m:r>
              </m:sub>
            </m:sSub>
            <m:d>
              <m:dPr>
                <m:ctrlPr>
                  <w:rPr>
                    <w:rFonts w:ascii="Cambria Math" w:hAnsi="Cambria Math"/>
                    <w:i/>
                    <w:szCs w:val="18"/>
                  </w:rPr>
                </m:ctrlPr>
              </m:dPr>
              <m:e>
                <m:r>
                  <m:rPr>
                    <m:sty m:val="p"/>
                  </m:rPr>
                  <w:rPr>
                    <w:rFonts w:ascii="Cambria Math" w:hAnsi="Cambria Math"/>
                    <w:szCs w:val="18"/>
                  </w:rPr>
                  <m:t>t-1</m:t>
                </m:r>
              </m:e>
            </m:d>
            <m:r>
              <m:rPr>
                <m:sty m:val="p"/>
              </m:rPr>
              <w:rPr>
                <w:rFonts w:ascii="Cambria Math" w:hAnsi="Cambria Math"/>
                <w:szCs w:val="18"/>
              </w:rPr>
              <m:t>-</m:t>
            </m:r>
            <m:sSub>
              <m:sSubPr>
                <m:ctrlPr>
                  <w:rPr>
                    <w:rFonts w:ascii="Cambria Math" w:hAnsi="Cambria Math"/>
                    <w:i/>
                    <w:szCs w:val="18"/>
                  </w:rPr>
                </m:ctrlPr>
              </m:sSubPr>
              <m:e>
                <m:r>
                  <m:rPr>
                    <m:sty m:val="p"/>
                  </m:rPr>
                  <w:rPr>
                    <w:rFonts w:ascii="Cambria Math" w:hAnsi="Cambria Math"/>
                    <w:szCs w:val="18"/>
                  </w:rPr>
                  <m:t>C</m:t>
                </m:r>
              </m:e>
              <m:sub>
                <m:r>
                  <m:rPr>
                    <m:sty m:val="p"/>
                  </m:rPr>
                  <w:rPr>
                    <w:rFonts w:ascii="Cambria Math" w:hAnsi="Cambria Math"/>
                    <w:szCs w:val="18"/>
                  </w:rPr>
                  <m:t>Bat.min</m:t>
                </m:r>
              </m:sub>
            </m:sSub>
          </m:e>
        </m:d>
        <m:r>
          <m:rPr>
            <m:sty m:val="p"/>
          </m:rPr>
          <w:rPr>
            <w:rFonts w:ascii="Cambria Math" w:hAnsi="Cambria Math"/>
            <w:szCs w:val="18"/>
          </w:rPr>
          <m:t>*</m:t>
        </m:r>
        <m:sSub>
          <m:sSubPr>
            <m:ctrlPr>
              <w:rPr>
                <w:rFonts w:ascii="Cambria Math" w:hAnsi="Cambria Math"/>
                <w:i/>
                <w:szCs w:val="18"/>
              </w:rPr>
            </m:ctrlPr>
          </m:sSubPr>
          <m:e>
            <m:r>
              <m:rPr>
                <m:sty m:val="p"/>
              </m:rPr>
              <w:rPr>
                <w:rFonts w:ascii="Cambria Math" w:hAnsi="Cambria Math"/>
                <w:szCs w:val="18"/>
              </w:rPr>
              <m:t>η</m:t>
            </m:r>
          </m:e>
          <m:sub>
            <m:r>
              <m:rPr>
                <m:sty m:val="p"/>
              </m:rPr>
              <w:rPr>
                <w:rFonts w:ascii="Cambria Math" w:hAnsi="Cambria Math"/>
                <w:szCs w:val="18"/>
              </w:rPr>
              <m:t>inv</m:t>
            </m:r>
          </m:sub>
        </m:sSub>
      </m:oMath>
      <w:r w:rsidRPr="002910C9">
        <w:rPr>
          <w:szCs w:val="18"/>
        </w:rPr>
        <w:instrText xml:space="preserve"> </w:instrText>
      </w:r>
      <w:r w:rsidRPr="002910C9">
        <w:rPr>
          <w:szCs w:val="18"/>
        </w:rPr>
        <w:fldChar w:fldCharType="end"/>
      </w:r>
      <w:r w:rsidRPr="002910C9">
        <w:rPr>
          <w:rFonts w:ascii="Cambria Math" w:hAnsi="Cambria Math"/>
          <w:szCs w:val="21"/>
        </w:rPr>
        <w:br/>
      </w:r>
      <m:oMath>
        <m:r>
          <w:rPr>
            <w:rFonts w:ascii="Cambria Math" w:hAnsi="Cambria Math"/>
            <w:szCs w:val="21"/>
          </w:rPr>
          <m:t>LSP(t)=</m:t>
        </m:r>
        <m:sSub>
          <m:sSubPr>
            <m:ctrlPr>
              <w:rPr>
                <w:rFonts w:ascii="Cambria Math" w:hAnsi="Cambria Math"/>
                <w:i/>
                <w:szCs w:val="21"/>
              </w:rPr>
            </m:ctrlPr>
          </m:sSubPr>
          <m:e>
            <m:r>
              <w:rPr>
                <w:rFonts w:ascii="Cambria Math" w:hAnsi="Cambria Math"/>
                <w:szCs w:val="21"/>
              </w:rPr>
              <m:t>P</m:t>
            </m:r>
          </m:e>
          <m:sub>
            <m:r>
              <w:rPr>
                <w:rFonts w:ascii="Cambria Math" w:hAnsi="Cambria Math"/>
                <w:szCs w:val="21"/>
              </w:rPr>
              <m:t>total</m:t>
            </m:r>
          </m:sub>
        </m:sSub>
        <m:d>
          <m:dPr>
            <m:ctrlPr>
              <w:rPr>
                <w:rFonts w:ascii="Cambria Math" w:hAnsi="Cambria Math"/>
                <w:i/>
                <w:szCs w:val="21"/>
              </w:rPr>
            </m:ctrlPr>
          </m:dPr>
          <m:e>
            <m:r>
              <w:rPr>
                <w:rFonts w:ascii="Cambria Math" w:hAnsi="Cambria Math"/>
                <w:szCs w:val="21"/>
              </w:rPr>
              <m:t>t</m:t>
            </m:r>
          </m:e>
        </m:d>
        <m:r>
          <w:rPr>
            <w:rFonts w:ascii="Cambria Math" w:hAnsi="Cambria Math"/>
            <w:szCs w:val="21"/>
          </w:rPr>
          <m:t>*∆t-</m:t>
        </m:r>
        <m:d>
          <m:dPr>
            <m:ctrlPr>
              <w:rPr>
                <w:rFonts w:ascii="Cambria Math" w:hAnsi="Cambria Math"/>
                <w:i/>
                <w:szCs w:val="21"/>
              </w:rPr>
            </m:ctrlPr>
          </m:dPr>
          <m:e>
            <m:d>
              <m:dPr>
                <m:ctrlPr>
                  <w:rPr>
                    <w:rFonts w:ascii="Cambria Math" w:hAnsi="Cambria Math"/>
                    <w:i/>
                    <w:szCs w:val="21"/>
                  </w:rPr>
                </m:ctrlPr>
              </m:dPr>
              <m:e>
                <m:sSub>
                  <m:sSubPr>
                    <m:ctrlPr>
                      <w:rPr>
                        <w:rFonts w:ascii="Cambria Math" w:hAnsi="Cambria Math"/>
                        <w:i/>
                        <w:szCs w:val="21"/>
                      </w:rPr>
                    </m:ctrlPr>
                  </m:sSubPr>
                  <m:e>
                    <m:r>
                      <w:rPr>
                        <w:rFonts w:ascii="Cambria Math" w:hAnsi="Cambria Math"/>
                        <w:szCs w:val="21"/>
                      </w:rPr>
                      <m:t>P</m:t>
                    </m:r>
                  </m:e>
                  <m:sub>
                    <m:r>
                      <w:rPr>
                        <w:rFonts w:ascii="Cambria Math" w:hAnsi="Cambria Math"/>
                        <w:szCs w:val="21"/>
                      </w:rPr>
                      <m:t>PV</m:t>
                    </m:r>
                  </m:sub>
                </m:sSub>
                <m:d>
                  <m:dPr>
                    <m:ctrlPr>
                      <w:rPr>
                        <w:rFonts w:ascii="Cambria Math" w:hAnsi="Cambria Math"/>
                        <w:i/>
                        <w:szCs w:val="21"/>
                      </w:rPr>
                    </m:ctrlPr>
                  </m:dPr>
                  <m:e>
                    <m:r>
                      <w:rPr>
                        <w:rFonts w:ascii="Cambria Math" w:hAnsi="Cambria Math"/>
                        <w:szCs w:val="21"/>
                      </w:rPr>
                      <m:t>t</m:t>
                    </m:r>
                  </m:e>
                </m:d>
                <m:r>
                  <w:rPr>
                    <w:rFonts w:ascii="Cambria Math" w:hAnsi="Cambria Math"/>
                    <w:szCs w:val="21"/>
                  </w:rPr>
                  <m:t>+</m:t>
                </m:r>
                <m:sSub>
                  <m:sSubPr>
                    <m:ctrlPr>
                      <w:rPr>
                        <w:rFonts w:ascii="Cambria Math" w:hAnsi="Cambria Math"/>
                        <w:i/>
                        <w:szCs w:val="21"/>
                      </w:rPr>
                    </m:ctrlPr>
                  </m:sSubPr>
                  <m:e>
                    <m:r>
                      <w:rPr>
                        <w:rFonts w:ascii="Cambria Math" w:hAnsi="Cambria Math"/>
                        <w:szCs w:val="21"/>
                      </w:rPr>
                      <m:t>P</m:t>
                    </m:r>
                  </m:e>
                  <m:sub>
                    <m:r>
                      <w:rPr>
                        <w:rFonts w:ascii="Cambria Math" w:hAnsi="Cambria Math"/>
                        <w:szCs w:val="21"/>
                      </w:rPr>
                      <m:t>WT</m:t>
                    </m:r>
                  </m:sub>
                </m:sSub>
                <m:d>
                  <m:dPr>
                    <m:ctrlPr>
                      <w:rPr>
                        <w:rFonts w:ascii="Cambria Math" w:hAnsi="Cambria Math"/>
                        <w:i/>
                        <w:szCs w:val="21"/>
                      </w:rPr>
                    </m:ctrlPr>
                  </m:dPr>
                  <m:e>
                    <m:r>
                      <w:rPr>
                        <w:rFonts w:ascii="Cambria Math" w:hAnsi="Cambria Math"/>
                        <w:szCs w:val="21"/>
                      </w:rPr>
                      <m:t>t</m:t>
                    </m:r>
                  </m:e>
                </m:d>
              </m:e>
            </m:d>
            <m:r>
              <w:rPr>
                <w:rFonts w:ascii="Cambria Math" w:hAnsi="Cambria Math"/>
                <w:szCs w:val="21"/>
              </w:rPr>
              <m:t>∆t+</m:t>
            </m:r>
            <m:sSub>
              <m:sSubPr>
                <m:ctrlPr>
                  <w:rPr>
                    <w:rFonts w:ascii="Cambria Math" w:hAnsi="Cambria Math"/>
                    <w:i/>
                    <w:szCs w:val="21"/>
                  </w:rPr>
                </m:ctrlPr>
              </m:sSubPr>
              <m:e>
                <m:r>
                  <w:rPr>
                    <w:rFonts w:ascii="Cambria Math" w:hAnsi="Cambria Math"/>
                    <w:szCs w:val="21"/>
                  </w:rPr>
                  <m:t>C</m:t>
                </m:r>
              </m:e>
              <m:sub>
                <m:r>
                  <w:rPr>
                    <w:rFonts w:ascii="Cambria Math" w:hAnsi="Cambria Math"/>
                    <w:szCs w:val="21"/>
                  </w:rPr>
                  <m:t>Bat</m:t>
                </m:r>
              </m:sub>
            </m:sSub>
            <m:d>
              <m:dPr>
                <m:ctrlPr>
                  <w:rPr>
                    <w:rFonts w:ascii="Cambria Math" w:hAnsi="Cambria Math"/>
                    <w:i/>
                    <w:szCs w:val="21"/>
                  </w:rPr>
                </m:ctrlPr>
              </m:dPr>
              <m:e>
                <m:r>
                  <w:rPr>
                    <w:rFonts w:ascii="Cambria Math" w:hAnsi="Cambria Math"/>
                    <w:szCs w:val="21"/>
                  </w:rPr>
                  <m:t>t-1</m:t>
                </m:r>
              </m:e>
            </m:d>
            <m:r>
              <w:rPr>
                <w:rFonts w:ascii="Cambria Math" w:hAnsi="Cambria Math"/>
                <w:szCs w:val="21"/>
              </w:rPr>
              <m:t>-</m:t>
            </m:r>
            <m:sSub>
              <m:sSubPr>
                <m:ctrlPr>
                  <w:rPr>
                    <w:rFonts w:ascii="Cambria Math" w:hAnsi="Cambria Math"/>
                    <w:i/>
                    <w:szCs w:val="21"/>
                  </w:rPr>
                </m:ctrlPr>
              </m:sSubPr>
              <m:e>
                <m:r>
                  <w:rPr>
                    <w:rFonts w:ascii="Cambria Math" w:hAnsi="Cambria Math"/>
                    <w:szCs w:val="21"/>
                  </w:rPr>
                  <m:t>C</m:t>
                </m:r>
              </m:e>
              <m:sub>
                <m:r>
                  <w:rPr>
                    <w:rFonts w:ascii="Cambria Math" w:hAnsi="Cambria Math"/>
                    <w:szCs w:val="21"/>
                  </w:rPr>
                  <m:t>Bat.min</m:t>
                </m:r>
              </m:sub>
            </m:sSub>
          </m:e>
        </m:d>
        <m:r>
          <w:rPr>
            <w:rFonts w:ascii="Cambria Math" w:hAnsi="Cambria Math"/>
            <w:szCs w:val="21"/>
          </w:rPr>
          <m:t>*</m:t>
        </m:r>
        <m:sSub>
          <m:sSubPr>
            <m:ctrlPr>
              <w:rPr>
                <w:rFonts w:ascii="Cambria Math" w:hAnsi="Cambria Math"/>
                <w:i/>
                <w:szCs w:val="21"/>
              </w:rPr>
            </m:ctrlPr>
          </m:sSubPr>
          <m:e>
            <m:r>
              <w:rPr>
                <w:rFonts w:ascii="Cambria Math" w:hAnsi="Cambria Math"/>
                <w:szCs w:val="21"/>
              </w:rPr>
              <m:t>η</m:t>
            </m:r>
          </m:e>
          <m:sub>
            <m:r>
              <w:rPr>
                <w:rFonts w:ascii="Cambria Math" w:hAnsi="Cambria Math"/>
                <w:szCs w:val="21"/>
              </w:rPr>
              <m:t>inv</m:t>
            </m:r>
          </m:sub>
        </m:sSub>
      </m:oMath>
      <w:r w:rsidRPr="002910C9">
        <w:rPr>
          <w:szCs w:val="18"/>
        </w:rPr>
        <w:tab/>
      </w:r>
      <w:r w:rsidRPr="002910C9">
        <w:rPr>
          <w:szCs w:val="18"/>
        </w:rPr>
        <w:tab/>
      </w:r>
      <w:r w:rsidRPr="002910C9">
        <w:rPr>
          <w:szCs w:val="18"/>
        </w:rPr>
        <w:tab/>
        <w:t>(10)</w:t>
      </w:r>
    </w:p>
    <w:p w:rsidR="00865B86" w:rsidRPr="002910C9" w:rsidRDefault="00865B86" w:rsidP="00865B86">
      <w:pPr>
        <w:spacing w:after="80" w:line="240" w:lineRule="exact"/>
        <w:outlineLvl w:val="0"/>
        <w:rPr>
          <w:iCs/>
          <w:sz w:val="20"/>
        </w:rPr>
      </w:pPr>
      <w:r w:rsidRPr="002910C9">
        <w:rPr>
          <w:iCs/>
          <w:sz w:val="20"/>
        </w:rPr>
        <w:t>Where (P</w:t>
      </w:r>
      <w:r w:rsidRPr="002910C9">
        <w:rPr>
          <w:iCs/>
          <w:sz w:val="20"/>
          <w:vertAlign w:val="subscript"/>
        </w:rPr>
        <w:t>total</w:t>
      </w:r>
      <w:r w:rsidRPr="002910C9">
        <w:rPr>
          <w:iCs/>
          <w:sz w:val="20"/>
        </w:rPr>
        <w:t>) is the load demand, (</w:t>
      </w:r>
      <m:oMath>
        <m:r>
          <w:rPr>
            <w:rFonts w:ascii="Cambria Math" w:hAnsi="Cambria Math"/>
            <w:szCs w:val="18"/>
          </w:rPr>
          <m:t>∆t</m:t>
        </m:r>
      </m:oMath>
      <w:r w:rsidRPr="002910C9">
        <w:rPr>
          <w:iCs/>
          <w:sz w:val="20"/>
        </w:rPr>
        <w:t>) is the time step (one hour) and C</w:t>
      </w:r>
      <w:r w:rsidRPr="002910C9">
        <w:rPr>
          <w:iCs/>
          <w:sz w:val="20"/>
          <w:vertAlign w:val="subscript"/>
        </w:rPr>
        <w:t>batt</w:t>
      </w:r>
      <w:r w:rsidRPr="002910C9">
        <w:rPr>
          <w:iCs/>
          <w:sz w:val="20"/>
        </w:rPr>
        <w:t xml:space="preserve"> (t-1) is status of the battery at the last hour.</w:t>
      </w:r>
    </w:p>
    <w:p w:rsidR="00865B86" w:rsidRPr="002910C9" w:rsidRDefault="00865B86" w:rsidP="00865B86">
      <w:pPr>
        <w:spacing w:after="80" w:line="240" w:lineRule="exact"/>
        <w:outlineLvl w:val="0"/>
        <w:rPr>
          <w:i/>
          <w:iCs/>
          <w:sz w:val="20"/>
        </w:rPr>
      </w:pPr>
      <w:r w:rsidRPr="002910C9">
        <w:rPr>
          <w:i/>
          <w:iCs/>
          <w:sz w:val="20"/>
        </w:rPr>
        <w:t>2.3 Wasted Energy and Excess Energy</w:t>
      </w:r>
    </w:p>
    <w:p w:rsidR="00A67CEB" w:rsidRPr="002910C9" w:rsidRDefault="00865B86" w:rsidP="00A67CEB">
      <w:pPr>
        <w:spacing w:after="80" w:line="240" w:lineRule="exact"/>
        <w:outlineLvl w:val="0"/>
        <w:rPr>
          <w:iCs/>
          <w:sz w:val="20"/>
        </w:rPr>
      </w:pPr>
      <w:r w:rsidRPr="002910C9">
        <w:rPr>
          <w:iCs/>
          <w:sz w:val="20"/>
        </w:rPr>
        <w:t xml:space="preserve">The wasted energy, WE (W), is the energy which is being produced by the system and exceeds the demand load and is not being used. It is described by </w:t>
      </w:r>
      <w:r w:rsidR="00A67CEB" w:rsidRPr="002910C9">
        <w:rPr>
          <w:sz w:val="20"/>
          <w:szCs w:val="20"/>
        </w:rPr>
        <w:t>Diaf</w:t>
      </w:r>
      <w:r w:rsidR="00A67CEB" w:rsidRPr="002910C9">
        <w:rPr>
          <w:rFonts w:hint="eastAsia"/>
          <w:sz w:val="20"/>
          <w:szCs w:val="20"/>
        </w:rPr>
        <w:t xml:space="preserve"> et al. (2007);</w:t>
      </w:r>
      <w:r w:rsidR="00A67CEB" w:rsidRPr="002910C9">
        <w:rPr>
          <w:sz w:val="20"/>
          <w:szCs w:val="20"/>
        </w:rPr>
        <w:t xml:space="preserve"> Yang, Shen, </w:t>
      </w:r>
      <w:r w:rsidR="00A67CEB" w:rsidRPr="002910C9">
        <w:rPr>
          <w:rFonts w:hint="eastAsia"/>
          <w:sz w:val="20"/>
          <w:szCs w:val="20"/>
        </w:rPr>
        <w:t>and</w:t>
      </w:r>
      <w:r w:rsidR="00A67CEB" w:rsidRPr="002910C9">
        <w:rPr>
          <w:sz w:val="20"/>
          <w:szCs w:val="20"/>
        </w:rPr>
        <w:t xml:space="preserve"> Liao</w:t>
      </w:r>
      <w:r w:rsidR="00A67CEB" w:rsidRPr="002910C9">
        <w:rPr>
          <w:rFonts w:hint="eastAsia"/>
          <w:sz w:val="20"/>
          <w:szCs w:val="20"/>
        </w:rPr>
        <w:t xml:space="preserve"> (2003</w:t>
      </w:r>
      <w:r w:rsidR="00A67CEB" w:rsidRPr="002910C9">
        <w:rPr>
          <w:iCs/>
          <w:sz w:val="20"/>
        </w:rPr>
        <w:t>)</w:t>
      </w:r>
      <w:r w:rsidR="00A67CEB" w:rsidRPr="002910C9">
        <w:rPr>
          <w:rFonts w:hint="eastAsia"/>
          <w:iCs/>
          <w:sz w:val="20"/>
        </w:rPr>
        <w:t>.</w:t>
      </w:r>
    </w:p>
    <w:p w:rsidR="00865B86" w:rsidRPr="002910C9" w:rsidRDefault="00865B86" w:rsidP="00865B86">
      <w:pPr>
        <w:spacing w:after="80"/>
        <w:jc w:val="right"/>
        <w:outlineLvl w:val="0"/>
        <w:rPr>
          <w:szCs w:val="18"/>
        </w:rPr>
      </w:pPr>
      <m:oMath>
        <m:r>
          <w:rPr>
            <w:rFonts w:ascii="Cambria Math" w:hAnsi="Cambria Math"/>
            <w:szCs w:val="18"/>
          </w:rPr>
          <m:t>WE(t)=</m:t>
        </m:r>
        <m:sSub>
          <m:sSubPr>
            <m:ctrlPr>
              <w:rPr>
                <w:rFonts w:ascii="Cambria Math" w:hAnsi="Cambria Math"/>
                <w:i/>
                <w:szCs w:val="18"/>
              </w:rPr>
            </m:ctrlPr>
          </m:sSubPr>
          <m:e>
            <m:r>
              <w:rPr>
                <w:rFonts w:ascii="Cambria Math" w:hAnsi="Cambria Math"/>
                <w:szCs w:val="18"/>
              </w:rPr>
              <m:t>P</m:t>
            </m:r>
          </m:e>
          <m:sub>
            <m:r>
              <w:rPr>
                <w:rFonts w:ascii="Cambria Math" w:hAnsi="Cambria Math"/>
                <w:szCs w:val="18"/>
              </w:rPr>
              <m:t>load</m:t>
            </m:r>
          </m:sub>
        </m:sSub>
        <m:d>
          <m:dPr>
            <m:ctrlPr>
              <w:rPr>
                <w:rFonts w:ascii="Cambria Math" w:hAnsi="Cambria Math"/>
                <w:i/>
                <w:szCs w:val="18"/>
              </w:rPr>
            </m:ctrlPr>
          </m:dPr>
          <m:e>
            <m:r>
              <w:rPr>
                <w:rFonts w:ascii="Cambria Math" w:hAnsi="Cambria Math"/>
                <w:szCs w:val="18"/>
              </w:rPr>
              <m:t>t</m:t>
            </m:r>
          </m:e>
        </m:d>
        <m:r>
          <w:rPr>
            <w:rFonts w:ascii="Cambria Math" w:hAnsi="Cambria Math"/>
            <w:szCs w:val="18"/>
          </w:rPr>
          <m:t>*∆t-</m:t>
        </m:r>
        <m:d>
          <m:dPr>
            <m:ctrlPr>
              <w:rPr>
                <w:rFonts w:ascii="Cambria Math" w:hAnsi="Cambria Math"/>
                <w:i/>
                <w:szCs w:val="18"/>
              </w:rPr>
            </m:ctrlPr>
          </m:dPr>
          <m:e>
            <m:f>
              <m:fPr>
                <m:ctrlPr>
                  <w:rPr>
                    <w:rFonts w:ascii="Cambria Math" w:hAnsi="Cambria Math"/>
                    <w:i/>
                    <w:szCs w:val="18"/>
                  </w:rPr>
                </m:ctrlPr>
              </m:fPr>
              <m:num>
                <m:sSub>
                  <m:sSubPr>
                    <m:ctrlPr>
                      <w:rPr>
                        <w:rFonts w:ascii="Cambria Math" w:hAnsi="Cambria Math"/>
                        <w:i/>
                        <w:szCs w:val="18"/>
                      </w:rPr>
                    </m:ctrlPr>
                  </m:sSubPr>
                  <m:e>
                    <m:r>
                      <w:rPr>
                        <w:rFonts w:ascii="Cambria Math" w:hAnsi="Cambria Math"/>
                        <w:szCs w:val="18"/>
                      </w:rPr>
                      <m:t>P</m:t>
                    </m:r>
                  </m:e>
                  <m:sub>
                    <m:r>
                      <w:rPr>
                        <w:rFonts w:ascii="Cambria Math" w:hAnsi="Cambria Math"/>
                        <w:szCs w:val="18"/>
                      </w:rPr>
                      <m:t>load</m:t>
                    </m:r>
                  </m:sub>
                </m:sSub>
                <m:d>
                  <m:dPr>
                    <m:ctrlPr>
                      <w:rPr>
                        <w:rFonts w:ascii="Cambria Math" w:hAnsi="Cambria Math"/>
                        <w:i/>
                        <w:szCs w:val="18"/>
                      </w:rPr>
                    </m:ctrlPr>
                  </m:dPr>
                  <m:e>
                    <m:r>
                      <w:rPr>
                        <w:rFonts w:ascii="Cambria Math" w:hAnsi="Cambria Math"/>
                        <w:szCs w:val="18"/>
                      </w:rPr>
                      <m:t>t</m:t>
                    </m:r>
                  </m:e>
                </m:d>
              </m:num>
              <m:den>
                <m:sSub>
                  <m:sSubPr>
                    <m:ctrlPr>
                      <w:rPr>
                        <w:rFonts w:ascii="Cambria Math" w:hAnsi="Cambria Math"/>
                        <w:i/>
                        <w:szCs w:val="18"/>
                      </w:rPr>
                    </m:ctrlPr>
                  </m:sSubPr>
                  <m:e>
                    <m:r>
                      <w:rPr>
                        <w:rFonts w:ascii="Cambria Math" w:hAnsi="Cambria Math"/>
                        <w:szCs w:val="18"/>
                      </w:rPr>
                      <m:t>η</m:t>
                    </m:r>
                  </m:e>
                  <m:sub>
                    <m:r>
                      <w:rPr>
                        <w:rFonts w:ascii="Cambria Math" w:hAnsi="Cambria Math"/>
                        <w:szCs w:val="18"/>
                      </w:rPr>
                      <m:t>inv</m:t>
                    </m:r>
                  </m:sub>
                </m:sSub>
              </m:den>
            </m:f>
            <m:r>
              <w:rPr>
                <w:rFonts w:ascii="Cambria Math" w:hAnsi="Cambria Math"/>
                <w:szCs w:val="18"/>
              </w:rPr>
              <m:t>∆t+</m:t>
            </m:r>
            <m:d>
              <m:dPr>
                <m:ctrlPr>
                  <w:rPr>
                    <w:rFonts w:ascii="Cambria Math" w:hAnsi="Cambria Math"/>
                    <w:i/>
                    <w:szCs w:val="18"/>
                  </w:rPr>
                </m:ctrlPr>
              </m:dPr>
              <m:e>
                <m:f>
                  <m:fPr>
                    <m:ctrlPr>
                      <w:rPr>
                        <w:rFonts w:ascii="Cambria Math" w:hAnsi="Cambria Math"/>
                        <w:i/>
                        <w:szCs w:val="18"/>
                      </w:rPr>
                    </m:ctrlPr>
                  </m:fPr>
                  <m:num>
                    <m:sSub>
                      <m:sSubPr>
                        <m:ctrlPr>
                          <w:rPr>
                            <w:rFonts w:ascii="Cambria Math" w:hAnsi="Cambria Math"/>
                            <w:i/>
                            <w:szCs w:val="18"/>
                          </w:rPr>
                        </m:ctrlPr>
                      </m:sSubPr>
                      <m:e>
                        <m:r>
                          <w:rPr>
                            <w:rFonts w:ascii="Cambria Math" w:hAnsi="Cambria Math"/>
                            <w:szCs w:val="18"/>
                          </w:rPr>
                          <m:t>C</m:t>
                        </m:r>
                      </m:e>
                      <m:sub>
                        <m:r>
                          <w:rPr>
                            <w:rFonts w:ascii="Cambria Math" w:hAnsi="Cambria Math"/>
                            <w:szCs w:val="18"/>
                          </w:rPr>
                          <m:t>Bat.max</m:t>
                        </m:r>
                      </m:sub>
                    </m:sSub>
                    <m:r>
                      <w:rPr>
                        <w:rFonts w:ascii="Cambria Math" w:hAnsi="Cambria Math"/>
                        <w:szCs w:val="18"/>
                      </w:rPr>
                      <m:t>-</m:t>
                    </m:r>
                    <m:sSub>
                      <m:sSubPr>
                        <m:ctrlPr>
                          <w:rPr>
                            <w:rFonts w:ascii="Cambria Math" w:hAnsi="Cambria Math"/>
                            <w:i/>
                            <w:szCs w:val="18"/>
                          </w:rPr>
                        </m:ctrlPr>
                      </m:sSubPr>
                      <m:e>
                        <m:r>
                          <w:rPr>
                            <w:rFonts w:ascii="Cambria Math" w:hAnsi="Cambria Math"/>
                            <w:szCs w:val="18"/>
                          </w:rPr>
                          <m:t>C</m:t>
                        </m:r>
                      </m:e>
                      <m:sub>
                        <m:r>
                          <w:rPr>
                            <w:rFonts w:ascii="Cambria Math" w:hAnsi="Cambria Math"/>
                            <w:szCs w:val="18"/>
                          </w:rPr>
                          <m:t>Bat</m:t>
                        </m:r>
                      </m:sub>
                    </m:sSub>
                    <m:d>
                      <m:dPr>
                        <m:ctrlPr>
                          <w:rPr>
                            <w:rFonts w:ascii="Cambria Math" w:hAnsi="Cambria Math"/>
                            <w:i/>
                            <w:szCs w:val="18"/>
                          </w:rPr>
                        </m:ctrlPr>
                      </m:dPr>
                      <m:e>
                        <m:r>
                          <w:rPr>
                            <w:rFonts w:ascii="Cambria Math" w:hAnsi="Cambria Math"/>
                            <w:szCs w:val="18"/>
                          </w:rPr>
                          <m:t>t-1</m:t>
                        </m:r>
                      </m:e>
                    </m:d>
                  </m:num>
                  <m:den>
                    <m:sSub>
                      <m:sSubPr>
                        <m:ctrlPr>
                          <w:rPr>
                            <w:rFonts w:ascii="Cambria Math" w:hAnsi="Cambria Math"/>
                            <w:i/>
                            <w:szCs w:val="18"/>
                          </w:rPr>
                        </m:ctrlPr>
                      </m:sSubPr>
                      <m:e>
                        <m:r>
                          <w:rPr>
                            <w:rFonts w:ascii="Cambria Math" w:hAnsi="Cambria Math"/>
                            <w:szCs w:val="18"/>
                          </w:rPr>
                          <m:t>η</m:t>
                        </m:r>
                      </m:e>
                      <m:sub>
                        <m:r>
                          <w:rPr>
                            <w:rFonts w:ascii="Cambria Math" w:hAnsi="Cambria Math"/>
                            <w:szCs w:val="18"/>
                          </w:rPr>
                          <m:t>char</m:t>
                        </m:r>
                      </m:sub>
                    </m:sSub>
                  </m:den>
                </m:f>
              </m:e>
            </m:d>
          </m:e>
        </m:d>
      </m:oMath>
      <w:r w:rsidRPr="002910C9">
        <w:rPr>
          <w:szCs w:val="18"/>
        </w:rPr>
        <w:tab/>
      </w:r>
      <w:r w:rsidRPr="002910C9">
        <w:rPr>
          <w:szCs w:val="18"/>
        </w:rPr>
        <w:tab/>
      </w:r>
      <w:r w:rsidRPr="002910C9">
        <w:rPr>
          <w:szCs w:val="18"/>
        </w:rPr>
        <w:tab/>
      </w:r>
      <w:r w:rsidRPr="002910C9">
        <w:rPr>
          <w:szCs w:val="18"/>
        </w:rPr>
        <w:tab/>
      </w:r>
      <w:r w:rsidRPr="002910C9">
        <w:rPr>
          <w:szCs w:val="18"/>
        </w:rPr>
        <w:tab/>
        <w:t>(11)</w:t>
      </w:r>
    </w:p>
    <w:p w:rsidR="00865B86" w:rsidRPr="002910C9" w:rsidRDefault="00865B86" w:rsidP="00865B86">
      <w:pPr>
        <w:spacing w:after="80" w:line="240" w:lineRule="exact"/>
        <w:outlineLvl w:val="0"/>
        <w:rPr>
          <w:iCs/>
          <w:sz w:val="20"/>
        </w:rPr>
      </w:pPr>
      <w:r w:rsidRPr="002910C9">
        <w:rPr>
          <w:iCs/>
          <w:sz w:val="20"/>
        </w:rPr>
        <w:t>The excess energy, EXEN (W), is defined as the wasted energy divided by the total energy produced by the hybrid system during the considered period. It is described by,</w:t>
      </w:r>
    </w:p>
    <w:p w:rsidR="00865B86" w:rsidRPr="002910C9" w:rsidRDefault="00865B86" w:rsidP="00865B86">
      <w:pPr>
        <w:jc w:val="right"/>
        <w:rPr>
          <w:szCs w:val="18"/>
        </w:rPr>
      </w:pPr>
      <m:oMath>
        <m:r>
          <w:rPr>
            <w:rFonts w:ascii="Cambria Math" w:hAnsi="Cambria Math"/>
            <w:szCs w:val="18"/>
          </w:rPr>
          <m:t>EXEN</m:t>
        </m:r>
        <m:d>
          <m:dPr>
            <m:ctrlPr>
              <w:rPr>
                <w:rFonts w:ascii="Cambria Math" w:hAnsi="Cambria Math"/>
                <w:i/>
                <w:szCs w:val="18"/>
              </w:rPr>
            </m:ctrlPr>
          </m:dPr>
          <m:e>
            <m:r>
              <w:rPr>
                <w:rFonts w:ascii="Cambria Math" w:hAnsi="Cambria Math"/>
                <w:szCs w:val="18"/>
              </w:rPr>
              <m:t>t</m:t>
            </m:r>
          </m:e>
        </m:d>
        <m:r>
          <w:rPr>
            <w:rFonts w:ascii="Cambria Math" w:hAnsi="Cambria Math"/>
            <w:szCs w:val="18"/>
          </w:rPr>
          <m:t>=</m:t>
        </m:r>
        <m:f>
          <m:fPr>
            <m:ctrlPr>
              <w:rPr>
                <w:rFonts w:ascii="Cambria Math" w:hAnsi="Cambria Math"/>
                <w:i/>
                <w:szCs w:val="18"/>
              </w:rPr>
            </m:ctrlPr>
          </m:fPr>
          <m:num>
            <m:r>
              <w:rPr>
                <w:rFonts w:ascii="Cambria Math" w:hAnsi="Cambria Math"/>
                <w:szCs w:val="18"/>
              </w:rPr>
              <m:t>WE</m:t>
            </m:r>
            <m:d>
              <m:dPr>
                <m:ctrlPr>
                  <w:rPr>
                    <w:rFonts w:ascii="Cambria Math" w:hAnsi="Cambria Math"/>
                    <w:i/>
                    <w:szCs w:val="18"/>
                  </w:rPr>
                </m:ctrlPr>
              </m:dPr>
              <m:e>
                <m:r>
                  <w:rPr>
                    <w:rFonts w:ascii="Cambria Math" w:hAnsi="Cambria Math"/>
                    <w:szCs w:val="18"/>
                  </w:rPr>
                  <m:t>t</m:t>
                </m:r>
              </m:e>
            </m:d>
          </m:num>
          <m:den>
            <m:sSub>
              <m:sSubPr>
                <m:ctrlPr>
                  <w:rPr>
                    <w:rFonts w:ascii="Cambria Math" w:hAnsi="Cambria Math"/>
                    <w:i/>
                    <w:szCs w:val="18"/>
                  </w:rPr>
                </m:ctrlPr>
              </m:sSubPr>
              <m:e>
                <m:r>
                  <w:rPr>
                    <w:rFonts w:ascii="Cambria Math" w:hAnsi="Cambria Math"/>
                    <w:szCs w:val="18"/>
                  </w:rPr>
                  <m:t>E</m:t>
                </m:r>
              </m:e>
              <m:sub>
                <m:r>
                  <w:rPr>
                    <w:rFonts w:ascii="Cambria Math" w:hAnsi="Cambria Math"/>
                    <w:szCs w:val="18"/>
                  </w:rPr>
                  <m:t>total</m:t>
                </m:r>
              </m:sub>
            </m:sSub>
          </m:den>
        </m:f>
      </m:oMath>
      <w:r w:rsidRPr="002910C9">
        <w:rPr>
          <w:szCs w:val="18"/>
        </w:rPr>
        <w:tab/>
      </w:r>
      <w:r w:rsidRPr="002910C9">
        <w:rPr>
          <w:szCs w:val="18"/>
        </w:rPr>
        <w:tab/>
      </w:r>
      <w:r w:rsidRPr="002910C9">
        <w:rPr>
          <w:szCs w:val="18"/>
        </w:rPr>
        <w:tab/>
      </w:r>
      <w:r w:rsidRPr="002910C9">
        <w:rPr>
          <w:szCs w:val="18"/>
        </w:rPr>
        <w:tab/>
      </w:r>
      <w:r w:rsidRPr="002910C9">
        <w:rPr>
          <w:szCs w:val="18"/>
        </w:rPr>
        <w:tab/>
      </w:r>
      <w:r w:rsidRPr="002910C9">
        <w:rPr>
          <w:szCs w:val="18"/>
        </w:rPr>
        <w:tab/>
      </w:r>
      <w:r w:rsidRPr="002910C9">
        <w:rPr>
          <w:szCs w:val="18"/>
        </w:rPr>
        <w:tab/>
      </w:r>
      <w:r w:rsidRPr="002910C9">
        <w:rPr>
          <w:szCs w:val="18"/>
        </w:rPr>
        <w:tab/>
        <w:t xml:space="preserve"> </w:t>
      </w:r>
      <w:r w:rsidRPr="002910C9">
        <w:rPr>
          <w:szCs w:val="18"/>
        </w:rPr>
        <w:tab/>
        <w:t xml:space="preserve">   (12)</w:t>
      </w:r>
    </w:p>
    <w:p w:rsidR="00865B86" w:rsidRPr="002910C9" w:rsidRDefault="00865B86" w:rsidP="00865B86">
      <w:pPr>
        <w:spacing w:after="80" w:line="240" w:lineRule="exact"/>
        <w:outlineLvl w:val="0"/>
        <w:rPr>
          <w:i/>
          <w:iCs/>
          <w:sz w:val="20"/>
        </w:rPr>
      </w:pPr>
      <w:r w:rsidRPr="002910C9">
        <w:rPr>
          <w:rFonts w:hint="eastAsia"/>
          <w:i/>
          <w:iCs/>
          <w:sz w:val="20"/>
        </w:rPr>
        <w:t>2.</w:t>
      </w:r>
      <w:r w:rsidRPr="002910C9">
        <w:rPr>
          <w:i/>
          <w:iCs/>
          <w:sz w:val="20"/>
        </w:rPr>
        <w:t>4 Economic Model and Cost Estimation</w:t>
      </w:r>
    </w:p>
    <w:p w:rsidR="00865B86" w:rsidRPr="002910C9" w:rsidRDefault="00865B86" w:rsidP="00865B86">
      <w:pPr>
        <w:spacing w:after="80" w:line="240" w:lineRule="exact"/>
        <w:outlineLvl w:val="0"/>
        <w:rPr>
          <w:iCs/>
          <w:sz w:val="20"/>
          <w:szCs w:val="20"/>
        </w:rPr>
      </w:pPr>
      <w:r w:rsidRPr="002910C9">
        <w:rPr>
          <w:iCs/>
          <w:sz w:val="20"/>
          <w:szCs w:val="20"/>
        </w:rPr>
        <w:t>In power generation systems, the most leading economic method for analyzing the benchmark cost is to subject it to the levelized cost of energy (LCOE) method. In this study, the LCOE method is used as the economic sizing model for choosing the lowest cost of energy (</w:t>
      </w:r>
      <w:r w:rsidR="009E2C2D" w:rsidRPr="002910C9">
        <w:rPr>
          <w:sz w:val="20"/>
          <w:szCs w:val="20"/>
        </w:rPr>
        <w:t>Esmail</w:t>
      </w:r>
      <w:r w:rsidR="009E2C2D" w:rsidRPr="002910C9">
        <w:rPr>
          <w:rFonts w:hint="eastAsia"/>
          <w:sz w:val="20"/>
          <w:szCs w:val="20"/>
        </w:rPr>
        <w:t>,</w:t>
      </w:r>
      <w:r w:rsidR="009E2C2D" w:rsidRPr="002910C9">
        <w:rPr>
          <w:sz w:val="20"/>
          <w:szCs w:val="20"/>
        </w:rPr>
        <w:t xml:space="preserve"> Abdullah</w:t>
      </w:r>
      <w:r w:rsidR="009E2C2D" w:rsidRPr="002910C9">
        <w:rPr>
          <w:rFonts w:hint="eastAsia"/>
          <w:sz w:val="20"/>
          <w:szCs w:val="20"/>
        </w:rPr>
        <w:t>,</w:t>
      </w:r>
      <w:r w:rsidR="009E2C2D" w:rsidRPr="002910C9">
        <w:rPr>
          <w:sz w:val="20"/>
          <w:szCs w:val="20"/>
        </w:rPr>
        <w:t xml:space="preserve"> Habib, </w:t>
      </w:r>
      <w:r w:rsidR="009E2C2D" w:rsidRPr="002910C9">
        <w:rPr>
          <w:rFonts w:hint="eastAsia"/>
          <w:sz w:val="20"/>
          <w:szCs w:val="20"/>
        </w:rPr>
        <w:t>&amp;</w:t>
      </w:r>
      <w:r w:rsidR="009E2C2D" w:rsidRPr="002910C9">
        <w:rPr>
          <w:sz w:val="20"/>
          <w:szCs w:val="20"/>
        </w:rPr>
        <w:t xml:space="preserve"> Iyad</w:t>
      </w:r>
      <w:r w:rsidR="009E2C2D" w:rsidRPr="002910C9">
        <w:rPr>
          <w:rFonts w:hint="eastAsia"/>
          <w:sz w:val="20"/>
          <w:szCs w:val="20"/>
        </w:rPr>
        <w:t>,</w:t>
      </w:r>
      <w:r w:rsidR="009E2C2D" w:rsidRPr="002910C9">
        <w:rPr>
          <w:sz w:val="20"/>
          <w:szCs w:val="20"/>
        </w:rPr>
        <w:t xml:space="preserve"> </w:t>
      </w:r>
      <w:r w:rsidR="00A67CEB" w:rsidRPr="002910C9">
        <w:rPr>
          <w:sz w:val="20"/>
          <w:szCs w:val="20"/>
        </w:rPr>
        <w:t>2015</w:t>
      </w:r>
      <w:r w:rsidRPr="002910C9">
        <w:rPr>
          <w:iCs/>
          <w:sz w:val="20"/>
          <w:szCs w:val="20"/>
        </w:rPr>
        <w:t>). LCOE is described by (</w:t>
      </w:r>
      <w:r w:rsidR="00A67CEB" w:rsidRPr="002910C9">
        <w:rPr>
          <w:sz w:val="20"/>
          <w:szCs w:val="20"/>
        </w:rPr>
        <w:t xml:space="preserve">Mokheimer, Sahin, Al-Sharafi, </w:t>
      </w:r>
      <w:r w:rsidR="00A67CEB" w:rsidRPr="002910C9">
        <w:rPr>
          <w:rFonts w:hint="eastAsia"/>
          <w:sz w:val="20"/>
          <w:szCs w:val="20"/>
        </w:rPr>
        <w:t>&amp;</w:t>
      </w:r>
      <w:r w:rsidR="00A67CEB" w:rsidRPr="002910C9">
        <w:rPr>
          <w:sz w:val="20"/>
          <w:szCs w:val="20"/>
        </w:rPr>
        <w:t xml:space="preserve"> Ali</w:t>
      </w:r>
      <w:r w:rsidR="00A67CEB" w:rsidRPr="002910C9">
        <w:rPr>
          <w:rFonts w:hint="eastAsia"/>
          <w:sz w:val="20"/>
          <w:szCs w:val="20"/>
        </w:rPr>
        <w:t>,</w:t>
      </w:r>
      <w:r w:rsidR="00A67CEB" w:rsidRPr="002910C9">
        <w:rPr>
          <w:sz w:val="20"/>
          <w:szCs w:val="20"/>
        </w:rPr>
        <w:t xml:space="preserve"> 2013</w:t>
      </w:r>
      <w:r w:rsidR="00A67CEB" w:rsidRPr="002910C9">
        <w:rPr>
          <w:rFonts w:hint="eastAsia"/>
          <w:iCs/>
          <w:sz w:val="20"/>
        </w:rPr>
        <w:t>;</w:t>
      </w:r>
      <w:r w:rsidR="00A67CEB" w:rsidRPr="002910C9">
        <w:rPr>
          <w:sz w:val="20"/>
          <w:szCs w:val="20"/>
        </w:rPr>
        <w:t xml:space="preserve"> Diaf</w:t>
      </w:r>
      <w:r w:rsidR="00A67CEB" w:rsidRPr="002910C9">
        <w:rPr>
          <w:rFonts w:hint="eastAsia"/>
          <w:sz w:val="20"/>
          <w:szCs w:val="20"/>
        </w:rPr>
        <w:t xml:space="preserve"> et al., 2007</w:t>
      </w:r>
      <w:r w:rsidR="00A67CEB" w:rsidRPr="002910C9">
        <w:rPr>
          <w:rFonts w:hint="eastAsia"/>
          <w:iCs/>
          <w:sz w:val="20"/>
          <w:szCs w:val="20"/>
        </w:rPr>
        <w:t>;</w:t>
      </w:r>
      <w:r w:rsidR="009E2C2D" w:rsidRPr="002910C9">
        <w:rPr>
          <w:sz w:val="20"/>
          <w:szCs w:val="20"/>
        </w:rPr>
        <w:t xml:space="preserve"> Fingersh, Hand, </w:t>
      </w:r>
      <w:r w:rsidR="00A67CEB" w:rsidRPr="002910C9">
        <w:rPr>
          <w:rFonts w:hint="eastAsia"/>
          <w:sz w:val="20"/>
          <w:szCs w:val="20"/>
        </w:rPr>
        <w:t>&amp;</w:t>
      </w:r>
      <w:r w:rsidR="009E2C2D" w:rsidRPr="002910C9">
        <w:rPr>
          <w:sz w:val="20"/>
          <w:szCs w:val="20"/>
        </w:rPr>
        <w:t xml:space="preserve"> Laxson</w:t>
      </w:r>
      <w:r w:rsidR="00A67CEB" w:rsidRPr="002910C9">
        <w:rPr>
          <w:rFonts w:hint="eastAsia"/>
          <w:sz w:val="20"/>
          <w:szCs w:val="20"/>
        </w:rPr>
        <w:t>,</w:t>
      </w:r>
      <w:r w:rsidR="00A67CEB" w:rsidRPr="002910C9">
        <w:rPr>
          <w:sz w:val="20"/>
          <w:szCs w:val="20"/>
        </w:rPr>
        <w:t xml:space="preserve"> 2006</w:t>
      </w:r>
      <w:r w:rsidRPr="002910C9">
        <w:rPr>
          <w:iCs/>
          <w:sz w:val="20"/>
          <w:szCs w:val="20"/>
        </w:rPr>
        <w:t>),</w:t>
      </w:r>
    </w:p>
    <w:p w:rsidR="00865B86" w:rsidRPr="002910C9" w:rsidRDefault="00865B86" w:rsidP="00865B86">
      <w:pPr>
        <w:spacing w:before="60"/>
        <w:jc w:val="right"/>
        <w:rPr>
          <w:sz w:val="20"/>
          <w:szCs w:val="20"/>
        </w:rPr>
      </w:pPr>
      <m:oMath>
        <m:r>
          <w:rPr>
            <w:rFonts w:ascii="Cambria Math" w:hAnsi="Cambria Math"/>
            <w:szCs w:val="18"/>
          </w:rPr>
          <m:t>LCOE=</m:t>
        </m:r>
        <m:f>
          <m:fPr>
            <m:ctrlPr>
              <w:rPr>
                <w:rFonts w:ascii="Cambria Math" w:hAnsi="Cambria Math"/>
                <w:i/>
                <w:szCs w:val="18"/>
              </w:rPr>
            </m:ctrlPr>
          </m:fPr>
          <m:num>
            <m:r>
              <w:rPr>
                <w:rFonts w:ascii="Cambria Math" w:hAnsi="Cambria Math"/>
                <w:szCs w:val="18"/>
              </w:rPr>
              <m:t>CRF*ICC</m:t>
            </m:r>
          </m:num>
          <m:den>
            <m:sSub>
              <m:sSubPr>
                <m:ctrlPr>
                  <w:rPr>
                    <w:rFonts w:ascii="Cambria Math" w:hAnsi="Cambria Math"/>
                    <w:i/>
                    <w:szCs w:val="18"/>
                  </w:rPr>
                </m:ctrlPr>
              </m:sSubPr>
              <m:e>
                <m:r>
                  <w:rPr>
                    <w:rFonts w:ascii="Cambria Math" w:hAnsi="Cambria Math"/>
                    <w:szCs w:val="18"/>
                  </w:rPr>
                  <m:t>APD</m:t>
                </m:r>
              </m:e>
              <m:sub>
                <m:r>
                  <w:rPr>
                    <w:rFonts w:ascii="Cambria Math" w:hAnsi="Cambria Math"/>
                    <w:szCs w:val="18"/>
                  </w:rPr>
                  <m:t>net</m:t>
                </m:r>
              </m:sub>
            </m:sSub>
          </m:den>
        </m:f>
        <m:r>
          <w:rPr>
            <w:rFonts w:ascii="Cambria Math" w:hAnsi="Cambria Math"/>
            <w:szCs w:val="18"/>
          </w:rPr>
          <m:t>+AOE</m:t>
        </m:r>
      </m:oMath>
      <w:r w:rsidRPr="002910C9">
        <w:rPr>
          <w:sz w:val="20"/>
          <w:szCs w:val="20"/>
        </w:rPr>
        <w:tab/>
      </w:r>
      <w:r w:rsidRPr="002910C9">
        <w:rPr>
          <w:sz w:val="20"/>
          <w:szCs w:val="20"/>
        </w:rPr>
        <w:tab/>
      </w:r>
      <w:r w:rsidRPr="002910C9">
        <w:rPr>
          <w:sz w:val="20"/>
          <w:szCs w:val="20"/>
        </w:rPr>
        <w:tab/>
      </w:r>
      <w:r w:rsidRPr="002910C9">
        <w:rPr>
          <w:sz w:val="20"/>
          <w:szCs w:val="20"/>
        </w:rPr>
        <w:tab/>
      </w:r>
      <w:r w:rsidRPr="002910C9">
        <w:rPr>
          <w:sz w:val="20"/>
          <w:szCs w:val="20"/>
        </w:rPr>
        <w:tab/>
      </w:r>
      <w:r w:rsidRPr="002910C9">
        <w:rPr>
          <w:sz w:val="20"/>
          <w:szCs w:val="20"/>
        </w:rPr>
        <w:tab/>
      </w:r>
      <w:r w:rsidRPr="002910C9">
        <w:rPr>
          <w:sz w:val="20"/>
          <w:szCs w:val="20"/>
        </w:rPr>
        <w:tab/>
        <w:t xml:space="preserve">   (13)</w:t>
      </w:r>
    </w:p>
    <w:p w:rsidR="00865B86" w:rsidRPr="002910C9" w:rsidRDefault="00865B86" w:rsidP="00865B86">
      <w:pPr>
        <w:spacing w:before="60" w:after="60"/>
        <w:jc w:val="right"/>
        <w:rPr>
          <w:sz w:val="20"/>
          <w:szCs w:val="20"/>
        </w:rPr>
      </w:pPr>
      <m:oMath>
        <m:r>
          <m:rPr>
            <m:sty m:val="p"/>
          </m:rPr>
          <w:rPr>
            <w:rFonts w:ascii="Cambria Math" w:hAnsi="Cambria Math"/>
            <w:szCs w:val="18"/>
          </w:rPr>
          <m:t xml:space="preserve">AOE </m:t>
        </m:r>
        <m:r>
          <w:rPr>
            <w:rFonts w:ascii="Cambria Math" w:hAnsi="Cambria Math"/>
            <w:szCs w:val="18"/>
          </w:rPr>
          <m:t>=</m:t>
        </m:r>
        <m:f>
          <m:fPr>
            <m:ctrlPr>
              <w:rPr>
                <w:rFonts w:ascii="Cambria Math" w:hAnsi="Cambria Math"/>
                <w:szCs w:val="18"/>
                <w:u w:val="single"/>
              </w:rPr>
            </m:ctrlPr>
          </m:fPr>
          <m:num>
            <m:r>
              <m:rPr>
                <m:sty m:val="p"/>
              </m:rPr>
              <w:rPr>
                <w:rFonts w:ascii="Cambria Math" w:hAnsi="Cambria Math"/>
                <w:szCs w:val="18"/>
                <w:u w:val="single"/>
              </w:rPr>
              <m:t>O</m:t>
            </m:r>
            <m:r>
              <w:rPr>
                <w:rFonts w:ascii="Cambria Math" w:hAnsi="Cambria Math"/>
                <w:szCs w:val="18"/>
                <w:u w:val="single"/>
              </w:rPr>
              <m:t>&amp;</m:t>
            </m:r>
            <m:r>
              <m:rPr>
                <m:sty m:val="p"/>
              </m:rPr>
              <w:rPr>
                <w:rFonts w:ascii="Cambria Math" w:hAnsi="Cambria Math"/>
                <w:szCs w:val="18"/>
                <w:u w:val="single"/>
              </w:rPr>
              <m:t>M+LRC</m:t>
            </m:r>
            <m:ctrlPr>
              <w:rPr>
                <w:rFonts w:ascii="Cambria Math" w:hAnsi="Cambria Math"/>
                <w:szCs w:val="18"/>
              </w:rPr>
            </m:ctrlPr>
          </m:num>
          <m:den>
            <m:sSub>
              <m:sSubPr>
                <m:ctrlPr>
                  <w:rPr>
                    <w:rFonts w:ascii="Cambria Math" w:hAnsi="Cambria Math"/>
                    <w:i/>
                    <w:szCs w:val="18"/>
                  </w:rPr>
                </m:ctrlPr>
              </m:sSubPr>
              <m:e>
                <m:r>
                  <w:rPr>
                    <w:rFonts w:ascii="Cambria Math" w:hAnsi="Cambria Math"/>
                    <w:szCs w:val="18"/>
                  </w:rPr>
                  <m:t>APD</m:t>
                </m:r>
              </m:e>
              <m:sub>
                <m:r>
                  <w:rPr>
                    <w:rFonts w:ascii="Cambria Math" w:hAnsi="Cambria Math"/>
                    <w:szCs w:val="18"/>
                  </w:rPr>
                  <m:t>net</m:t>
                </m:r>
              </m:sub>
            </m:sSub>
          </m:den>
        </m:f>
      </m:oMath>
      <w:r w:rsidRPr="002910C9">
        <w:rPr>
          <w:sz w:val="20"/>
          <w:szCs w:val="20"/>
        </w:rPr>
        <w:tab/>
      </w:r>
      <w:r w:rsidRPr="002910C9">
        <w:rPr>
          <w:sz w:val="20"/>
          <w:szCs w:val="20"/>
        </w:rPr>
        <w:tab/>
      </w:r>
      <w:r w:rsidRPr="002910C9">
        <w:rPr>
          <w:sz w:val="20"/>
          <w:szCs w:val="20"/>
        </w:rPr>
        <w:tab/>
      </w:r>
      <w:r w:rsidRPr="002910C9">
        <w:rPr>
          <w:sz w:val="20"/>
          <w:szCs w:val="20"/>
        </w:rPr>
        <w:tab/>
      </w:r>
      <w:r w:rsidRPr="002910C9">
        <w:rPr>
          <w:sz w:val="20"/>
          <w:szCs w:val="20"/>
        </w:rPr>
        <w:tab/>
      </w:r>
      <w:r w:rsidRPr="002910C9">
        <w:rPr>
          <w:sz w:val="20"/>
          <w:szCs w:val="20"/>
        </w:rPr>
        <w:tab/>
      </w:r>
      <w:r w:rsidRPr="002910C9">
        <w:rPr>
          <w:sz w:val="20"/>
          <w:szCs w:val="20"/>
        </w:rPr>
        <w:tab/>
        <w:t xml:space="preserve">   (14)</w:t>
      </w:r>
    </w:p>
    <w:p w:rsidR="00865B86" w:rsidRPr="002910C9" w:rsidRDefault="00865B86" w:rsidP="00865B86">
      <w:pPr>
        <w:widowControl/>
        <w:autoSpaceDE w:val="0"/>
        <w:autoSpaceDN w:val="0"/>
        <w:adjustRightInd w:val="0"/>
        <w:spacing w:after="80" w:line="240" w:lineRule="exact"/>
        <w:rPr>
          <w:kern w:val="0"/>
          <w:sz w:val="20"/>
          <w:szCs w:val="20"/>
          <w:lang w:eastAsia="en-US"/>
        </w:rPr>
      </w:pPr>
      <w:r w:rsidRPr="002910C9">
        <w:rPr>
          <w:kern w:val="0"/>
          <w:sz w:val="20"/>
          <w:szCs w:val="20"/>
          <w:lang w:eastAsia="en-US"/>
        </w:rPr>
        <w:t>Where the (LCOE) is the levelized cost of energy ($/kWh) (constant $),(CRF) is the capital recovery factor ($),(ICC) is the initial capital cost ($),(APDnet) is the net annual power demand (kWh/yr),(AOE) is the annual operating expenses ($),(LLC) is the land lease cost ($),(O&amp;M) is the operation and maintenance cost ($) and (LRC) is the replacement cost ($).</w:t>
      </w:r>
    </w:p>
    <w:p w:rsidR="00865B86" w:rsidRPr="002910C9" w:rsidRDefault="00865B86" w:rsidP="00865B86">
      <w:pPr>
        <w:spacing w:after="80" w:line="240" w:lineRule="exact"/>
        <w:outlineLvl w:val="0"/>
        <w:rPr>
          <w:kern w:val="0"/>
          <w:sz w:val="20"/>
          <w:szCs w:val="20"/>
          <w:lang w:eastAsia="en-US"/>
        </w:rPr>
      </w:pPr>
      <w:r w:rsidRPr="002910C9">
        <w:rPr>
          <w:kern w:val="0"/>
          <w:sz w:val="20"/>
          <w:szCs w:val="20"/>
          <w:lang w:eastAsia="en-US"/>
        </w:rPr>
        <w:t>CRF is calculated by,</w:t>
      </w:r>
    </w:p>
    <w:p w:rsidR="00865B86" w:rsidRPr="002910C9" w:rsidRDefault="00865B86" w:rsidP="00865B86">
      <w:pPr>
        <w:jc w:val="right"/>
        <w:rPr>
          <w:sz w:val="20"/>
          <w:szCs w:val="20"/>
        </w:rPr>
      </w:pPr>
      <m:oMath>
        <m:r>
          <w:rPr>
            <w:rFonts w:ascii="Cambria Math" w:hAnsi="Cambria Math"/>
            <w:szCs w:val="18"/>
          </w:rPr>
          <m:t>CRF=</m:t>
        </m:r>
        <m:f>
          <m:fPr>
            <m:ctrlPr>
              <w:rPr>
                <w:rFonts w:ascii="Cambria Math" w:hAnsi="Cambria Math"/>
                <w:i/>
                <w:szCs w:val="18"/>
              </w:rPr>
            </m:ctrlPr>
          </m:fPr>
          <m:num>
            <m:r>
              <w:rPr>
                <w:rFonts w:ascii="Cambria Math" w:hAnsi="Cambria Math"/>
                <w:szCs w:val="18"/>
              </w:rPr>
              <m:t>i*</m:t>
            </m:r>
            <m:sSup>
              <m:sSupPr>
                <m:ctrlPr>
                  <w:rPr>
                    <w:rFonts w:ascii="Cambria Math" w:hAnsi="Cambria Math"/>
                    <w:i/>
                    <w:szCs w:val="18"/>
                  </w:rPr>
                </m:ctrlPr>
              </m:sSupPr>
              <m:e>
                <m:d>
                  <m:dPr>
                    <m:ctrlPr>
                      <w:rPr>
                        <w:rFonts w:ascii="Cambria Math" w:hAnsi="Cambria Math"/>
                        <w:i/>
                        <w:szCs w:val="18"/>
                      </w:rPr>
                    </m:ctrlPr>
                  </m:dPr>
                  <m:e>
                    <m:r>
                      <w:rPr>
                        <w:rFonts w:ascii="Cambria Math" w:hAnsi="Cambria Math"/>
                        <w:szCs w:val="18"/>
                      </w:rPr>
                      <m:t>1+i</m:t>
                    </m:r>
                  </m:e>
                </m:d>
              </m:e>
              <m:sup>
                <m:r>
                  <w:rPr>
                    <w:rFonts w:ascii="Cambria Math" w:hAnsi="Cambria Math"/>
                    <w:szCs w:val="18"/>
                  </w:rPr>
                  <m:t>n</m:t>
                </m:r>
              </m:sup>
            </m:sSup>
          </m:num>
          <m:den>
            <m:sSup>
              <m:sSupPr>
                <m:ctrlPr>
                  <w:rPr>
                    <w:rFonts w:ascii="Cambria Math" w:hAnsi="Cambria Math"/>
                    <w:i/>
                    <w:szCs w:val="18"/>
                  </w:rPr>
                </m:ctrlPr>
              </m:sSupPr>
              <m:e>
                <m:r>
                  <w:rPr>
                    <w:rFonts w:ascii="Cambria Math" w:hAnsi="Cambria Math"/>
                    <w:szCs w:val="18"/>
                  </w:rPr>
                  <m:t>(1+i)</m:t>
                </m:r>
              </m:e>
              <m:sup>
                <m:r>
                  <w:rPr>
                    <w:rFonts w:ascii="Cambria Math" w:hAnsi="Cambria Math"/>
                    <w:szCs w:val="18"/>
                  </w:rPr>
                  <m:t>n</m:t>
                </m:r>
              </m:sup>
            </m:sSup>
            <m:r>
              <w:rPr>
                <w:rFonts w:ascii="Cambria Math" w:hAnsi="Cambria Math"/>
                <w:szCs w:val="18"/>
              </w:rPr>
              <m:t>-1</m:t>
            </m:r>
          </m:den>
        </m:f>
      </m:oMath>
      <w:r w:rsidRPr="002910C9">
        <w:rPr>
          <w:sz w:val="20"/>
          <w:szCs w:val="20"/>
        </w:rPr>
        <w:tab/>
      </w:r>
      <w:r w:rsidRPr="002910C9">
        <w:rPr>
          <w:sz w:val="20"/>
          <w:szCs w:val="20"/>
        </w:rPr>
        <w:tab/>
      </w:r>
      <w:r w:rsidRPr="002910C9">
        <w:rPr>
          <w:sz w:val="20"/>
          <w:szCs w:val="20"/>
        </w:rPr>
        <w:tab/>
      </w:r>
      <w:r w:rsidRPr="002910C9">
        <w:rPr>
          <w:sz w:val="20"/>
          <w:szCs w:val="20"/>
        </w:rPr>
        <w:tab/>
      </w:r>
      <w:r w:rsidRPr="002910C9">
        <w:rPr>
          <w:sz w:val="20"/>
          <w:szCs w:val="20"/>
        </w:rPr>
        <w:tab/>
      </w:r>
      <w:r w:rsidRPr="002910C9">
        <w:rPr>
          <w:sz w:val="20"/>
          <w:szCs w:val="20"/>
        </w:rPr>
        <w:tab/>
      </w:r>
      <w:r w:rsidRPr="002910C9">
        <w:rPr>
          <w:sz w:val="20"/>
          <w:szCs w:val="20"/>
        </w:rPr>
        <w:tab/>
        <w:t xml:space="preserve">   (15)</w:t>
      </w:r>
    </w:p>
    <w:p w:rsidR="00865B86" w:rsidRPr="002910C9" w:rsidRDefault="00865B86" w:rsidP="00865B86">
      <w:pPr>
        <w:spacing w:after="80" w:line="240" w:lineRule="exact"/>
        <w:outlineLvl w:val="0"/>
        <w:rPr>
          <w:kern w:val="0"/>
          <w:sz w:val="20"/>
          <w:szCs w:val="20"/>
          <w:lang w:eastAsia="en-US"/>
        </w:rPr>
      </w:pPr>
      <w:r w:rsidRPr="002910C9">
        <w:rPr>
          <w:kern w:val="0"/>
          <w:sz w:val="20"/>
          <w:szCs w:val="20"/>
          <w:lang w:eastAsia="en-US"/>
        </w:rPr>
        <w:t>Where (i) is annual discount rate and (n) is the system life in years.</w:t>
      </w:r>
    </w:p>
    <w:p w:rsidR="00865B86" w:rsidRPr="002910C9" w:rsidRDefault="00865B86" w:rsidP="00865B86">
      <w:pPr>
        <w:spacing w:after="80" w:line="240" w:lineRule="exact"/>
        <w:outlineLvl w:val="0"/>
        <w:rPr>
          <w:b/>
          <w:iCs/>
          <w:sz w:val="20"/>
        </w:rPr>
      </w:pPr>
      <w:r w:rsidRPr="002910C9">
        <w:rPr>
          <w:b/>
          <w:iCs/>
          <w:sz w:val="20"/>
        </w:rPr>
        <w:t>3. Results and Discussion</w:t>
      </w:r>
    </w:p>
    <w:p w:rsidR="00865B86" w:rsidRPr="002910C9" w:rsidRDefault="00865B86" w:rsidP="00865B86">
      <w:pPr>
        <w:spacing w:after="80" w:line="240" w:lineRule="exact"/>
        <w:outlineLvl w:val="0"/>
        <w:rPr>
          <w:iCs/>
          <w:sz w:val="20"/>
        </w:rPr>
      </w:pPr>
      <w:r w:rsidRPr="002910C9">
        <w:rPr>
          <w:iCs/>
          <w:sz w:val="20"/>
        </w:rPr>
        <w:t xml:space="preserve">The arrangement of the hybrid system depends on the storage capacity of the batteries, the hub height of the wind turbine and PV array area. The values used for the mathematical models of the hybrid system are, </w:t>
      </w:r>
    </w:p>
    <w:p w:rsidR="00865B86" w:rsidRPr="002910C9" w:rsidRDefault="00865B86" w:rsidP="00865B86">
      <w:pPr>
        <w:numPr>
          <w:ilvl w:val="0"/>
          <w:numId w:val="18"/>
        </w:numPr>
        <w:spacing w:after="80" w:line="240" w:lineRule="exact"/>
        <w:ind w:left="426" w:hanging="426"/>
        <w:outlineLvl w:val="0"/>
        <w:rPr>
          <w:iCs/>
          <w:sz w:val="20"/>
        </w:rPr>
      </w:pPr>
      <w:r w:rsidRPr="002910C9">
        <w:rPr>
          <w:iCs/>
          <w:sz w:val="20"/>
        </w:rPr>
        <w:t>Battery storage capacities used are 0, 6, 12 and 24-hour storage with a life of 4 years,</w:t>
      </w:r>
    </w:p>
    <w:p w:rsidR="00865B86" w:rsidRPr="002910C9" w:rsidRDefault="00865B86" w:rsidP="00865B86">
      <w:pPr>
        <w:numPr>
          <w:ilvl w:val="0"/>
          <w:numId w:val="18"/>
        </w:numPr>
        <w:spacing w:after="80" w:line="240" w:lineRule="exact"/>
        <w:ind w:left="426" w:hanging="426"/>
        <w:outlineLvl w:val="0"/>
        <w:rPr>
          <w:iCs/>
          <w:sz w:val="20"/>
        </w:rPr>
      </w:pPr>
      <w:r w:rsidRPr="002910C9">
        <w:rPr>
          <w:iCs/>
          <w:sz w:val="20"/>
        </w:rPr>
        <w:t xml:space="preserve">Wind turbines used have hub heights of 40 m, 60 m, 80 m and 100 m above ground with cut-in speeds of 3 m/s or less. </w:t>
      </w:r>
    </w:p>
    <w:p w:rsidR="00865B86" w:rsidRPr="002910C9" w:rsidRDefault="00865B86" w:rsidP="00865B86">
      <w:pPr>
        <w:numPr>
          <w:ilvl w:val="0"/>
          <w:numId w:val="18"/>
        </w:numPr>
        <w:spacing w:after="80" w:line="240" w:lineRule="exact"/>
        <w:ind w:left="426" w:hanging="426"/>
        <w:outlineLvl w:val="0"/>
        <w:rPr>
          <w:iCs/>
          <w:sz w:val="20"/>
        </w:rPr>
      </w:pPr>
      <w:r w:rsidRPr="002910C9">
        <w:rPr>
          <w:iCs/>
          <w:sz w:val="20"/>
        </w:rPr>
        <w:t>PV panels used are small and economical with a power rating of 300 W and an efficiency of 18% as per the NREL report (</w:t>
      </w:r>
      <w:r w:rsidR="009E2C2D" w:rsidRPr="002910C9">
        <w:rPr>
          <w:sz w:val="20"/>
          <w:szCs w:val="20"/>
        </w:rPr>
        <w:t xml:space="preserve">Fu, Remo, </w:t>
      </w:r>
      <w:r w:rsidR="009E2C2D" w:rsidRPr="002910C9">
        <w:rPr>
          <w:rFonts w:hint="eastAsia"/>
          <w:sz w:val="20"/>
          <w:szCs w:val="20"/>
        </w:rPr>
        <w:t>&amp;</w:t>
      </w:r>
      <w:r w:rsidR="009E2C2D" w:rsidRPr="002910C9">
        <w:rPr>
          <w:sz w:val="20"/>
          <w:szCs w:val="20"/>
        </w:rPr>
        <w:t xml:space="preserve"> Margolis</w:t>
      </w:r>
      <w:r w:rsidR="009E2C2D" w:rsidRPr="002910C9">
        <w:rPr>
          <w:rFonts w:hint="eastAsia"/>
          <w:sz w:val="20"/>
          <w:szCs w:val="20"/>
        </w:rPr>
        <w:t>,</w:t>
      </w:r>
      <w:r w:rsidR="009E2C2D" w:rsidRPr="002910C9">
        <w:rPr>
          <w:sz w:val="20"/>
          <w:szCs w:val="20"/>
        </w:rPr>
        <w:t xml:space="preserve"> </w:t>
      </w:r>
      <w:r w:rsidR="00A67CEB" w:rsidRPr="002910C9">
        <w:rPr>
          <w:sz w:val="20"/>
          <w:szCs w:val="20"/>
        </w:rPr>
        <w:t>2018</w:t>
      </w:r>
      <w:r w:rsidRPr="002910C9">
        <w:rPr>
          <w:iCs/>
          <w:sz w:val="20"/>
        </w:rPr>
        <w:t xml:space="preserve">). </w:t>
      </w:r>
    </w:p>
    <w:p w:rsidR="00865B86" w:rsidRPr="002910C9" w:rsidRDefault="00865B86" w:rsidP="00865B86">
      <w:pPr>
        <w:numPr>
          <w:ilvl w:val="0"/>
          <w:numId w:val="18"/>
        </w:numPr>
        <w:spacing w:after="80" w:line="240" w:lineRule="exact"/>
        <w:ind w:left="426" w:hanging="426"/>
        <w:outlineLvl w:val="0"/>
        <w:rPr>
          <w:iCs/>
          <w:sz w:val="20"/>
        </w:rPr>
      </w:pPr>
      <w:r w:rsidRPr="002910C9">
        <w:rPr>
          <w:iCs/>
          <w:sz w:val="20"/>
        </w:rPr>
        <w:t>Solar panels are to be fixed horizontally with a tilt angle equal to the latitude (</w:t>
      </w:r>
      <w:r w:rsidR="00A67CEB" w:rsidRPr="002910C9">
        <w:rPr>
          <w:sz w:val="20"/>
          <w:szCs w:val="20"/>
        </w:rPr>
        <w:t>Benghanem</w:t>
      </w:r>
      <w:r w:rsidR="00A67CEB" w:rsidRPr="002910C9">
        <w:rPr>
          <w:rFonts w:hint="eastAsia"/>
          <w:sz w:val="20"/>
          <w:szCs w:val="20"/>
        </w:rPr>
        <w:t>,</w:t>
      </w:r>
      <w:r w:rsidR="00A67CEB" w:rsidRPr="002910C9">
        <w:rPr>
          <w:sz w:val="20"/>
          <w:szCs w:val="20"/>
        </w:rPr>
        <w:t xml:space="preserve"> 2011</w:t>
      </w:r>
      <w:r w:rsidRPr="002910C9">
        <w:rPr>
          <w:iCs/>
          <w:sz w:val="20"/>
        </w:rPr>
        <w:t xml:space="preserve">). </w:t>
      </w:r>
    </w:p>
    <w:p w:rsidR="00865B86" w:rsidRPr="002910C9" w:rsidRDefault="00865B86" w:rsidP="00865B86">
      <w:pPr>
        <w:numPr>
          <w:ilvl w:val="0"/>
          <w:numId w:val="18"/>
        </w:numPr>
        <w:spacing w:after="120" w:line="240" w:lineRule="exact"/>
        <w:ind w:left="426" w:hanging="426"/>
        <w:outlineLvl w:val="0"/>
        <w:rPr>
          <w:iCs/>
          <w:sz w:val="20"/>
        </w:rPr>
      </w:pPr>
      <w:r w:rsidRPr="002910C9">
        <w:rPr>
          <w:iCs/>
          <w:sz w:val="20"/>
        </w:rPr>
        <w:t xml:space="preserve">System life is 20 years. </w:t>
      </w:r>
    </w:p>
    <w:p w:rsidR="00865B86" w:rsidRPr="002910C9" w:rsidRDefault="00865B86" w:rsidP="00865B86">
      <w:pPr>
        <w:spacing w:after="80" w:line="240" w:lineRule="exact"/>
        <w:outlineLvl w:val="0"/>
        <w:rPr>
          <w:iCs/>
          <w:sz w:val="20"/>
        </w:rPr>
      </w:pPr>
      <w:r w:rsidRPr="002910C9">
        <w:rPr>
          <w:iCs/>
          <w:sz w:val="20"/>
        </w:rPr>
        <w:t xml:space="preserve">The operation, maintenance and replacement costs of all components are listed Table 1. </w:t>
      </w:r>
    </w:p>
    <w:p w:rsidR="00A67CEB" w:rsidRPr="002910C9" w:rsidRDefault="00A67CEB" w:rsidP="00865B86">
      <w:pPr>
        <w:spacing w:after="80" w:line="240" w:lineRule="exact"/>
        <w:outlineLvl w:val="0"/>
        <w:rPr>
          <w:iCs/>
          <w:sz w:val="20"/>
        </w:rPr>
      </w:pPr>
    </w:p>
    <w:p w:rsidR="00865B86" w:rsidRPr="002910C9" w:rsidRDefault="00865B86" w:rsidP="00865B86">
      <w:pPr>
        <w:spacing w:after="80" w:line="240" w:lineRule="exact"/>
        <w:outlineLvl w:val="0"/>
        <w:rPr>
          <w:iCs/>
          <w:sz w:val="20"/>
        </w:rPr>
      </w:pPr>
      <w:r w:rsidRPr="002910C9">
        <w:rPr>
          <w:iCs/>
          <w:sz w:val="20"/>
        </w:rPr>
        <w:t xml:space="preserve">Table 1. Cost </w:t>
      </w:r>
      <w:r w:rsidR="00A67CEB" w:rsidRPr="002910C9">
        <w:rPr>
          <w:rFonts w:hint="eastAsia"/>
          <w:iCs/>
          <w:sz w:val="20"/>
        </w:rPr>
        <w:t>e</w:t>
      </w:r>
      <w:r w:rsidRPr="002910C9">
        <w:rPr>
          <w:iCs/>
          <w:sz w:val="20"/>
        </w:rPr>
        <w:t>stimation of the wind and solar systems</w:t>
      </w:r>
    </w:p>
    <w:tbl>
      <w:tblPr>
        <w:tblW w:w="0" w:type="auto"/>
        <w:jc w:val="center"/>
        <w:tblBorders>
          <w:top w:val="single" w:sz="4" w:space="0" w:color="auto"/>
          <w:bottom w:val="single" w:sz="4" w:space="0" w:color="auto"/>
        </w:tblBorders>
        <w:tblLook w:val="04A0" w:firstRow="1" w:lastRow="0" w:firstColumn="1" w:lastColumn="0" w:noHBand="0" w:noVBand="1"/>
      </w:tblPr>
      <w:tblGrid>
        <w:gridCol w:w="3095"/>
        <w:gridCol w:w="1153"/>
        <w:gridCol w:w="4791"/>
      </w:tblGrid>
      <w:tr w:rsidR="00865B86" w:rsidRPr="002910C9" w:rsidTr="00865B86">
        <w:trPr>
          <w:jc w:val="center"/>
        </w:trPr>
        <w:tc>
          <w:tcPr>
            <w:tcW w:w="3095" w:type="dxa"/>
            <w:tcBorders>
              <w:top w:val="single" w:sz="4" w:space="0" w:color="auto"/>
              <w:bottom w:val="single" w:sz="4" w:space="0" w:color="auto"/>
            </w:tcBorders>
            <w:shd w:val="clear" w:color="auto" w:fill="auto"/>
          </w:tcPr>
          <w:p w:rsidR="00865B86" w:rsidRPr="002910C9" w:rsidRDefault="00865B86" w:rsidP="00865B86">
            <w:pPr>
              <w:spacing w:line="240" w:lineRule="exact"/>
              <w:jc w:val="center"/>
              <w:rPr>
                <w:sz w:val="16"/>
                <w:szCs w:val="16"/>
              </w:rPr>
            </w:pPr>
            <w:r w:rsidRPr="002910C9">
              <w:rPr>
                <w:kern w:val="0"/>
                <w:sz w:val="16"/>
                <w:szCs w:val="16"/>
                <w:lang w:eastAsia="en-US"/>
              </w:rPr>
              <w:t>Description</w:t>
            </w:r>
          </w:p>
        </w:tc>
        <w:tc>
          <w:tcPr>
            <w:tcW w:w="1153" w:type="dxa"/>
            <w:tcBorders>
              <w:top w:val="single" w:sz="4" w:space="0" w:color="auto"/>
              <w:bottom w:val="single" w:sz="4" w:space="0" w:color="auto"/>
            </w:tcBorders>
            <w:shd w:val="clear" w:color="auto" w:fill="auto"/>
          </w:tcPr>
          <w:p w:rsidR="00865B86" w:rsidRPr="002910C9" w:rsidRDefault="00865B86" w:rsidP="00865B86">
            <w:pPr>
              <w:spacing w:line="240" w:lineRule="exact"/>
              <w:jc w:val="center"/>
              <w:rPr>
                <w:sz w:val="16"/>
                <w:szCs w:val="16"/>
              </w:rPr>
            </w:pPr>
            <w:r w:rsidRPr="002910C9">
              <w:rPr>
                <w:kern w:val="0"/>
                <w:sz w:val="16"/>
                <w:szCs w:val="16"/>
                <w:lang w:eastAsia="en-US"/>
              </w:rPr>
              <w:t>Cost</w:t>
            </w:r>
          </w:p>
        </w:tc>
        <w:tc>
          <w:tcPr>
            <w:tcW w:w="4791" w:type="dxa"/>
            <w:tcBorders>
              <w:top w:val="single" w:sz="4" w:space="0" w:color="auto"/>
              <w:bottom w:val="single" w:sz="4" w:space="0" w:color="auto"/>
            </w:tcBorders>
            <w:shd w:val="clear" w:color="auto" w:fill="auto"/>
          </w:tcPr>
          <w:p w:rsidR="00865B86" w:rsidRPr="002910C9" w:rsidRDefault="00865B86" w:rsidP="00865B86">
            <w:pPr>
              <w:spacing w:line="240" w:lineRule="exact"/>
              <w:jc w:val="center"/>
              <w:rPr>
                <w:sz w:val="16"/>
                <w:szCs w:val="16"/>
              </w:rPr>
            </w:pPr>
            <w:r w:rsidRPr="002910C9">
              <w:rPr>
                <w:kern w:val="0"/>
                <w:sz w:val="16"/>
                <w:szCs w:val="16"/>
                <w:lang w:eastAsia="en-US"/>
              </w:rPr>
              <w:t>Notes</w:t>
            </w:r>
          </w:p>
        </w:tc>
      </w:tr>
      <w:tr w:rsidR="00865B86" w:rsidRPr="002910C9" w:rsidTr="00865B86">
        <w:trPr>
          <w:jc w:val="center"/>
        </w:trPr>
        <w:tc>
          <w:tcPr>
            <w:tcW w:w="3095" w:type="dxa"/>
            <w:tcBorders>
              <w:top w:val="single" w:sz="4" w:space="0" w:color="auto"/>
            </w:tcBorders>
            <w:shd w:val="clear" w:color="auto" w:fill="auto"/>
          </w:tcPr>
          <w:p w:rsidR="00865B86" w:rsidRPr="002910C9" w:rsidRDefault="00865B86" w:rsidP="00865B86">
            <w:pPr>
              <w:widowControl/>
              <w:autoSpaceDE w:val="0"/>
              <w:autoSpaceDN w:val="0"/>
              <w:adjustRightInd w:val="0"/>
              <w:spacing w:line="240" w:lineRule="exact"/>
              <w:jc w:val="center"/>
              <w:rPr>
                <w:kern w:val="0"/>
                <w:sz w:val="16"/>
                <w:szCs w:val="16"/>
                <w:lang w:eastAsia="en-US"/>
              </w:rPr>
            </w:pPr>
            <w:r w:rsidRPr="002910C9">
              <w:rPr>
                <w:kern w:val="0"/>
                <w:sz w:val="16"/>
                <w:szCs w:val="16"/>
                <w:lang w:eastAsia="en-US"/>
              </w:rPr>
              <w:t>O&amp;M,wind turbine</w:t>
            </w:r>
          </w:p>
        </w:tc>
        <w:tc>
          <w:tcPr>
            <w:tcW w:w="1153" w:type="dxa"/>
            <w:tcBorders>
              <w:top w:val="single" w:sz="4" w:space="0" w:color="auto"/>
            </w:tcBorders>
            <w:shd w:val="clear" w:color="auto" w:fill="auto"/>
          </w:tcPr>
          <w:p w:rsidR="00865B86" w:rsidRPr="002910C9" w:rsidRDefault="00865B86" w:rsidP="00865B86">
            <w:pPr>
              <w:spacing w:line="240" w:lineRule="exact"/>
              <w:jc w:val="center"/>
              <w:outlineLvl w:val="0"/>
              <w:rPr>
                <w:i/>
                <w:iCs/>
                <w:sz w:val="16"/>
                <w:szCs w:val="16"/>
              </w:rPr>
            </w:pPr>
            <w:r w:rsidRPr="002910C9">
              <w:rPr>
                <w:kern w:val="0"/>
                <w:sz w:val="16"/>
                <w:szCs w:val="16"/>
                <w:lang w:eastAsia="en-US"/>
              </w:rPr>
              <w:t>2.50%</w:t>
            </w:r>
          </w:p>
        </w:tc>
        <w:tc>
          <w:tcPr>
            <w:tcW w:w="4791" w:type="dxa"/>
            <w:tcBorders>
              <w:top w:val="single" w:sz="4" w:space="0" w:color="auto"/>
            </w:tcBorders>
            <w:shd w:val="clear" w:color="auto" w:fill="auto"/>
          </w:tcPr>
          <w:p w:rsidR="00865B86" w:rsidRPr="002910C9" w:rsidRDefault="00865B86" w:rsidP="00865B86">
            <w:pPr>
              <w:spacing w:line="240" w:lineRule="exact"/>
              <w:jc w:val="center"/>
              <w:outlineLvl w:val="0"/>
              <w:rPr>
                <w:i/>
                <w:iCs/>
                <w:sz w:val="16"/>
                <w:szCs w:val="16"/>
              </w:rPr>
            </w:pPr>
            <w:r w:rsidRPr="002910C9">
              <w:rPr>
                <w:kern w:val="0"/>
                <w:sz w:val="16"/>
                <w:szCs w:val="16"/>
                <w:lang w:eastAsia="en-US"/>
              </w:rPr>
              <w:t>of the total cost</w:t>
            </w:r>
          </w:p>
        </w:tc>
      </w:tr>
      <w:tr w:rsidR="00865B86" w:rsidRPr="002910C9" w:rsidTr="00865B86">
        <w:trPr>
          <w:jc w:val="center"/>
        </w:trPr>
        <w:tc>
          <w:tcPr>
            <w:tcW w:w="3095" w:type="dxa"/>
            <w:shd w:val="clear" w:color="auto" w:fill="auto"/>
          </w:tcPr>
          <w:p w:rsidR="00865B86" w:rsidRPr="002910C9" w:rsidRDefault="00865B86" w:rsidP="00865B86">
            <w:pPr>
              <w:widowControl/>
              <w:autoSpaceDE w:val="0"/>
              <w:autoSpaceDN w:val="0"/>
              <w:adjustRightInd w:val="0"/>
              <w:spacing w:line="240" w:lineRule="exact"/>
              <w:jc w:val="center"/>
              <w:rPr>
                <w:i/>
                <w:iCs/>
                <w:sz w:val="16"/>
                <w:szCs w:val="16"/>
              </w:rPr>
            </w:pPr>
            <w:r w:rsidRPr="002910C9">
              <w:rPr>
                <w:kern w:val="0"/>
                <w:sz w:val="16"/>
                <w:szCs w:val="16"/>
                <w:lang w:eastAsia="en-US"/>
              </w:rPr>
              <w:t>LRC, wind turbine</w:t>
            </w:r>
          </w:p>
        </w:tc>
        <w:tc>
          <w:tcPr>
            <w:tcW w:w="1153" w:type="dxa"/>
            <w:shd w:val="clear" w:color="auto" w:fill="auto"/>
          </w:tcPr>
          <w:p w:rsidR="00865B86" w:rsidRPr="002910C9" w:rsidRDefault="00865B86" w:rsidP="00865B86">
            <w:pPr>
              <w:widowControl/>
              <w:autoSpaceDE w:val="0"/>
              <w:autoSpaceDN w:val="0"/>
              <w:adjustRightInd w:val="0"/>
              <w:spacing w:line="240" w:lineRule="exact"/>
              <w:jc w:val="center"/>
              <w:rPr>
                <w:i/>
                <w:iCs/>
                <w:sz w:val="16"/>
                <w:szCs w:val="16"/>
              </w:rPr>
            </w:pPr>
            <w:r w:rsidRPr="002910C9">
              <w:rPr>
                <w:kern w:val="0"/>
                <w:sz w:val="16"/>
                <w:szCs w:val="16"/>
                <w:lang w:eastAsia="en-US"/>
              </w:rPr>
              <w:t>1%</w:t>
            </w:r>
          </w:p>
        </w:tc>
        <w:tc>
          <w:tcPr>
            <w:tcW w:w="4791" w:type="dxa"/>
            <w:shd w:val="clear" w:color="auto" w:fill="auto"/>
          </w:tcPr>
          <w:p w:rsidR="00865B86" w:rsidRPr="002910C9" w:rsidRDefault="00865B86" w:rsidP="00865B86">
            <w:pPr>
              <w:widowControl/>
              <w:autoSpaceDE w:val="0"/>
              <w:autoSpaceDN w:val="0"/>
              <w:adjustRightInd w:val="0"/>
              <w:spacing w:line="240" w:lineRule="exact"/>
              <w:jc w:val="center"/>
              <w:rPr>
                <w:kern w:val="0"/>
                <w:sz w:val="16"/>
                <w:szCs w:val="16"/>
                <w:lang w:eastAsia="en-US"/>
              </w:rPr>
            </w:pPr>
            <w:r w:rsidRPr="002910C9">
              <w:rPr>
                <w:kern w:val="0"/>
                <w:sz w:val="16"/>
                <w:szCs w:val="16"/>
                <w:lang w:eastAsia="en-US"/>
              </w:rPr>
              <w:t>of the total cost</w:t>
            </w:r>
          </w:p>
        </w:tc>
      </w:tr>
      <w:tr w:rsidR="00865B86" w:rsidRPr="002910C9" w:rsidTr="00865B86">
        <w:trPr>
          <w:jc w:val="center"/>
        </w:trPr>
        <w:tc>
          <w:tcPr>
            <w:tcW w:w="3095" w:type="dxa"/>
            <w:shd w:val="clear" w:color="auto" w:fill="auto"/>
          </w:tcPr>
          <w:p w:rsidR="00865B86" w:rsidRPr="002910C9" w:rsidRDefault="00865B86" w:rsidP="00865B86">
            <w:pPr>
              <w:spacing w:line="240" w:lineRule="exact"/>
              <w:jc w:val="center"/>
              <w:rPr>
                <w:sz w:val="16"/>
                <w:szCs w:val="16"/>
              </w:rPr>
            </w:pPr>
            <w:r w:rsidRPr="002910C9">
              <w:rPr>
                <w:kern w:val="0"/>
                <w:sz w:val="16"/>
                <w:szCs w:val="16"/>
                <w:lang w:eastAsia="en-US"/>
              </w:rPr>
              <w:t>O&amp;M, PV</w:t>
            </w:r>
          </w:p>
        </w:tc>
        <w:tc>
          <w:tcPr>
            <w:tcW w:w="1153" w:type="dxa"/>
            <w:shd w:val="clear" w:color="auto" w:fill="auto"/>
          </w:tcPr>
          <w:p w:rsidR="00865B86" w:rsidRPr="002910C9" w:rsidRDefault="00865B86" w:rsidP="00865B86">
            <w:pPr>
              <w:spacing w:line="240" w:lineRule="exact"/>
              <w:jc w:val="center"/>
              <w:rPr>
                <w:sz w:val="16"/>
                <w:szCs w:val="16"/>
              </w:rPr>
            </w:pPr>
            <w:r w:rsidRPr="002910C9">
              <w:rPr>
                <w:kern w:val="0"/>
                <w:sz w:val="16"/>
                <w:szCs w:val="16"/>
                <w:lang w:eastAsia="en-US"/>
              </w:rPr>
              <w:t>1%</w:t>
            </w:r>
          </w:p>
        </w:tc>
        <w:tc>
          <w:tcPr>
            <w:tcW w:w="4791" w:type="dxa"/>
            <w:shd w:val="clear" w:color="auto" w:fill="auto"/>
          </w:tcPr>
          <w:p w:rsidR="00865B86" w:rsidRPr="002910C9" w:rsidRDefault="00865B86" w:rsidP="00865B86">
            <w:pPr>
              <w:spacing w:line="240" w:lineRule="exact"/>
              <w:jc w:val="center"/>
              <w:rPr>
                <w:sz w:val="16"/>
                <w:szCs w:val="16"/>
              </w:rPr>
            </w:pPr>
            <w:r w:rsidRPr="002910C9">
              <w:rPr>
                <w:kern w:val="0"/>
                <w:sz w:val="16"/>
                <w:szCs w:val="16"/>
                <w:lang w:eastAsia="en-US"/>
              </w:rPr>
              <w:t>of the total cost</w:t>
            </w:r>
          </w:p>
        </w:tc>
      </w:tr>
      <w:tr w:rsidR="00865B86" w:rsidRPr="002910C9" w:rsidTr="00865B86">
        <w:trPr>
          <w:jc w:val="center"/>
        </w:trPr>
        <w:tc>
          <w:tcPr>
            <w:tcW w:w="3095" w:type="dxa"/>
            <w:shd w:val="clear" w:color="auto" w:fill="auto"/>
          </w:tcPr>
          <w:p w:rsidR="00865B86" w:rsidRPr="002910C9" w:rsidRDefault="00865B86" w:rsidP="00865B86">
            <w:pPr>
              <w:spacing w:line="240" w:lineRule="exact"/>
              <w:jc w:val="center"/>
              <w:rPr>
                <w:sz w:val="16"/>
                <w:szCs w:val="16"/>
              </w:rPr>
            </w:pPr>
            <w:r w:rsidRPr="002910C9">
              <w:rPr>
                <w:kern w:val="0"/>
                <w:sz w:val="16"/>
                <w:szCs w:val="16"/>
                <w:lang w:eastAsia="en-US"/>
              </w:rPr>
              <w:t>LRC, PV</w:t>
            </w:r>
          </w:p>
        </w:tc>
        <w:tc>
          <w:tcPr>
            <w:tcW w:w="1153" w:type="dxa"/>
            <w:shd w:val="clear" w:color="auto" w:fill="auto"/>
          </w:tcPr>
          <w:p w:rsidR="00865B86" w:rsidRPr="002910C9" w:rsidRDefault="00865B86" w:rsidP="00865B86">
            <w:pPr>
              <w:spacing w:line="240" w:lineRule="exact"/>
              <w:jc w:val="center"/>
              <w:rPr>
                <w:sz w:val="16"/>
                <w:szCs w:val="16"/>
              </w:rPr>
            </w:pPr>
            <w:r w:rsidRPr="002910C9">
              <w:rPr>
                <w:kern w:val="0"/>
                <w:sz w:val="16"/>
                <w:szCs w:val="16"/>
                <w:lang w:eastAsia="en-US"/>
              </w:rPr>
              <w:t>1%</w:t>
            </w:r>
          </w:p>
        </w:tc>
        <w:tc>
          <w:tcPr>
            <w:tcW w:w="4791" w:type="dxa"/>
            <w:shd w:val="clear" w:color="auto" w:fill="auto"/>
          </w:tcPr>
          <w:p w:rsidR="00865B86" w:rsidRPr="002910C9" w:rsidRDefault="00865B86" w:rsidP="00865B86">
            <w:pPr>
              <w:spacing w:line="240" w:lineRule="exact"/>
              <w:jc w:val="center"/>
              <w:rPr>
                <w:sz w:val="16"/>
                <w:szCs w:val="16"/>
              </w:rPr>
            </w:pPr>
            <w:r w:rsidRPr="002910C9">
              <w:rPr>
                <w:kern w:val="0"/>
                <w:sz w:val="16"/>
                <w:szCs w:val="16"/>
                <w:lang w:eastAsia="en-US"/>
              </w:rPr>
              <w:t>of the total cost</w:t>
            </w:r>
          </w:p>
        </w:tc>
      </w:tr>
      <w:tr w:rsidR="00865B86" w:rsidRPr="002910C9" w:rsidTr="00865B86">
        <w:trPr>
          <w:jc w:val="center"/>
        </w:trPr>
        <w:tc>
          <w:tcPr>
            <w:tcW w:w="3095" w:type="dxa"/>
            <w:shd w:val="clear" w:color="auto" w:fill="auto"/>
          </w:tcPr>
          <w:p w:rsidR="00865B86" w:rsidRPr="002910C9" w:rsidRDefault="00865B86" w:rsidP="00865B86">
            <w:pPr>
              <w:spacing w:line="240" w:lineRule="exact"/>
              <w:jc w:val="center"/>
              <w:rPr>
                <w:sz w:val="16"/>
                <w:szCs w:val="16"/>
              </w:rPr>
            </w:pPr>
            <w:r w:rsidRPr="002910C9">
              <w:rPr>
                <w:kern w:val="0"/>
                <w:sz w:val="16"/>
                <w:szCs w:val="16"/>
                <w:lang w:eastAsia="en-US"/>
              </w:rPr>
              <w:t>Life</w:t>
            </w:r>
          </w:p>
        </w:tc>
        <w:tc>
          <w:tcPr>
            <w:tcW w:w="1153" w:type="dxa"/>
            <w:shd w:val="clear" w:color="auto" w:fill="auto"/>
          </w:tcPr>
          <w:p w:rsidR="00865B86" w:rsidRPr="002910C9" w:rsidRDefault="00865B86" w:rsidP="00865B86">
            <w:pPr>
              <w:spacing w:line="240" w:lineRule="exact"/>
              <w:jc w:val="center"/>
              <w:rPr>
                <w:sz w:val="16"/>
                <w:szCs w:val="16"/>
              </w:rPr>
            </w:pPr>
            <w:r w:rsidRPr="002910C9">
              <w:rPr>
                <w:kern w:val="0"/>
                <w:sz w:val="16"/>
                <w:szCs w:val="16"/>
                <w:lang w:eastAsia="en-US"/>
              </w:rPr>
              <w:t>20</w:t>
            </w:r>
          </w:p>
        </w:tc>
        <w:tc>
          <w:tcPr>
            <w:tcW w:w="4791" w:type="dxa"/>
            <w:shd w:val="clear" w:color="auto" w:fill="auto"/>
          </w:tcPr>
          <w:p w:rsidR="00865B86" w:rsidRPr="002910C9" w:rsidRDefault="00865B86" w:rsidP="00865B86">
            <w:pPr>
              <w:spacing w:line="240" w:lineRule="exact"/>
              <w:jc w:val="center"/>
              <w:rPr>
                <w:sz w:val="16"/>
                <w:szCs w:val="16"/>
              </w:rPr>
            </w:pPr>
            <w:r w:rsidRPr="002910C9">
              <w:rPr>
                <w:kern w:val="0"/>
                <w:sz w:val="16"/>
                <w:szCs w:val="16"/>
                <w:lang w:eastAsia="en-US"/>
              </w:rPr>
              <w:t>years</w:t>
            </w:r>
          </w:p>
        </w:tc>
      </w:tr>
      <w:tr w:rsidR="00865B86" w:rsidRPr="002910C9" w:rsidTr="00865B86">
        <w:trPr>
          <w:jc w:val="center"/>
        </w:trPr>
        <w:tc>
          <w:tcPr>
            <w:tcW w:w="3095" w:type="dxa"/>
            <w:shd w:val="clear" w:color="auto" w:fill="auto"/>
          </w:tcPr>
          <w:p w:rsidR="00865B86" w:rsidRPr="002910C9" w:rsidRDefault="00865B86" w:rsidP="00865B86">
            <w:pPr>
              <w:spacing w:line="240" w:lineRule="exact"/>
              <w:jc w:val="center"/>
              <w:rPr>
                <w:sz w:val="16"/>
                <w:szCs w:val="16"/>
              </w:rPr>
            </w:pPr>
            <w:r w:rsidRPr="002910C9">
              <w:rPr>
                <w:kern w:val="0"/>
                <w:sz w:val="16"/>
                <w:szCs w:val="16"/>
                <w:lang w:eastAsia="en-US"/>
              </w:rPr>
              <w:t>Installation</w:t>
            </w:r>
          </w:p>
        </w:tc>
        <w:tc>
          <w:tcPr>
            <w:tcW w:w="1153" w:type="dxa"/>
            <w:shd w:val="clear" w:color="auto" w:fill="auto"/>
          </w:tcPr>
          <w:p w:rsidR="00865B86" w:rsidRPr="002910C9" w:rsidRDefault="00865B86" w:rsidP="00865B86">
            <w:pPr>
              <w:spacing w:line="240" w:lineRule="exact"/>
              <w:jc w:val="center"/>
              <w:rPr>
                <w:sz w:val="16"/>
                <w:szCs w:val="16"/>
              </w:rPr>
            </w:pPr>
            <w:r w:rsidRPr="002910C9">
              <w:rPr>
                <w:kern w:val="0"/>
                <w:sz w:val="16"/>
                <w:szCs w:val="16"/>
                <w:lang w:eastAsia="en-US"/>
              </w:rPr>
              <w:t>5%</w:t>
            </w:r>
          </w:p>
        </w:tc>
        <w:tc>
          <w:tcPr>
            <w:tcW w:w="4791" w:type="dxa"/>
            <w:shd w:val="clear" w:color="auto" w:fill="auto"/>
          </w:tcPr>
          <w:p w:rsidR="00865B86" w:rsidRPr="002910C9" w:rsidRDefault="00865B86" w:rsidP="00865B86">
            <w:pPr>
              <w:spacing w:line="240" w:lineRule="exact"/>
              <w:jc w:val="center"/>
              <w:rPr>
                <w:sz w:val="16"/>
                <w:szCs w:val="16"/>
              </w:rPr>
            </w:pPr>
            <w:r w:rsidRPr="002910C9">
              <w:rPr>
                <w:kern w:val="0"/>
                <w:sz w:val="16"/>
                <w:szCs w:val="16"/>
                <w:lang w:eastAsia="en-US"/>
              </w:rPr>
              <w:t>of the turbine &amp; tower cost</w:t>
            </w:r>
          </w:p>
        </w:tc>
      </w:tr>
      <w:tr w:rsidR="00865B86" w:rsidRPr="002910C9" w:rsidTr="00865B86">
        <w:trPr>
          <w:jc w:val="center"/>
        </w:trPr>
        <w:tc>
          <w:tcPr>
            <w:tcW w:w="3095" w:type="dxa"/>
            <w:shd w:val="clear" w:color="auto" w:fill="auto"/>
          </w:tcPr>
          <w:p w:rsidR="00865B86" w:rsidRPr="002910C9" w:rsidRDefault="00865B86" w:rsidP="00865B86">
            <w:pPr>
              <w:autoSpaceDE w:val="0"/>
              <w:autoSpaceDN w:val="0"/>
              <w:adjustRightInd w:val="0"/>
              <w:spacing w:line="240" w:lineRule="exact"/>
              <w:jc w:val="center"/>
              <w:rPr>
                <w:sz w:val="16"/>
                <w:szCs w:val="16"/>
              </w:rPr>
            </w:pPr>
            <w:r w:rsidRPr="002910C9">
              <w:rPr>
                <w:kern w:val="0"/>
                <w:sz w:val="16"/>
                <w:szCs w:val="16"/>
                <w:lang w:eastAsia="en-US"/>
              </w:rPr>
              <w:t>Foundation</w:t>
            </w:r>
          </w:p>
        </w:tc>
        <w:tc>
          <w:tcPr>
            <w:tcW w:w="1153" w:type="dxa"/>
            <w:shd w:val="clear" w:color="auto" w:fill="auto"/>
          </w:tcPr>
          <w:p w:rsidR="00865B86" w:rsidRPr="002910C9" w:rsidRDefault="00865B86" w:rsidP="00865B86">
            <w:pPr>
              <w:autoSpaceDE w:val="0"/>
              <w:autoSpaceDN w:val="0"/>
              <w:adjustRightInd w:val="0"/>
              <w:spacing w:line="240" w:lineRule="exact"/>
              <w:jc w:val="center"/>
              <w:rPr>
                <w:sz w:val="16"/>
                <w:szCs w:val="16"/>
              </w:rPr>
            </w:pPr>
            <w:r w:rsidRPr="002910C9">
              <w:rPr>
                <w:kern w:val="0"/>
                <w:sz w:val="16"/>
                <w:szCs w:val="16"/>
                <w:lang w:eastAsia="en-US"/>
              </w:rPr>
              <w:t>5%</w:t>
            </w:r>
          </w:p>
        </w:tc>
        <w:tc>
          <w:tcPr>
            <w:tcW w:w="4791" w:type="dxa"/>
            <w:shd w:val="clear" w:color="auto" w:fill="auto"/>
          </w:tcPr>
          <w:p w:rsidR="00865B86" w:rsidRPr="002910C9" w:rsidRDefault="00865B86" w:rsidP="00865B86">
            <w:pPr>
              <w:autoSpaceDE w:val="0"/>
              <w:autoSpaceDN w:val="0"/>
              <w:adjustRightInd w:val="0"/>
              <w:spacing w:line="240" w:lineRule="exact"/>
              <w:jc w:val="center"/>
              <w:rPr>
                <w:sz w:val="16"/>
                <w:szCs w:val="16"/>
              </w:rPr>
            </w:pPr>
            <w:r w:rsidRPr="002910C9">
              <w:rPr>
                <w:kern w:val="0"/>
                <w:sz w:val="16"/>
                <w:szCs w:val="16"/>
                <w:lang w:eastAsia="en-US"/>
              </w:rPr>
              <w:t>of the turbine &amp; tower cost</w:t>
            </w:r>
          </w:p>
        </w:tc>
      </w:tr>
      <w:tr w:rsidR="00865B86" w:rsidRPr="002910C9" w:rsidTr="00865B86">
        <w:trPr>
          <w:jc w:val="center"/>
        </w:trPr>
        <w:tc>
          <w:tcPr>
            <w:tcW w:w="3095" w:type="dxa"/>
            <w:shd w:val="clear" w:color="auto" w:fill="auto"/>
          </w:tcPr>
          <w:p w:rsidR="00865B86" w:rsidRPr="002910C9" w:rsidRDefault="00865B86" w:rsidP="00865B86">
            <w:pPr>
              <w:widowControl/>
              <w:autoSpaceDE w:val="0"/>
              <w:autoSpaceDN w:val="0"/>
              <w:adjustRightInd w:val="0"/>
              <w:spacing w:line="240" w:lineRule="exact"/>
              <w:jc w:val="center"/>
              <w:rPr>
                <w:kern w:val="0"/>
                <w:sz w:val="16"/>
                <w:szCs w:val="16"/>
                <w:lang w:eastAsia="en-US"/>
              </w:rPr>
            </w:pPr>
            <w:r w:rsidRPr="002910C9">
              <w:rPr>
                <w:kern w:val="0"/>
                <w:sz w:val="16"/>
                <w:szCs w:val="16"/>
                <w:lang w:eastAsia="en-US"/>
              </w:rPr>
              <w:t>Inverter, controller, charger</w:t>
            </w:r>
          </w:p>
        </w:tc>
        <w:tc>
          <w:tcPr>
            <w:tcW w:w="1153" w:type="dxa"/>
            <w:shd w:val="clear" w:color="auto" w:fill="auto"/>
          </w:tcPr>
          <w:p w:rsidR="00865B86" w:rsidRPr="002910C9" w:rsidRDefault="00865B86" w:rsidP="00865B86">
            <w:pPr>
              <w:spacing w:line="240" w:lineRule="exact"/>
              <w:jc w:val="center"/>
              <w:rPr>
                <w:sz w:val="16"/>
                <w:szCs w:val="16"/>
              </w:rPr>
            </w:pPr>
            <w:r w:rsidRPr="002910C9">
              <w:rPr>
                <w:kern w:val="0"/>
                <w:sz w:val="16"/>
                <w:szCs w:val="16"/>
                <w:lang w:eastAsia="en-US"/>
              </w:rPr>
              <w:t>500</w:t>
            </w:r>
          </w:p>
        </w:tc>
        <w:tc>
          <w:tcPr>
            <w:tcW w:w="4791" w:type="dxa"/>
            <w:shd w:val="clear" w:color="auto" w:fill="auto"/>
          </w:tcPr>
          <w:p w:rsidR="00865B86" w:rsidRPr="002910C9" w:rsidRDefault="00865B86" w:rsidP="00865B86">
            <w:pPr>
              <w:spacing w:line="240" w:lineRule="exact"/>
              <w:jc w:val="center"/>
              <w:rPr>
                <w:sz w:val="16"/>
                <w:szCs w:val="16"/>
              </w:rPr>
            </w:pPr>
            <w:r w:rsidRPr="002910C9">
              <w:rPr>
                <w:kern w:val="0"/>
                <w:sz w:val="16"/>
                <w:szCs w:val="16"/>
                <w:lang w:eastAsia="en-US"/>
              </w:rPr>
              <w:t>Cost ($) / power (1 kW)</w:t>
            </w:r>
          </w:p>
        </w:tc>
      </w:tr>
      <w:tr w:rsidR="00865B86" w:rsidRPr="002910C9" w:rsidTr="00865B86">
        <w:trPr>
          <w:jc w:val="center"/>
        </w:trPr>
        <w:tc>
          <w:tcPr>
            <w:tcW w:w="3095" w:type="dxa"/>
            <w:shd w:val="clear" w:color="auto" w:fill="auto"/>
          </w:tcPr>
          <w:p w:rsidR="00865B86" w:rsidRPr="002910C9" w:rsidRDefault="00865B86" w:rsidP="00865B86">
            <w:pPr>
              <w:spacing w:line="240" w:lineRule="exact"/>
              <w:jc w:val="center"/>
              <w:outlineLvl w:val="0"/>
              <w:rPr>
                <w:i/>
                <w:iCs/>
                <w:sz w:val="16"/>
                <w:szCs w:val="16"/>
              </w:rPr>
            </w:pPr>
            <w:r w:rsidRPr="002910C9">
              <w:rPr>
                <w:kern w:val="0"/>
                <w:sz w:val="16"/>
                <w:szCs w:val="16"/>
                <w:lang w:eastAsia="en-US"/>
              </w:rPr>
              <w:t>Interest rate</w:t>
            </w:r>
          </w:p>
        </w:tc>
        <w:tc>
          <w:tcPr>
            <w:tcW w:w="1153" w:type="dxa"/>
            <w:shd w:val="clear" w:color="auto" w:fill="auto"/>
          </w:tcPr>
          <w:p w:rsidR="00865B86" w:rsidRPr="002910C9" w:rsidRDefault="00865B86" w:rsidP="00865B86">
            <w:pPr>
              <w:spacing w:line="240" w:lineRule="exact"/>
              <w:jc w:val="center"/>
              <w:rPr>
                <w:kern w:val="0"/>
                <w:sz w:val="16"/>
                <w:szCs w:val="16"/>
                <w:lang w:eastAsia="en-US"/>
              </w:rPr>
            </w:pPr>
            <w:r w:rsidRPr="002910C9">
              <w:rPr>
                <w:kern w:val="0"/>
                <w:sz w:val="16"/>
                <w:szCs w:val="16"/>
                <w:lang w:eastAsia="en-US"/>
              </w:rPr>
              <w:t>2%</w:t>
            </w:r>
          </w:p>
        </w:tc>
        <w:tc>
          <w:tcPr>
            <w:tcW w:w="4791" w:type="dxa"/>
            <w:shd w:val="clear" w:color="auto" w:fill="auto"/>
          </w:tcPr>
          <w:p w:rsidR="00865B86" w:rsidRPr="002910C9" w:rsidRDefault="00865B86" w:rsidP="00865B86">
            <w:pPr>
              <w:spacing w:line="240" w:lineRule="exact"/>
              <w:jc w:val="center"/>
              <w:rPr>
                <w:kern w:val="0"/>
                <w:sz w:val="16"/>
                <w:szCs w:val="16"/>
                <w:lang w:eastAsia="en-US"/>
              </w:rPr>
            </w:pPr>
          </w:p>
        </w:tc>
      </w:tr>
      <w:tr w:rsidR="00865B86" w:rsidRPr="002910C9" w:rsidTr="00865B86">
        <w:trPr>
          <w:jc w:val="center"/>
        </w:trPr>
        <w:tc>
          <w:tcPr>
            <w:tcW w:w="3095" w:type="dxa"/>
            <w:shd w:val="clear" w:color="auto" w:fill="auto"/>
          </w:tcPr>
          <w:p w:rsidR="00865B86" w:rsidRPr="002910C9" w:rsidRDefault="00865B86" w:rsidP="00865B86">
            <w:pPr>
              <w:widowControl/>
              <w:autoSpaceDE w:val="0"/>
              <w:autoSpaceDN w:val="0"/>
              <w:adjustRightInd w:val="0"/>
              <w:spacing w:line="240" w:lineRule="exact"/>
              <w:jc w:val="center"/>
              <w:rPr>
                <w:kern w:val="0"/>
                <w:sz w:val="16"/>
                <w:szCs w:val="16"/>
                <w:lang w:eastAsia="en-US"/>
              </w:rPr>
            </w:pPr>
            <w:r w:rsidRPr="002910C9">
              <w:rPr>
                <w:kern w:val="0"/>
                <w:sz w:val="16"/>
                <w:szCs w:val="16"/>
                <w:lang w:eastAsia="en-US"/>
              </w:rPr>
              <w:t>Battery replacement</w:t>
            </w:r>
          </w:p>
        </w:tc>
        <w:tc>
          <w:tcPr>
            <w:tcW w:w="1153" w:type="dxa"/>
            <w:shd w:val="clear" w:color="auto" w:fill="auto"/>
          </w:tcPr>
          <w:p w:rsidR="00865B86" w:rsidRPr="002910C9" w:rsidRDefault="00865B86" w:rsidP="00865B86">
            <w:pPr>
              <w:widowControl/>
              <w:autoSpaceDE w:val="0"/>
              <w:autoSpaceDN w:val="0"/>
              <w:adjustRightInd w:val="0"/>
              <w:spacing w:line="240" w:lineRule="exact"/>
              <w:jc w:val="center"/>
              <w:rPr>
                <w:kern w:val="0"/>
                <w:sz w:val="16"/>
                <w:szCs w:val="16"/>
                <w:lang w:eastAsia="en-US"/>
              </w:rPr>
            </w:pPr>
            <w:r w:rsidRPr="002910C9">
              <w:rPr>
                <w:kern w:val="0"/>
                <w:sz w:val="16"/>
                <w:szCs w:val="16"/>
                <w:lang w:eastAsia="en-US"/>
              </w:rPr>
              <w:t>4</w:t>
            </w:r>
          </w:p>
        </w:tc>
        <w:tc>
          <w:tcPr>
            <w:tcW w:w="4791" w:type="dxa"/>
            <w:shd w:val="clear" w:color="auto" w:fill="auto"/>
          </w:tcPr>
          <w:p w:rsidR="00865B86" w:rsidRPr="002910C9" w:rsidRDefault="00865B86" w:rsidP="00865B86">
            <w:pPr>
              <w:spacing w:line="240" w:lineRule="exact"/>
              <w:jc w:val="center"/>
              <w:rPr>
                <w:kern w:val="0"/>
                <w:sz w:val="16"/>
                <w:szCs w:val="16"/>
                <w:lang w:eastAsia="en-US"/>
              </w:rPr>
            </w:pPr>
            <w:r w:rsidRPr="002910C9">
              <w:rPr>
                <w:kern w:val="0"/>
                <w:sz w:val="16"/>
                <w:szCs w:val="16"/>
                <w:lang w:eastAsia="en-US"/>
              </w:rPr>
              <w:t>years</w:t>
            </w:r>
          </w:p>
        </w:tc>
      </w:tr>
      <w:tr w:rsidR="00865B86" w:rsidRPr="002910C9" w:rsidTr="00865B86">
        <w:trPr>
          <w:jc w:val="center"/>
        </w:trPr>
        <w:tc>
          <w:tcPr>
            <w:tcW w:w="3095" w:type="dxa"/>
            <w:shd w:val="clear" w:color="auto" w:fill="auto"/>
          </w:tcPr>
          <w:p w:rsidR="00865B86" w:rsidRPr="002910C9" w:rsidRDefault="00865B86" w:rsidP="00865B86">
            <w:pPr>
              <w:spacing w:line="240" w:lineRule="exact"/>
              <w:jc w:val="center"/>
              <w:rPr>
                <w:sz w:val="16"/>
                <w:szCs w:val="16"/>
              </w:rPr>
            </w:pPr>
            <w:r w:rsidRPr="002910C9">
              <w:rPr>
                <w:kern w:val="0"/>
                <w:sz w:val="16"/>
                <w:szCs w:val="16"/>
                <w:lang w:eastAsia="en-US"/>
              </w:rPr>
              <w:t>O&amp;M, inverter</w:t>
            </w:r>
          </w:p>
        </w:tc>
        <w:tc>
          <w:tcPr>
            <w:tcW w:w="1153" w:type="dxa"/>
            <w:shd w:val="clear" w:color="auto" w:fill="auto"/>
          </w:tcPr>
          <w:p w:rsidR="00865B86" w:rsidRPr="002910C9" w:rsidRDefault="00865B86" w:rsidP="00865B86">
            <w:pPr>
              <w:spacing w:line="240" w:lineRule="exact"/>
              <w:jc w:val="center"/>
              <w:rPr>
                <w:sz w:val="16"/>
                <w:szCs w:val="16"/>
              </w:rPr>
            </w:pPr>
            <w:r w:rsidRPr="002910C9">
              <w:rPr>
                <w:kern w:val="0"/>
                <w:sz w:val="16"/>
                <w:szCs w:val="16"/>
                <w:lang w:eastAsia="en-US"/>
              </w:rPr>
              <w:t>1%</w:t>
            </w:r>
          </w:p>
        </w:tc>
        <w:tc>
          <w:tcPr>
            <w:tcW w:w="4791" w:type="dxa"/>
            <w:shd w:val="clear" w:color="auto" w:fill="auto"/>
          </w:tcPr>
          <w:p w:rsidR="00865B86" w:rsidRPr="002910C9" w:rsidRDefault="00865B86" w:rsidP="00865B86">
            <w:pPr>
              <w:widowControl/>
              <w:autoSpaceDE w:val="0"/>
              <w:autoSpaceDN w:val="0"/>
              <w:adjustRightInd w:val="0"/>
              <w:spacing w:line="240" w:lineRule="exact"/>
              <w:jc w:val="center"/>
              <w:rPr>
                <w:kern w:val="0"/>
                <w:sz w:val="16"/>
                <w:szCs w:val="16"/>
                <w:lang w:eastAsia="en-US"/>
              </w:rPr>
            </w:pPr>
            <w:r w:rsidRPr="002910C9">
              <w:rPr>
                <w:kern w:val="0"/>
                <w:sz w:val="16"/>
                <w:szCs w:val="16"/>
                <w:lang w:eastAsia="en-US"/>
              </w:rPr>
              <w:t>of the turbine &amp; tower cost(including controller and charger)</w:t>
            </w:r>
          </w:p>
        </w:tc>
      </w:tr>
      <w:tr w:rsidR="00865B86" w:rsidRPr="002910C9" w:rsidTr="00865B86">
        <w:trPr>
          <w:jc w:val="center"/>
        </w:trPr>
        <w:tc>
          <w:tcPr>
            <w:tcW w:w="3095" w:type="dxa"/>
            <w:shd w:val="clear" w:color="auto" w:fill="auto"/>
          </w:tcPr>
          <w:p w:rsidR="00865B86" w:rsidRPr="002910C9" w:rsidRDefault="00865B86" w:rsidP="00865B86">
            <w:pPr>
              <w:spacing w:line="240" w:lineRule="exact"/>
              <w:jc w:val="center"/>
              <w:rPr>
                <w:sz w:val="16"/>
                <w:szCs w:val="16"/>
              </w:rPr>
            </w:pPr>
            <w:r w:rsidRPr="002910C9">
              <w:rPr>
                <w:kern w:val="0"/>
                <w:sz w:val="16"/>
                <w:szCs w:val="16"/>
                <w:lang w:eastAsia="en-US"/>
              </w:rPr>
              <w:t>LRC, inverter</w:t>
            </w:r>
          </w:p>
        </w:tc>
        <w:tc>
          <w:tcPr>
            <w:tcW w:w="1153" w:type="dxa"/>
            <w:shd w:val="clear" w:color="auto" w:fill="auto"/>
          </w:tcPr>
          <w:p w:rsidR="00865B86" w:rsidRPr="002910C9" w:rsidRDefault="00865B86" w:rsidP="00865B86">
            <w:pPr>
              <w:spacing w:line="240" w:lineRule="exact"/>
              <w:jc w:val="center"/>
              <w:rPr>
                <w:sz w:val="16"/>
                <w:szCs w:val="16"/>
              </w:rPr>
            </w:pPr>
            <w:r w:rsidRPr="002910C9">
              <w:rPr>
                <w:kern w:val="0"/>
                <w:sz w:val="16"/>
                <w:szCs w:val="16"/>
                <w:lang w:eastAsia="en-US"/>
              </w:rPr>
              <w:t>5%</w:t>
            </w:r>
          </w:p>
        </w:tc>
        <w:tc>
          <w:tcPr>
            <w:tcW w:w="4791" w:type="dxa"/>
            <w:shd w:val="clear" w:color="auto" w:fill="auto"/>
          </w:tcPr>
          <w:p w:rsidR="00865B86" w:rsidRPr="002910C9" w:rsidRDefault="00865B86" w:rsidP="00865B86">
            <w:pPr>
              <w:widowControl/>
              <w:autoSpaceDE w:val="0"/>
              <w:autoSpaceDN w:val="0"/>
              <w:adjustRightInd w:val="0"/>
              <w:spacing w:line="240" w:lineRule="exact"/>
              <w:jc w:val="center"/>
              <w:rPr>
                <w:kern w:val="0"/>
                <w:sz w:val="16"/>
                <w:szCs w:val="16"/>
                <w:lang w:eastAsia="en-US"/>
              </w:rPr>
            </w:pPr>
            <w:r w:rsidRPr="002910C9">
              <w:rPr>
                <w:kern w:val="0"/>
                <w:sz w:val="16"/>
                <w:szCs w:val="16"/>
                <w:lang w:eastAsia="en-US"/>
              </w:rPr>
              <w:t>of the turbine &amp; tower cost (including controller andcharger)</w:t>
            </w:r>
          </w:p>
        </w:tc>
      </w:tr>
      <w:tr w:rsidR="00865B86" w:rsidRPr="002910C9" w:rsidTr="00865B86">
        <w:trPr>
          <w:jc w:val="center"/>
        </w:trPr>
        <w:tc>
          <w:tcPr>
            <w:tcW w:w="3095" w:type="dxa"/>
            <w:shd w:val="clear" w:color="auto" w:fill="auto"/>
          </w:tcPr>
          <w:p w:rsidR="00865B86" w:rsidRPr="002910C9" w:rsidRDefault="00865B86" w:rsidP="00865B86">
            <w:pPr>
              <w:widowControl/>
              <w:autoSpaceDE w:val="0"/>
              <w:autoSpaceDN w:val="0"/>
              <w:adjustRightInd w:val="0"/>
              <w:spacing w:line="240" w:lineRule="exact"/>
              <w:jc w:val="center"/>
              <w:rPr>
                <w:kern w:val="0"/>
                <w:sz w:val="16"/>
                <w:szCs w:val="16"/>
                <w:lang w:eastAsia="en-US"/>
              </w:rPr>
            </w:pPr>
            <w:r w:rsidRPr="002910C9">
              <w:rPr>
                <w:kern w:val="0"/>
                <w:sz w:val="16"/>
                <w:szCs w:val="16"/>
                <w:lang w:eastAsia="en-US"/>
              </w:rPr>
              <w:t>PV panels</w:t>
            </w:r>
          </w:p>
        </w:tc>
        <w:tc>
          <w:tcPr>
            <w:tcW w:w="1153" w:type="dxa"/>
            <w:shd w:val="clear" w:color="auto" w:fill="auto"/>
          </w:tcPr>
          <w:p w:rsidR="00865B86" w:rsidRPr="002910C9" w:rsidRDefault="00865B86" w:rsidP="00865B86">
            <w:pPr>
              <w:widowControl/>
              <w:autoSpaceDE w:val="0"/>
              <w:autoSpaceDN w:val="0"/>
              <w:adjustRightInd w:val="0"/>
              <w:spacing w:line="240" w:lineRule="exact"/>
              <w:jc w:val="center"/>
              <w:rPr>
                <w:kern w:val="0"/>
                <w:sz w:val="16"/>
                <w:szCs w:val="16"/>
                <w:lang w:eastAsia="en-US"/>
              </w:rPr>
            </w:pPr>
            <w:r w:rsidRPr="002910C9">
              <w:rPr>
                <w:kern w:val="0"/>
                <w:sz w:val="16"/>
                <w:szCs w:val="16"/>
                <w:lang w:eastAsia="en-US"/>
              </w:rPr>
              <w:t>2.49</w:t>
            </w:r>
          </w:p>
        </w:tc>
        <w:tc>
          <w:tcPr>
            <w:tcW w:w="4791" w:type="dxa"/>
            <w:shd w:val="clear" w:color="auto" w:fill="auto"/>
          </w:tcPr>
          <w:p w:rsidR="00865B86" w:rsidRPr="002910C9" w:rsidRDefault="00865B86" w:rsidP="00865B86">
            <w:pPr>
              <w:widowControl/>
              <w:autoSpaceDE w:val="0"/>
              <w:autoSpaceDN w:val="0"/>
              <w:adjustRightInd w:val="0"/>
              <w:spacing w:line="240" w:lineRule="exact"/>
              <w:jc w:val="center"/>
              <w:rPr>
                <w:kern w:val="0"/>
                <w:sz w:val="16"/>
                <w:szCs w:val="16"/>
                <w:lang w:eastAsia="en-US"/>
              </w:rPr>
            </w:pPr>
            <w:r w:rsidRPr="002910C9">
              <w:rPr>
                <w:kern w:val="0"/>
                <w:sz w:val="16"/>
                <w:szCs w:val="16"/>
                <w:lang w:eastAsia="en-US"/>
              </w:rPr>
              <w:t>Cost ($) / power (1 W)</w:t>
            </w:r>
          </w:p>
        </w:tc>
      </w:tr>
      <w:tr w:rsidR="00865B86" w:rsidRPr="002910C9" w:rsidTr="00865B86">
        <w:trPr>
          <w:jc w:val="center"/>
        </w:trPr>
        <w:tc>
          <w:tcPr>
            <w:tcW w:w="3095" w:type="dxa"/>
            <w:shd w:val="clear" w:color="auto" w:fill="auto"/>
          </w:tcPr>
          <w:p w:rsidR="00865B86" w:rsidRPr="002910C9" w:rsidRDefault="00865B86" w:rsidP="00865B86">
            <w:pPr>
              <w:spacing w:line="240" w:lineRule="exact"/>
              <w:jc w:val="center"/>
              <w:rPr>
                <w:sz w:val="16"/>
                <w:szCs w:val="16"/>
              </w:rPr>
            </w:pPr>
            <w:r w:rsidRPr="002910C9">
              <w:rPr>
                <w:kern w:val="0"/>
                <w:sz w:val="16"/>
                <w:szCs w:val="16"/>
                <w:lang w:eastAsia="en-US"/>
              </w:rPr>
              <w:t>Wind turbine</w:t>
            </w:r>
          </w:p>
        </w:tc>
        <w:tc>
          <w:tcPr>
            <w:tcW w:w="1153" w:type="dxa"/>
            <w:shd w:val="clear" w:color="auto" w:fill="auto"/>
          </w:tcPr>
          <w:p w:rsidR="00865B86" w:rsidRPr="002910C9" w:rsidRDefault="00865B86" w:rsidP="00865B86">
            <w:pPr>
              <w:spacing w:line="240" w:lineRule="exact"/>
              <w:jc w:val="center"/>
              <w:rPr>
                <w:sz w:val="16"/>
                <w:szCs w:val="16"/>
              </w:rPr>
            </w:pPr>
            <w:r w:rsidRPr="002910C9">
              <w:rPr>
                <w:kern w:val="0"/>
                <w:sz w:val="16"/>
                <w:szCs w:val="16"/>
                <w:lang w:eastAsia="en-US"/>
              </w:rPr>
              <w:t>2967</w:t>
            </w:r>
          </w:p>
        </w:tc>
        <w:tc>
          <w:tcPr>
            <w:tcW w:w="4791" w:type="dxa"/>
            <w:shd w:val="clear" w:color="auto" w:fill="auto"/>
          </w:tcPr>
          <w:p w:rsidR="00865B86" w:rsidRPr="002910C9" w:rsidRDefault="00865B86" w:rsidP="00865B86">
            <w:pPr>
              <w:spacing w:line="240" w:lineRule="exact"/>
              <w:jc w:val="center"/>
              <w:rPr>
                <w:sz w:val="16"/>
                <w:szCs w:val="16"/>
              </w:rPr>
            </w:pPr>
            <w:r w:rsidRPr="002910C9">
              <w:rPr>
                <w:kern w:val="0"/>
                <w:sz w:val="16"/>
                <w:szCs w:val="16"/>
                <w:lang w:eastAsia="en-US"/>
              </w:rPr>
              <w:t>Cost ($) / power (1 kW)</w:t>
            </w:r>
          </w:p>
        </w:tc>
      </w:tr>
      <w:tr w:rsidR="00865B86" w:rsidRPr="002910C9" w:rsidTr="00865B86">
        <w:trPr>
          <w:jc w:val="center"/>
        </w:trPr>
        <w:tc>
          <w:tcPr>
            <w:tcW w:w="3095" w:type="dxa"/>
            <w:shd w:val="clear" w:color="auto" w:fill="auto"/>
          </w:tcPr>
          <w:p w:rsidR="00865B86" w:rsidRPr="002910C9" w:rsidRDefault="00865B86" w:rsidP="00865B86">
            <w:pPr>
              <w:widowControl/>
              <w:autoSpaceDE w:val="0"/>
              <w:autoSpaceDN w:val="0"/>
              <w:adjustRightInd w:val="0"/>
              <w:spacing w:line="240" w:lineRule="exact"/>
              <w:jc w:val="center"/>
              <w:rPr>
                <w:kern w:val="0"/>
                <w:sz w:val="16"/>
                <w:szCs w:val="16"/>
                <w:lang w:eastAsia="en-US"/>
              </w:rPr>
            </w:pPr>
            <w:r w:rsidRPr="002910C9">
              <w:rPr>
                <w:kern w:val="0"/>
                <w:sz w:val="16"/>
                <w:szCs w:val="16"/>
                <w:lang w:eastAsia="en-US"/>
              </w:rPr>
              <w:t>Wind turbine</w:t>
            </w:r>
          </w:p>
        </w:tc>
        <w:tc>
          <w:tcPr>
            <w:tcW w:w="1153" w:type="dxa"/>
            <w:shd w:val="clear" w:color="auto" w:fill="auto"/>
          </w:tcPr>
          <w:p w:rsidR="00865B86" w:rsidRPr="002910C9" w:rsidRDefault="00865B86" w:rsidP="00865B86">
            <w:pPr>
              <w:spacing w:line="240" w:lineRule="exact"/>
              <w:jc w:val="center"/>
              <w:rPr>
                <w:kern w:val="0"/>
                <w:sz w:val="16"/>
                <w:szCs w:val="16"/>
                <w:lang w:eastAsia="en-US"/>
              </w:rPr>
            </w:pPr>
            <w:r w:rsidRPr="002910C9">
              <w:rPr>
                <w:kern w:val="0"/>
                <w:sz w:val="16"/>
                <w:szCs w:val="16"/>
                <w:lang w:eastAsia="en-US"/>
              </w:rPr>
              <w:t>25%</w:t>
            </w:r>
          </w:p>
        </w:tc>
        <w:tc>
          <w:tcPr>
            <w:tcW w:w="4791" w:type="dxa"/>
            <w:shd w:val="clear" w:color="auto" w:fill="auto"/>
          </w:tcPr>
          <w:p w:rsidR="00865B86" w:rsidRPr="002910C9" w:rsidRDefault="00865B86" w:rsidP="00865B86">
            <w:pPr>
              <w:widowControl/>
              <w:autoSpaceDE w:val="0"/>
              <w:autoSpaceDN w:val="0"/>
              <w:adjustRightInd w:val="0"/>
              <w:spacing w:line="240" w:lineRule="exact"/>
              <w:jc w:val="center"/>
              <w:rPr>
                <w:kern w:val="0"/>
                <w:sz w:val="16"/>
                <w:szCs w:val="16"/>
                <w:lang w:eastAsia="en-US"/>
              </w:rPr>
            </w:pPr>
            <w:r w:rsidRPr="002910C9">
              <w:rPr>
                <w:kern w:val="0"/>
                <w:sz w:val="16"/>
                <w:szCs w:val="16"/>
                <w:lang w:eastAsia="en-US"/>
              </w:rPr>
              <w:t>of the total cost “turbine,tower and other related components"</w:t>
            </w:r>
          </w:p>
        </w:tc>
      </w:tr>
    </w:tbl>
    <w:p w:rsidR="00865B86" w:rsidRPr="002910C9" w:rsidRDefault="00865B86" w:rsidP="00865B86">
      <w:pPr>
        <w:widowControl/>
        <w:autoSpaceDE w:val="0"/>
        <w:autoSpaceDN w:val="0"/>
        <w:spacing w:after="80" w:line="240" w:lineRule="exact"/>
        <w:rPr>
          <w:iCs/>
          <w:sz w:val="20"/>
          <w:szCs w:val="20"/>
        </w:rPr>
      </w:pPr>
    </w:p>
    <w:p w:rsidR="00865B86" w:rsidRPr="002910C9" w:rsidRDefault="00865B86" w:rsidP="00865B86">
      <w:pPr>
        <w:widowControl/>
        <w:autoSpaceDE w:val="0"/>
        <w:autoSpaceDN w:val="0"/>
        <w:spacing w:after="80" w:line="240" w:lineRule="exact"/>
        <w:rPr>
          <w:iCs/>
          <w:sz w:val="20"/>
          <w:szCs w:val="20"/>
        </w:rPr>
      </w:pPr>
      <w:r w:rsidRPr="002910C9">
        <w:rPr>
          <w:iCs/>
          <w:sz w:val="20"/>
          <w:szCs w:val="20"/>
        </w:rPr>
        <w:t>From Table 1</w:t>
      </w:r>
      <w:r w:rsidR="00A67CEB" w:rsidRPr="002910C9">
        <w:rPr>
          <w:rFonts w:hint="eastAsia"/>
          <w:iCs/>
          <w:sz w:val="20"/>
          <w:szCs w:val="20"/>
        </w:rPr>
        <w:t>,</w:t>
      </w:r>
      <w:r w:rsidRPr="002910C9">
        <w:rPr>
          <w:iCs/>
          <w:sz w:val="20"/>
          <w:szCs w:val="20"/>
        </w:rPr>
        <w:t xml:space="preserve"> </w:t>
      </w:r>
      <w:r w:rsidR="00A67CEB" w:rsidRPr="002910C9">
        <w:rPr>
          <w:rFonts w:hint="eastAsia"/>
          <w:iCs/>
          <w:sz w:val="20"/>
          <w:szCs w:val="20"/>
        </w:rPr>
        <w:t>t</w:t>
      </w:r>
      <w:r w:rsidRPr="002910C9">
        <w:rPr>
          <w:iCs/>
          <w:sz w:val="20"/>
          <w:szCs w:val="20"/>
        </w:rPr>
        <w:t>he cost of wind trurbine is taken as 2967 $ forevery 1 kW or 25% of the total cost of wind turbine “turbine, tower and other related components".</w:t>
      </w:r>
    </w:p>
    <w:p w:rsidR="00865B86" w:rsidRPr="002910C9" w:rsidRDefault="00865B86" w:rsidP="00865B86">
      <w:pPr>
        <w:spacing w:after="80" w:line="240" w:lineRule="exact"/>
        <w:outlineLvl w:val="0"/>
        <w:rPr>
          <w:i/>
          <w:iCs/>
          <w:sz w:val="20"/>
          <w:szCs w:val="20"/>
        </w:rPr>
      </w:pPr>
      <w:r w:rsidRPr="002910C9">
        <w:rPr>
          <w:i/>
          <w:iCs/>
          <w:sz w:val="20"/>
          <w:szCs w:val="20"/>
        </w:rPr>
        <w:t>3.1</w:t>
      </w:r>
      <w:r w:rsidRPr="002910C9">
        <w:rPr>
          <w:i/>
          <w:sz w:val="20"/>
          <w:szCs w:val="20"/>
        </w:rPr>
        <w:t xml:space="preserve"> </w:t>
      </w:r>
      <w:r w:rsidRPr="002910C9">
        <w:rPr>
          <w:i/>
          <w:iCs/>
          <w:sz w:val="20"/>
          <w:szCs w:val="20"/>
        </w:rPr>
        <w:t>Wind and Solar Analysis Observation</w:t>
      </w:r>
    </w:p>
    <w:p w:rsidR="00865B86" w:rsidRPr="002910C9" w:rsidRDefault="00865B86" w:rsidP="00865B86">
      <w:pPr>
        <w:spacing w:after="80" w:line="240" w:lineRule="exact"/>
        <w:rPr>
          <w:iCs/>
          <w:sz w:val="20"/>
          <w:szCs w:val="20"/>
        </w:rPr>
      </w:pPr>
      <w:r w:rsidRPr="002910C9">
        <w:rPr>
          <w:iCs/>
          <w:sz w:val="20"/>
          <w:szCs w:val="20"/>
        </w:rPr>
        <w:t xml:space="preserve">The selected locations are Sharourah and Hafar Al-Batin cities, which lie in south and east of Saudi Arabia, respectively. The weather conditions were obtained from King Abdullah City for Atomic and Renewable Energy (KACARE). The wind data are for 2015-16 whereas the solar data are for 2014 -2016.  </w:t>
      </w:r>
    </w:p>
    <w:p w:rsidR="00865B86" w:rsidRPr="002910C9" w:rsidRDefault="00865B86" w:rsidP="00865B86">
      <w:pPr>
        <w:spacing w:after="80" w:line="240" w:lineRule="exact"/>
        <w:rPr>
          <w:iCs/>
          <w:sz w:val="20"/>
          <w:szCs w:val="20"/>
        </w:rPr>
      </w:pPr>
      <w:r w:rsidRPr="002910C9">
        <w:rPr>
          <w:iCs/>
          <w:sz w:val="20"/>
          <w:szCs w:val="20"/>
        </w:rPr>
        <w:t>In Sharourah, the wind analysis of the 2015 data shows a minimum and maximum wind speed of 5 m/s in January and 6.8 m/s in April. The corresponding values for 2016 were 4.9 m/s in October and 6.7 m/s in March. The diurnal wind speeds for 2015 and 2016 show that 86% of wind speeds were found to be above 4 m/s at a height of 40 meter above ground level. While for the other heights, the percentages were 88%, 90%, 91% and 92% at heights of 60, 80, 98 and 100 meters, respectively. The average wind speeds in Hafar Al-Batin were equal to or above 5 m/s for all heights from the ground. The diurnal wind speeds for 2015 and 2016 show 88% of wind speeds were above 4 m/s and they increased with height. Figures 2 and 3 show the diurnal wind speeds for 2015 and 2016 at Sharourah and Hafar Al-Batin. The maximum and minimum values of global solar irradiance in Sharourah were 7.8 kW/m</w:t>
      </w:r>
      <w:r w:rsidRPr="002910C9">
        <w:rPr>
          <w:iCs/>
          <w:sz w:val="20"/>
          <w:szCs w:val="20"/>
          <w:vertAlign w:val="superscript"/>
        </w:rPr>
        <w:t>2</w:t>
      </w:r>
      <w:r w:rsidRPr="002910C9">
        <w:rPr>
          <w:iCs/>
          <w:sz w:val="20"/>
          <w:szCs w:val="20"/>
        </w:rPr>
        <w:t>/day and 5 kW/m</w:t>
      </w:r>
      <w:r w:rsidRPr="002910C9">
        <w:rPr>
          <w:iCs/>
          <w:sz w:val="20"/>
          <w:szCs w:val="20"/>
          <w:vertAlign w:val="superscript"/>
        </w:rPr>
        <w:t>2</w:t>
      </w:r>
      <w:r w:rsidRPr="002910C9">
        <w:rPr>
          <w:iCs/>
          <w:sz w:val="20"/>
          <w:szCs w:val="20"/>
        </w:rPr>
        <w:t>/day, whereas for Hafar Al-Batin, the maximum and minimum values were 8.28 kW/m</w:t>
      </w:r>
      <w:r w:rsidRPr="002910C9">
        <w:rPr>
          <w:iCs/>
          <w:sz w:val="20"/>
          <w:szCs w:val="20"/>
          <w:vertAlign w:val="superscript"/>
        </w:rPr>
        <w:t>2</w:t>
      </w:r>
      <w:r w:rsidRPr="002910C9">
        <w:rPr>
          <w:iCs/>
          <w:sz w:val="20"/>
          <w:szCs w:val="20"/>
        </w:rPr>
        <w:t>/day and 3.24 kW/m</w:t>
      </w:r>
      <w:r w:rsidRPr="002910C9">
        <w:rPr>
          <w:iCs/>
          <w:sz w:val="20"/>
          <w:szCs w:val="20"/>
          <w:vertAlign w:val="superscript"/>
        </w:rPr>
        <w:t>2</w:t>
      </w:r>
      <w:r w:rsidRPr="002910C9">
        <w:rPr>
          <w:iCs/>
          <w:sz w:val="20"/>
          <w:szCs w:val="20"/>
        </w:rPr>
        <w:t xml:space="preserve">/day. It is observed that the solar irradiance for a PV panel with a tilted angle “equals to the location latitude angle” collect more solar radiation than for a horizontal surface (10). Figures 4 and 5 show the difference between the tiltet panel and horizontal panel in terms of solar irradiance. </w:t>
      </w:r>
    </w:p>
    <w:p w:rsidR="00865B86" w:rsidRPr="002910C9" w:rsidRDefault="00865B86" w:rsidP="00865B86">
      <w:pPr>
        <w:spacing w:after="80" w:line="240" w:lineRule="exact"/>
        <w:rPr>
          <w:iCs/>
          <w:sz w:val="20"/>
          <w:szCs w:val="20"/>
        </w:rPr>
      </w:pPr>
      <w:r w:rsidRPr="002910C9">
        <w:rPr>
          <w:iCs/>
          <w:sz w:val="20"/>
          <w:szCs w:val="20"/>
        </w:rPr>
        <w:t>The required load for this study has been set to 5 kW/h. The LPSP method was used in the design and configuration of the hybrid wind and solar power generation system with battery storage. Morover, the best economic system was chosen by using the lowest LOCE. A diesel generator (DG) was used to compare the payback time of the hybrid system since it is the available power production system at the two locations. Table 2 shows the economics for the DG.</w:t>
      </w:r>
    </w:p>
    <w:p w:rsidR="00865B86" w:rsidRPr="002910C9" w:rsidRDefault="00865B86" w:rsidP="00865B86">
      <w:pPr>
        <w:spacing w:after="80" w:line="240" w:lineRule="exact"/>
        <w:rPr>
          <w:iCs/>
          <w:sz w:val="20"/>
          <w:szCs w:val="20"/>
        </w:rPr>
      </w:pPr>
    </w:p>
    <w:p w:rsidR="00A67CEB" w:rsidRPr="002910C9" w:rsidRDefault="00A67CEB" w:rsidP="00865B86">
      <w:pPr>
        <w:spacing w:after="80" w:line="240" w:lineRule="exact"/>
        <w:rPr>
          <w:iCs/>
          <w:sz w:val="20"/>
          <w:szCs w:val="20"/>
        </w:rPr>
      </w:pPr>
    </w:p>
    <w:p w:rsidR="00A67CEB" w:rsidRPr="002910C9" w:rsidRDefault="00A67CEB" w:rsidP="00865B86">
      <w:pPr>
        <w:spacing w:after="80" w:line="240" w:lineRule="exact"/>
        <w:rPr>
          <w:iCs/>
          <w:sz w:val="20"/>
          <w:szCs w:val="20"/>
        </w:rPr>
      </w:pPr>
    </w:p>
    <w:p w:rsidR="00A67CEB" w:rsidRPr="002910C9" w:rsidRDefault="00A67CEB" w:rsidP="00865B86">
      <w:pPr>
        <w:spacing w:after="80" w:line="240" w:lineRule="exact"/>
        <w:rPr>
          <w:iCs/>
          <w:sz w:val="20"/>
          <w:szCs w:val="20"/>
        </w:rPr>
      </w:pPr>
    </w:p>
    <w:p w:rsidR="00A67CEB" w:rsidRPr="002910C9" w:rsidRDefault="00A67CEB" w:rsidP="00865B86">
      <w:pPr>
        <w:spacing w:after="80" w:line="240" w:lineRule="exact"/>
        <w:rPr>
          <w:iCs/>
          <w:sz w:val="20"/>
          <w:szCs w:val="20"/>
        </w:rPr>
      </w:pPr>
    </w:p>
    <w:p w:rsidR="00865B86" w:rsidRPr="002910C9" w:rsidRDefault="00865B86" w:rsidP="00865B86">
      <w:pPr>
        <w:spacing w:after="80" w:line="240" w:lineRule="exact"/>
        <w:rPr>
          <w:iCs/>
          <w:sz w:val="20"/>
          <w:szCs w:val="20"/>
        </w:rPr>
      </w:pPr>
      <w:r w:rsidRPr="002910C9">
        <w:rPr>
          <w:iCs/>
          <w:sz w:val="20"/>
          <w:szCs w:val="20"/>
        </w:rPr>
        <w:t>Table 2. Diesel generator economics</w:t>
      </w:r>
    </w:p>
    <w:tbl>
      <w:tblPr>
        <w:tblW w:w="8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0"/>
        <w:gridCol w:w="3030"/>
        <w:gridCol w:w="2739"/>
      </w:tblGrid>
      <w:tr w:rsidR="00865B86" w:rsidRPr="002910C9" w:rsidTr="00865B86">
        <w:trPr>
          <w:trHeight w:val="144"/>
          <w:jc w:val="center"/>
        </w:trPr>
        <w:tc>
          <w:tcPr>
            <w:tcW w:w="3030" w:type="dxa"/>
            <w:tcBorders>
              <w:top w:val="single" w:sz="4" w:space="0" w:color="auto"/>
              <w:left w:val="nil"/>
              <w:bottom w:val="single" w:sz="4" w:space="0" w:color="auto"/>
              <w:right w:val="nil"/>
            </w:tcBorders>
            <w:shd w:val="clear" w:color="auto" w:fill="auto"/>
            <w:noWrap/>
            <w:vAlign w:val="center"/>
          </w:tcPr>
          <w:p w:rsidR="00865B86" w:rsidRPr="002910C9" w:rsidRDefault="00865B86" w:rsidP="00A67CEB">
            <w:pPr>
              <w:spacing w:line="220" w:lineRule="exact"/>
              <w:jc w:val="center"/>
              <w:rPr>
                <w:sz w:val="16"/>
                <w:szCs w:val="16"/>
              </w:rPr>
            </w:pPr>
            <w:r w:rsidRPr="002910C9">
              <w:rPr>
                <w:sz w:val="16"/>
                <w:szCs w:val="16"/>
              </w:rPr>
              <w:t>Description</w:t>
            </w:r>
          </w:p>
        </w:tc>
        <w:tc>
          <w:tcPr>
            <w:tcW w:w="3030" w:type="dxa"/>
            <w:tcBorders>
              <w:top w:val="single" w:sz="4" w:space="0" w:color="auto"/>
              <w:left w:val="nil"/>
              <w:bottom w:val="single" w:sz="4" w:space="0" w:color="auto"/>
              <w:right w:val="nil"/>
            </w:tcBorders>
            <w:shd w:val="clear" w:color="auto" w:fill="auto"/>
            <w:noWrap/>
            <w:vAlign w:val="center"/>
          </w:tcPr>
          <w:p w:rsidR="00865B86" w:rsidRPr="002910C9" w:rsidRDefault="00865B86" w:rsidP="00A67CEB">
            <w:pPr>
              <w:spacing w:line="220" w:lineRule="exact"/>
              <w:jc w:val="center"/>
              <w:rPr>
                <w:sz w:val="16"/>
                <w:szCs w:val="16"/>
              </w:rPr>
            </w:pPr>
            <w:r w:rsidRPr="002910C9">
              <w:rPr>
                <w:sz w:val="16"/>
                <w:szCs w:val="16"/>
              </w:rPr>
              <w:t>Cost</w:t>
            </w:r>
          </w:p>
        </w:tc>
        <w:tc>
          <w:tcPr>
            <w:tcW w:w="2739" w:type="dxa"/>
            <w:tcBorders>
              <w:top w:val="single" w:sz="4" w:space="0" w:color="auto"/>
              <w:left w:val="nil"/>
              <w:bottom w:val="single" w:sz="4" w:space="0" w:color="auto"/>
              <w:right w:val="nil"/>
            </w:tcBorders>
            <w:shd w:val="clear" w:color="auto" w:fill="auto"/>
            <w:vAlign w:val="center"/>
          </w:tcPr>
          <w:p w:rsidR="00865B86" w:rsidRPr="002910C9" w:rsidRDefault="00865B86" w:rsidP="00A67CEB">
            <w:pPr>
              <w:spacing w:line="220" w:lineRule="exact"/>
              <w:jc w:val="center"/>
              <w:rPr>
                <w:sz w:val="16"/>
                <w:szCs w:val="16"/>
              </w:rPr>
            </w:pPr>
            <w:r w:rsidRPr="002910C9">
              <w:rPr>
                <w:sz w:val="16"/>
                <w:szCs w:val="16"/>
              </w:rPr>
              <w:t>Unit</w:t>
            </w:r>
          </w:p>
        </w:tc>
      </w:tr>
      <w:tr w:rsidR="00865B86" w:rsidRPr="002910C9" w:rsidTr="00865B86">
        <w:trPr>
          <w:trHeight w:val="144"/>
          <w:jc w:val="center"/>
        </w:trPr>
        <w:tc>
          <w:tcPr>
            <w:tcW w:w="3030" w:type="dxa"/>
            <w:tcBorders>
              <w:top w:val="single" w:sz="4" w:space="0" w:color="auto"/>
              <w:left w:val="nil"/>
              <w:bottom w:val="nil"/>
              <w:right w:val="nil"/>
            </w:tcBorders>
            <w:noWrap/>
            <w:vAlign w:val="center"/>
            <w:hideMark/>
          </w:tcPr>
          <w:p w:rsidR="00865B86" w:rsidRPr="002910C9" w:rsidRDefault="00865B86" w:rsidP="00A67CEB">
            <w:pPr>
              <w:spacing w:line="220" w:lineRule="exact"/>
              <w:jc w:val="center"/>
              <w:rPr>
                <w:sz w:val="16"/>
                <w:szCs w:val="16"/>
              </w:rPr>
            </w:pPr>
            <w:r w:rsidRPr="002910C9">
              <w:rPr>
                <w:sz w:val="16"/>
                <w:szCs w:val="16"/>
              </w:rPr>
              <w:t>Diesel Generator (DG) cost</w:t>
            </w:r>
          </w:p>
        </w:tc>
        <w:tc>
          <w:tcPr>
            <w:tcW w:w="3030" w:type="dxa"/>
            <w:tcBorders>
              <w:top w:val="single" w:sz="4" w:space="0" w:color="auto"/>
              <w:left w:val="nil"/>
              <w:bottom w:val="nil"/>
              <w:right w:val="nil"/>
            </w:tcBorders>
            <w:noWrap/>
            <w:vAlign w:val="center"/>
            <w:hideMark/>
          </w:tcPr>
          <w:p w:rsidR="00865B86" w:rsidRPr="002910C9" w:rsidRDefault="00865B86" w:rsidP="00A67CEB">
            <w:pPr>
              <w:spacing w:line="220" w:lineRule="exact"/>
              <w:jc w:val="center"/>
              <w:rPr>
                <w:sz w:val="16"/>
                <w:szCs w:val="16"/>
              </w:rPr>
            </w:pPr>
            <w:r w:rsidRPr="002910C9">
              <w:rPr>
                <w:sz w:val="16"/>
                <w:szCs w:val="16"/>
              </w:rPr>
              <w:t>3219</w:t>
            </w:r>
          </w:p>
        </w:tc>
        <w:tc>
          <w:tcPr>
            <w:tcW w:w="2739" w:type="dxa"/>
            <w:tcBorders>
              <w:top w:val="single" w:sz="4" w:space="0" w:color="auto"/>
              <w:left w:val="nil"/>
              <w:bottom w:val="nil"/>
              <w:right w:val="nil"/>
            </w:tcBorders>
            <w:vAlign w:val="center"/>
            <w:hideMark/>
          </w:tcPr>
          <w:p w:rsidR="00865B86" w:rsidRPr="002910C9" w:rsidRDefault="00865B86" w:rsidP="00A67CEB">
            <w:pPr>
              <w:spacing w:line="220" w:lineRule="exact"/>
              <w:jc w:val="center"/>
              <w:rPr>
                <w:sz w:val="16"/>
                <w:szCs w:val="16"/>
              </w:rPr>
            </w:pPr>
            <w:r w:rsidRPr="002910C9">
              <w:rPr>
                <w:sz w:val="16"/>
                <w:szCs w:val="16"/>
              </w:rPr>
              <w:t>$</w:t>
            </w:r>
          </w:p>
        </w:tc>
      </w:tr>
      <w:tr w:rsidR="00865B86" w:rsidRPr="002910C9" w:rsidTr="00865B86">
        <w:trPr>
          <w:trHeight w:val="144"/>
          <w:jc w:val="center"/>
        </w:trPr>
        <w:tc>
          <w:tcPr>
            <w:tcW w:w="3030" w:type="dxa"/>
            <w:tcBorders>
              <w:top w:val="nil"/>
              <w:left w:val="nil"/>
              <w:bottom w:val="nil"/>
              <w:right w:val="nil"/>
            </w:tcBorders>
            <w:noWrap/>
            <w:vAlign w:val="center"/>
            <w:hideMark/>
          </w:tcPr>
          <w:p w:rsidR="00865B86" w:rsidRPr="002910C9" w:rsidRDefault="00865B86" w:rsidP="00A67CEB">
            <w:pPr>
              <w:spacing w:line="220" w:lineRule="exact"/>
              <w:jc w:val="center"/>
              <w:rPr>
                <w:sz w:val="16"/>
                <w:szCs w:val="16"/>
              </w:rPr>
            </w:pPr>
            <w:r w:rsidRPr="002910C9">
              <w:rPr>
                <w:sz w:val="16"/>
                <w:szCs w:val="16"/>
              </w:rPr>
              <w:t>DG cost - standby</w:t>
            </w:r>
          </w:p>
        </w:tc>
        <w:tc>
          <w:tcPr>
            <w:tcW w:w="3030" w:type="dxa"/>
            <w:tcBorders>
              <w:top w:val="nil"/>
              <w:left w:val="nil"/>
              <w:bottom w:val="nil"/>
              <w:right w:val="nil"/>
            </w:tcBorders>
            <w:noWrap/>
            <w:vAlign w:val="center"/>
            <w:hideMark/>
          </w:tcPr>
          <w:p w:rsidR="00865B86" w:rsidRPr="002910C9" w:rsidRDefault="00865B86" w:rsidP="00A67CEB">
            <w:pPr>
              <w:spacing w:line="220" w:lineRule="exact"/>
              <w:jc w:val="center"/>
              <w:rPr>
                <w:sz w:val="16"/>
                <w:szCs w:val="16"/>
              </w:rPr>
            </w:pPr>
            <w:r w:rsidRPr="002910C9">
              <w:rPr>
                <w:sz w:val="16"/>
                <w:szCs w:val="16"/>
              </w:rPr>
              <w:t>3219</w:t>
            </w:r>
          </w:p>
        </w:tc>
        <w:tc>
          <w:tcPr>
            <w:tcW w:w="2739" w:type="dxa"/>
            <w:tcBorders>
              <w:top w:val="nil"/>
              <w:left w:val="nil"/>
              <w:bottom w:val="nil"/>
              <w:right w:val="nil"/>
            </w:tcBorders>
            <w:vAlign w:val="center"/>
            <w:hideMark/>
          </w:tcPr>
          <w:p w:rsidR="00865B86" w:rsidRPr="002910C9" w:rsidRDefault="00865B86" w:rsidP="00A67CEB">
            <w:pPr>
              <w:spacing w:line="220" w:lineRule="exact"/>
              <w:jc w:val="center"/>
              <w:rPr>
                <w:sz w:val="16"/>
                <w:szCs w:val="16"/>
              </w:rPr>
            </w:pPr>
            <w:r w:rsidRPr="002910C9">
              <w:rPr>
                <w:sz w:val="16"/>
                <w:szCs w:val="16"/>
              </w:rPr>
              <w:t>$</w:t>
            </w:r>
          </w:p>
        </w:tc>
      </w:tr>
      <w:tr w:rsidR="00865B86" w:rsidRPr="002910C9" w:rsidTr="00865B86">
        <w:trPr>
          <w:trHeight w:val="144"/>
          <w:jc w:val="center"/>
        </w:trPr>
        <w:tc>
          <w:tcPr>
            <w:tcW w:w="3030" w:type="dxa"/>
            <w:tcBorders>
              <w:top w:val="nil"/>
              <w:left w:val="nil"/>
              <w:bottom w:val="nil"/>
              <w:right w:val="nil"/>
            </w:tcBorders>
            <w:noWrap/>
            <w:vAlign w:val="center"/>
            <w:hideMark/>
          </w:tcPr>
          <w:p w:rsidR="00865B86" w:rsidRPr="002910C9" w:rsidRDefault="00865B86" w:rsidP="00A67CEB">
            <w:pPr>
              <w:spacing w:line="220" w:lineRule="exact"/>
              <w:jc w:val="center"/>
              <w:rPr>
                <w:sz w:val="16"/>
                <w:szCs w:val="16"/>
              </w:rPr>
            </w:pPr>
            <w:r w:rsidRPr="002910C9">
              <w:rPr>
                <w:sz w:val="16"/>
                <w:szCs w:val="16"/>
              </w:rPr>
              <w:t>Fuel cost</w:t>
            </w:r>
          </w:p>
        </w:tc>
        <w:tc>
          <w:tcPr>
            <w:tcW w:w="3030" w:type="dxa"/>
            <w:tcBorders>
              <w:top w:val="nil"/>
              <w:left w:val="nil"/>
              <w:bottom w:val="nil"/>
              <w:right w:val="nil"/>
            </w:tcBorders>
            <w:noWrap/>
            <w:vAlign w:val="center"/>
            <w:hideMark/>
          </w:tcPr>
          <w:p w:rsidR="00865B86" w:rsidRPr="002910C9" w:rsidRDefault="00865B86" w:rsidP="00A67CEB">
            <w:pPr>
              <w:spacing w:line="220" w:lineRule="exact"/>
              <w:jc w:val="center"/>
              <w:rPr>
                <w:sz w:val="16"/>
                <w:szCs w:val="16"/>
              </w:rPr>
            </w:pPr>
            <w:r w:rsidRPr="002910C9">
              <w:rPr>
                <w:sz w:val="16"/>
                <w:szCs w:val="16"/>
              </w:rPr>
              <w:t>0.1253</w:t>
            </w:r>
          </w:p>
        </w:tc>
        <w:tc>
          <w:tcPr>
            <w:tcW w:w="2739" w:type="dxa"/>
            <w:tcBorders>
              <w:top w:val="nil"/>
              <w:left w:val="nil"/>
              <w:bottom w:val="nil"/>
              <w:right w:val="nil"/>
            </w:tcBorders>
            <w:vAlign w:val="center"/>
            <w:hideMark/>
          </w:tcPr>
          <w:p w:rsidR="00865B86" w:rsidRPr="002910C9" w:rsidRDefault="00865B86" w:rsidP="00A67CEB">
            <w:pPr>
              <w:spacing w:line="220" w:lineRule="exact"/>
              <w:jc w:val="center"/>
              <w:rPr>
                <w:sz w:val="16"/>
                <w:szCs w:val="16"/>
              </w:rPr>
            </w:pPr>
            <w:r w:rsidRPr="002910C9">
              <w:rPr>
                <w:sz w:val="16"/>
                <w:szCs w:val="16"/>
              </w:rPr>
              <w:t>$/L</w:t>
            </w:r>
          </w:p>
        </w:tc>
      </w:tr>
      <w:tr w:rsidR="00865B86" w:rsidRPr="002910C9" w:rsidTr="00865B86">
        <w:trPr>
          <w:trHeight w:val="144"/>
          <w:jc w:val="center"/>
        </w:trPr>
        <w:tc>
          <w:tcPr>
            <w:tcW w:w="3030" w:type="dxa"/>
            <w:tcBorders>
              <w:top w:val="nil"/>
              <w:left w:val="nil"/>
              <w:bottom w:val="nil"/>
              <w:right w:val="nil"/>
            </w:tcBorders>
            <w:noWrap/>
            <w:vAlign w:val="center"/>
            <w:hideMark/>
          </w:tcPr>
          <w:p w:rsidR="00865B86" w:rsidRPr="002910C9" w:rsidRDefault="00865B86" w:rsidP="00A67CEB">
            <w:pPr>
              <w:spacing w:line="220" w:lineRule="exact"/>
              <w:jc w:val="center"/>
              <w:rPr>
                <w:sz w:val="16"/>
                <w:szCs w:val="16"/>
              </w:rPr>
            </w:pPr>
            <w:r w:rsidRPr="002910C9">
              <w:rPr>
                <w:sz w:val="16"/>
                <w:szCs w:val="16"/>
              </w:rPr>
              <w:lastRenderedPageBreak/>
              <w:t>Maintenance</w:t>
            </w:r>
          </w:p>
        </w:tc>
        <w:tc>
          <w:tcPr>
            <w:tcW w:w="3030" w:type="dxa"/>
            <w:tcBorders>
              <w:top w:val="nil"/>
              <w:left w:val="nil"/>
              <w:bottom w:val="nil"/>
              <w:right w:val="nil"/>
            </w:tcBorders>
            <w:noWrap/>
            <w:vAlign w:val="center"/>
            <w:hideMark/>
          </w:tcPr>
          <w:p w:rsidR="00865B86" w:rsidRPr="002910C9" w:rsidRDefault="00865B86" w:rsidP="00A67CEB">
            <w:pPr>
              <w:spacing w:line="220" w:lineRule="exact"/>
              <w:jc w:val="center"/>
              <w:rPr>
                <w:sz w:val="16"/>
                <w:szCs w:val="16"/>
              </w:rPr>
            </w:pPr>
            <w:r w:rsidRPr="002910C9">
              <w:rPr>
                <w:sz w:val="16"/>
                <w:szCs w:val="16"/>
              </w:rPr>
              <w:t>100</w:t>
            </w:r>
          </w:p>
        </w:tc>
        <w:tc>
          <w:tcPr>
            <w:tcW w:w="2739" w:type="dxa"/>
            <w:tcBorders>
              <w:top w:val="nil"/>
              <w:left w:val="nil"/>
              <w:bottom w:val="nil"/>
              <w:right w:val="nil"/>
            </w:tcBorders>
            <w:vAlign w:val="center"/>
            <w:hideMark/>
          </w:tcPr>
          <w:p w:rsidR="00865B86" w:rsidRPr="002910C9" w:rsidRDefault="00865B86" w:rsidP="00A67CEB">
            <w:pPr>
              <w:spacing w:line="220" w:lineRule="exact"/>
              <w:jc w:val="center"/>
              <w:rPr>
                <w:sz w:val="16"/>
                <w:szCs w:val="16"/>
              </w:rPr>
            </w:pPr>
            <w:r w:rsidRPr="002910C9">
              <w:rPr>
                <w:sz w:val="16"/>
                <w:szCs w:val="16"/>
              </w:rPr>
              <w:t>Hours</w:t>
            </w:r>
          </w:p>
        </w:tc>
      </w:tr>
      <w:tr w:rsidR="00865B86" w:rsidRPr="002910C9" w:rsidTr="00865B86">
        <w:trPr>
          <w:trHeight w:val="144"/>
          <w:jc w:val="center"/>
        </w:trPr>
        <w:tc>
          <w:tcPr>
            <w:tcW w:w="3030" w:type="dxa"/>
            <w:tcBorders>
              <w:top w:val="nil"/>
              <w:left w:val="nil"/>
              <w:bottom w:val="nil"/>
              <w:right w:val="nil"/>
            </w:tcBorders>
            <w:noWrap/>
            <w:vAlign w:val="center"/>
            <w:hideMark/>
          </w:tcPr>
          <w:p w:rsidR="00865B86" w:rsidRPr="002910C9" w:rsidRDefault="00865B86" w:rsidP="00A67CEB">
            <w:pPr>
              <w:spacing w:line="220" w:lineRule="exact"/>
              <w:jc w:val="center"/>
              <w:rPr>
                <w:sz w:val="16"/>
                <w:szCs w:val="16"/>
              </w:rPr>
            </w:pPr>
            <w:r w:rsidRPr="002910C9">
              <w:rPr>
                <w:sz w:val="16"/>
                <w:szCs w:val="16"/>
              </w:rPr>
              <w:t>Maintenance cost</w:t>
            </w:r>
          </w:p>
        </w:tc>
        <w:tc>
          <w:tcPr>
            <w:tcW w:w="3030" w:type="dxa"/>
            <w:tcBorders>
              <w:top w:val="nil"/>
              <w:left w:val="nil"/>
              <w:bottom w:val="nil"/>
              <w:right w:val="nil"/>
            </w:tcBorders>
            <w:noWrap/>
            <w:vAlign w:val="center"/>
            <w:hideMark/>
          </w:tcPr>
          <w:p w:rsidR="00865B86" w:rsidRPr="002910C9" w:rsidRDefault="00865B86" w:rsidP="00A67CEB">
            <w:pPr>
              <w:spacing w:line="220" w:lineRule="exact"/>
              <w:jc w:val="center"/>
              <w:rPr>
                <w:sz w:val="16"/>
                <w:szCs w:val="16"/>
              </w:rPr>
            </w:pPr>
            <w:r w:rsidRPr="002910C9">
              <w:rPr>
                <w:sz w:val="16"/>
                <w:szCs w:val="16"/>
              </w:rPr>
              <w:t>100</w:t>
            </w:r>
          </w:p>
        </w:tc>
        <w:tc>
          <w:tcPr>
            <w:tcW w:w="2739" w:type="dxa"/>
            <w:tcBorders>
              <w:top w:val="nil"/>
              <w:left w:val="nil"/>
              <w:bottom w:val="nil"/>
              <w:right w:val="nil"/>
            </w:tcBorders>
            <w:vAlign w:val="center"/>
            <w:hideMark/>
          </w:tcPr>
          <w:p w:rsidR="00865B86" w:rsidRPr="002910C9" w:rsidRDefault="00865B86" w:rsidP="00A67CEB">
            <w:pPr>
              <w:spacing w:line="220" w:lineRule="exact"/>
              <w:jc w:val="center"/>
              <w:rPr>
                <w:sz w:val="16"/>
                <w:szCs w:val="16"/>
              </w:rPr>
            </w:pPr>
            <w:r w:rsidRPr="002910C9">
              <w:rPr>
                <w:sz w:val="16"/>
                <w:szCs w:val="16"/>
              </w:rPr>
              <w:t>$</w:t>
            </w:r>
          </w:p>
        </w:tc>
      </w:tr>
      <w:tr w:rsidR="00865B86" w:rsidRPr="002910C9" w:rsidTr="00865B86">
        <w:trPr>
          <w:trHeight w:val="144"/>
          <w:jc w:val="center"/>
        </w:trPr>
        <w:tc>
          <w:tcPr>
            <w:tcW w:w="3030" w:type="dxa"/>
            <w:tcBorders>
              <w:top w:val="nil"/>
              <w:left w:val="nil"/>
              <w:bottom w:val="nil"/>
              <w:right w:val="nil"/>
            </w:tcBorders>
            <w:noWrap/>
            <w:vAlign w:val="center"/>
            <w:hideMark/>
          </w:tcPr>
          <w:p w:rsidR="00865B86" w:rsidRPr="002910C9" w:rsidRDefault="00865B86" w:rsidP="00A67CEB">
            <w:pPr>
              <w:spacing w:line="220" w:lineRule="exact"/>
              <w:jc w:val="center"/>
              <w:rPr>
                <w:sz w:val="16"/>
                <w:szCs w:val="16"/>
              </w:rPr>
            </w:pPr>
            <w:r w:rsidRPr="002910C9">
              <w:rPr>
                <w:sz w:val="16"/>
                <w:szCs w:val="16"/>
              </w:rPr>
              <w:t>DG fuel consumption</w:t>
            </w:r>
          </w:p>
        </w:tc>
        <w:tc>
          <w:tcPr>
            <w:tcW w:w="3030" w:type="dxa"/>
            <w:tcBorders>
              <w:top w:val="nil"/>
              <w:left w:val="nil"/>
              <w:bottom w:val="nil"/>
              <w:right w:val="nil"/>
            </w:tcBorders>
            <w:noWrap/>
            <w:vAlign w:val="center"/>
            <w:hideMark/>
          </w:tcPr>
          <w:p w:rsidR="00865B86" w:rsidRPr="002910C9" w:rsidRDefault="00865B86" w:rsidP="00A67CEB">
            <w:pPr>
              <w:spacing w:line="220" w:lineRule="exact"/>
              <w:jc w:val="center"/>
              <w:rPr>
                <w:sz w:val="16"/>
                <w:szCs w:val="16"/>
              </w:rPr>
            </w:pPr>
            <w:r w:rsidRPr="002910C9">
              <w:rPr>
                <w:sz w:val="16"/>
                <w:szCs w:val="16"/>
              </w:rPr>
              <w:t>4.08</w:t>
            </w:r>
          </w:p>
        </w:tc>
        <w:tc>
          <w:tcPr>
            <w:tcW w:w="2739" w:type="dxa"/>
            <w:tcBorders>
              <w:top w:val="nil"/>
              <w:left w:val="nil"/>
              <w:bottom w:val="nil"/>
              <w:right w:val="nil"/>
            </w:tcBorders>
            <w:vAlign w:val="center"/>
            <w:hideMark/>
          </w:tcPr>
          <w:p w:rsidR="00865B86" w:rsidRPr="002910C9" w:rsidRDefault="00865B86" w:rsidP="00A67CEB">
            <w:pPr>
              <w:spacing w:line="220" w:lineRule="exact"/>
              <w:jc w:val="center"/>
              <w:rPr>
                <w:sz w:val="16"/>
                <w:szCs w:val="16"/>
              </w:rPr>
            </w:pPr>
            <w:r w:rsidRPr="002910C9">
              <w:rPr>
                <w:sz w:val="16"/>
                <w:szCs w:val="16"/>
              </w:rPr>
              <w:t>L/h</w:t>
            </w:r>
          </w:p>
        </w:tc>
      </w:tr>
      <w:tr w:rsidR="00865B86" w:rsidRPr="002910C9" w:rsidTr="00865B86">
        <w:trPr>
          <w:trHeight w:val="144"/>
          <w:jc w:val="center"/>
        </w:trPr>
        <w:tc>
          <w:tcPr>
            <w:tcW w:w="3030" w:type="dxa"/>
            <w:tcBorders>
              <w:top w:val="nil"/>
              <w:left w:val="nil"/>
              <w:bottom w:val="nil"/>
              <w:right w:val="nil"/>
            </w:tcBorders>
            <w:noWrap/>
            <w:vAlign w:val="center"/>
            <w:hideMark/>
          </w:tcPr>
          <w:p w:rsidR="00865B86" w:rsidRPr="002910C9" w:rsidRDefault="00865B86" w:rsidP="00A67CEB">
            <w:pPr>
              <w:spacing w:line="220" w:lineRule="exact"/>
              <w:jc w:val="center"/>
              <w:rPr>
                <w:sz w:val="16"/>
                <w:szCs w:val="16"/>
              </w:rPr>
            </w:pPr>
            <w:r w:rsidRPr="002910C9">
              <w:rPr>
                <w:sz w:val="16"/>
                <w:szCs w:val="16"/>
              </w:rPr>
              <w:t>DG life span</w:t>
            </w:r>
          </w:p>
        </w:tc>
        <w:tc>
          <w:tcPr>
            <w:tcW w:w="3030" w:type="dxa"/>
            <w:tcBorders>
              <w:top w:val="nil"/>
              <w:left w:val="nil"/>
              <w:bottom w:val="nil"/>
              <w:right w:val="nil"/>
            </w:tcBorders>
            <w:noWrap/>
            <w:vAlign w:val="center"/>
            <w:hideMark/>
          </w:tcPr>
          <w:p w:rsidR="00865B86" w:rsidRPr="002910C9" w:rsidRDefault="00865B86" w:rsidP="00A67CEB">
            <w:pPr>
              <w:spacing w:line="220" w:lineRule="exact"/>
              <w:jc w:val="center"/>
              <w:rPr>
                <w:sz w:val="16"/>
                <w:szCs w:val="16"/>
              </w:rPr>
            </w:pPr>
            <w:r w:rsidRPr="002910C9">
              <w:rPr>
                <w:sz w:val="16"/>
                <w:szCs w:val="16"/>
              </w:rPr>
              <w:t>15000</w:t>
            </w:r>
          </w:p>
        </w:tc>
        <w:tc>
          <w:tcPr>
            <w:tcW w:w="2739" w:type="dxa"/>
            <w:tcBorders>
              <w:top w:val="nil"/>
              <w:left w:val="nil"/>
              <w:bottom w:val="nil"/>
              <w:right w:val="nil"/>
            </w:tcBorders>
            <w:vAlign w:val="center"/>
            <w:hideMark/>
          </w:tcPr>
          <w:p w:rsidR="00865B86" w:rsidRPr="002910C9" w:rsidRDefault="00865B86" w:rsidP="00A67CEB">
            <w:pPr>
              <w:spacing w:line="220" w:lineRule="exact"/>
              <w:jc w:val="center"/>
              <w:rPr>
                <w:sz w:val="16"/>
                <w:szCs w:val="16"/>
              </w:rPr>
            </w:pPr>
            <w:r w:rsidRPr="002910C9">
              <w:rPr>
                <w:sz w:val="16"/>
                <w:szCs w:val="16"/>
              </w:rPr>
              <w:t>Hours</w:t>
            </w:r>
          </w:p>
        </w:tc>
      </w:tr>
      <w:tr w:rsidR="00865B86" w:rsidRPr="002910C9" w:rsidTr="00865B86">
        <w:trPr>
          <w:trHeight w:val="144"/>
          <w:jc w:val="center"/>
        </w:trPr>
        <w:tc>
          <w:tcPr>
            <w:tcW w:w="3030" w:type="dxa"/>
            <w:tcBorders>
              <w:top w:val="nil"/>
              <w:left w:val="nil"/>
              <w:bottom w:val="nil"/>
              <w:right w:val="nil"/>
            </w:tcBorders>
            <w:noWrap/>
            <w:vAlign w:val="center"/>
            <w:hideMark/>
          </w:tcPr>
          <w:p w:rsidR="00865B86" w:rsidRPr="002910C9" w:rsidRDefault="00865B86" w:rsidP="00A67CEB">
            <w:pPr>
              <w:spacing w:line="220" w:lineRule="exact"/>
              <w:jc w:val="center"/>
              <w:rPr>
                <w:sz w:val="16"/>
                <w:szCs w:val="16"/>
              </w:rPr>
            </w:pPr>
            <w:r w:rsidRPr="002910C9">
              <w:rPr>
                <w:sz w:val="16"/>
                <w:szCs w:val="16"/>
              </w:rPr>
              <w:t>Project life</w:t>
            </w:r>
          </w:p>
        </w:tc>
        <w:tc>
          <w:tcPr>
            <w:tcW w:w="3030" w:type="dxa"/>
            <w:tcBorders>
              <w:top w:val="nil"/>
              <w:left w:val="nil"/>
              <w:bottom w:val="nil"/>
              <w:right w:val="nil"/>
            </w:tcBorders>
            <w:noWrap/>
            <w:vAlign w:val="center"/>
            <w:hideMark/>
          </w:tcPr>
          <w:p w:rsidR="00865B86" w:rsidRPr="002910C9" w:rsidRDefault="00865B86" w:rsidP="00A67CEB">
            <w:pPr>
              <w:spacing w:line="220" w:lineRule="exact"/>
              <w:jc w:val="center"/>
              <w:rPr>
                <w:sz w:val="16"/>
                <w:szCs w:val="16"/>
              </w:rPr>
            </w:pPr>
            <w:r w:rsidRPr="002910C9">
              <w:rPr>
                <w:sz w:val="16"/>
                <w:szCs w:val="16"/>
              </w:rPr>
              <w:t>20</w:t>
            </w:r>
          </w:p>
        </w:tc>
        <w:tc>
          <w:tcPr>
            <w:tcW w:w="2739" w:type="dxa"/>
            <w:tcBorders>
              <w:top w:val="nil"/>
              <w:left w:val="nil"/>
              <w:bottom w:val="nil"/>
              <w:right w:val="nil"/>
            </w:tcBorders>
            <w:vAlign w:val="center"/>
            <w:hideMark/>
          </w:tcPr>
          <w:p w:rsidR="00865B86" w:rsidRPr="002910C9" w:rsidRDefault="00865B86" w:rsidP="00A67CEB">
            <w:pPr>
              <w:spacing w:line="220" w:lineRule="exact"/>
              <w:jc w:val="center"/>
              <w:rPr>
                <w:sz w:val="16"/>
                <w:szCs w:val="16"/>
              </w:rPr>
            </w:pPr>
            <w:r w:rsidRPr="002910C9">
              <w:rPr>
                <w:sz w:val="16"/>
                <w:szCs w:val="16"/>
              </w:rPr>
              <w:t>years</w:t>
            </w:r>
          </w:p>
        </w:tc>
      </w:tr>
      <w:tr w:rsidR="00865B86" w:rsidRPr="002910C9" w:rsidTr="00865B86">
        <w:trPr>
          <w:trHeight w:val="144"/>
          <w:jc w:val="center"/>
        </w:trPr>
        <w:tc>
          <w:tcPr>
            <w:tcW w:w="3030" w:type="dxa"/>
            <w:tcBorders>
              <w:top w:val="nil"/>
              <w:left w:val="nil"/>
              <w:bottom w:val="nil"/>
              <w:right w:val="nil"/>
            </w:tcBorders>
            <w:noWrap/>
            <w:vAlign w:val="center"/>
            <w:hideMark/>
          </w:tcPr>
          <w:p w:rsidR="00865B86" w:rsidRPr="002910C9" w:rsidRDefault="00865B86" w:rsidP="00A67CEB">
            <w:pPr>
              <w:spacing w:line="220" w:lineRule="exact"/>
              <w:jc w:val="center"/>
              <w:rPr>
                <w:sz w:val="16"/>
                <w:szCs w:val="16"/>
              </w:rPr>
            </w:pPr>
            <w:r w:rsidRPr="002910C9">
              <w:rPr>
                <w:sz w:val="16"/>
                <w:szCs w:val="16"/>
              </w:rPr>
              <w:t>DG units per project life</w:t>
            </w:r>
          </w:p>
        </w:tc>
        <w:tc>
          <w:tcPr>
            <w:tcW w:w="3030" w:type="dxa"/>
            <w:tcBorders>
              <w:top w:val="nil"/>
              <w:left w:val="nil"/>
              <w:bottom w:val="nil"/>
              <w:right w:val="nil"/>
            </w:tcBorders>
            <w:noWrap/>
            <w:vAlign w:val="center"/>
            <w:hideMark/>
          </w:tcPr>
          <w:p w:rsidR="00865B86" w:rsidRPr="002910C9" w:rsidRDefault="00865B86" w:rsidP="00A67CEB">
            <w:pPr>
              <w:spacing w:line="220" w:lineRule="exact"/>
              <w:jc w:val="center"/>
              <w:rPr>
                <w:sz w:val="16"/>
                <w:szCs w:val="16"/>
              </w:rPr>
            </w:pPr>
            <w:r w:rsidRPr="002910C9">
              <w:rPr>
                <w:sz w:val="16"/>
                <w:szCs w:val="16"/>
              </w:rPr>
              <w:t>12</w:t>
            </w:r>
          </w:p>
        </w:tc>
        <w:tc>
          <w:tcPr>
            <w:tcW w:w="2739" w:type="dxa"/>
            <w:tcBorders>
              <w:top w:val="nil"/>
              <w:left w:val="nil"/>
              <w:bottom w:val="nil"/>
              <w:right w:val="nil"/>
            </w:tcBorders>
            <w:vAlign w:val="center"/>
            <w:hideMark/>
          </w:tcPr>
          <w:p w:rsidR="00865B86" w:rsidRPr="002910C9" w:rsidRDefault="00865B86" w:rsidP="00A67CEB">
            <w:pPr>
              <w:spacing w:line="220" w:lineRule="exact"/>
              <w:jc w:val="center"/>
              <w:rPr>
                <w:sz w:val="16"/>
                <w:szCs w:val="16"/>
              </w:rPr>
            </w:pPr>
            <w:r w:rsidRPr="002910C9">
              <w:rPr>
                <w:sz w:val="16"/>
                <w:szCs w:val="16"/>
              </w:rPr>
              <w:t>unit</w:t>
            </w:r>
          </w:p>
        </w:tc>
      </w:tr>
      <w:tr w:rsidR="00865B86" w:rsidRPr="002910C9" w:rsidTr="00865B86">
        <w:trPr>
          <w:trHeight w:val="144"/>
          <w:jc w:val="center"/>
        </w:trPr>
        <w:tc>
          <w:tcPr>
            <w:tcW w:w="3030" w:type="dxa"/>
            <w:tcBorders>
              <w:top w:val="nil"/>
              <w:left w:val="nil"/>
              <w:bottom w:val="nil"/>
              <w:right w:val="nil"/>
            </w:tcBorders>
            <w:noWrap/>
            <w:vAlign w:val="center"/>
            <w:hideMark/>
          </w:tcPr>
          <w:p w:rsidR="00865B86" w:rsidRPr="002910C9" w:rsidRDefault="00865B86" w:rsidP="00A67CEB">
            <w:pPr>
              <w:spacing w:line="220" w:lineRule="exact"/>
              <w:jc w:val="center"/>
              <w:rPr>
                <w:sz w:val="16"/>
                <w:szCs w:val="16"/>
              </w:rPr>
            </w:pPr>
            <w:r w:rsidRPr="002910C9">
              <w:rPr>
                <w:sz w:val="16"/>
                <w:szCs w:val="16"/>
              </w:rPr>
              <w:t>Diesel tank (150 gallon)</w:t>
            </w:r>
          </w:p>
        </w:tc>
        <w:tc>
          <w:tcPr>
            <w:tcW w:w="3030" w:type="dxa"/>
            <w:tcBorders>
              <w:top w:val="nil"/>
              <w:left w:val="nil"/>
              <w:bottom w:val="nil"/>
              <w:right w:val="nil"/>
            </w:tcBorders>
            <w:noWrap/>
            <w:vAlign w:val="center"/>
            <w:hideMark/>
          </w:tcPr>
          <w:p w:rsidR="00865B86" w:rsidRPr="002910C9" w:rsidRDefault="00865B86" w:rsidP="00A67CEB">
            <w:pPr>
              <w:spacing w:line="220" w:lineRule="exact"/>
              <w:jc w:val="center"/>
              <w:rPr>
                <w:sz w:val="16"/>
                <w:szCs w:val="16"/>
              </w:rPr>
            </w:pPr>
            <w:r w:rsidRPr="002910C9">
              <w:rPr>
                <w:sz w:val="16"/>
                <w:szCs w:val="16"/>
              </w:rPr>
              <w:t>1000</w:t>
            </w:r>
          </w:p>
        </w:tc>
        <w:tc>
          <w:tcPr>
            <w:tcW w:w="2739" w:type="dxa"/>
            <w:tcBorders>
              <w:top w:val="nil"/>
              <w:left w:val="nil"/>
              <w:bottom w:val="nil"/>
              <w:right w:val="nil"/>
            </w:tcBorders>
            <w:vAlign w:val="center"/>
            <w:hideMark/>
          </w:tcPr>
          <w:p w:rsidR="00865B86" w:rsidRPr="002910C9" w:rsidRDefault="00865B86" w:rsidP="00A67CEB">
            <w:pPr>
              <w:spacing w:line="220" w:lineRule="exact"/>
              <w:jc w:val="center"/>
              <w:rPr>
                <w:sz w:val="16"/>
                <w:szCs w:val="16"/>
              </w:rPr>
            </w:pPr>
            <w:r w:rsidRPr="002910C9">
              <w:rPr>
                <w:sz w:val="16"/>
                <w:szCs w:val="16"/>
              </w:rPr>
              <w:t>$</w:t>
            </w:r>
          </w:p>
        </w:tc>
      </w:tr>
      <w:tr w:rsidR="00865B86" w:rsidRPr="002910C9" w:rsidTr="00865B86">
        <w:trPr>
          <w:trHeight w:val="144"/>
          <w:jc w:val="center"/>
        </w:trPr>
        <w:tc>
          <w:tcPr>
            <w:tcW w:w="3030" w:type="dxa"/>
            <w:tcBorders>
              <w:top w:val="nil"/>
              <w:left w:val="nil"/>
              <w:bottom w:val="nil"/>
              <w:right w:val="nil"/>
            </w:tcBorders>
            <w:noWrap/>
            <w:vAlign w:val="center"/>
            <w:hideMark/>
          </w:tcPr>
          <w:p w:rsidR="00865B86" w:rsidRPr="002910C9" w:rsidRDefault="00865B86" w:rsidP="00A67CEB">
            <w:pPr>
              <w:spacing w:line="220" w:lineRule="exact"/>
              <w:jc w:val="center"/>
              <w:rPr>
                <w:sz w:val="16"/>
                <w:szCs w:val="16"/>
              </w:rPr>
            </w:pPr>
            <w:r w:rsidRPr="002910C9">
              <w:rPr>
                <w:sz w:val="16"/>
                <w:szCs w:val="16"/>
              </w:rPr>
              <w:t>Maintenance (diesel tank)</w:t>
            </w:r>
          </w:p>
        </w:tc>
        <w:tc>
          <w:tcPr>
            <w:tcW w:w="3030" w:type="dxa"/>
            <w:tcBorders>
              <w:top w:val="nil"/>
              <w:left w:val="nil"/>
              <w:bottom w:val="nil"/>
              <w:right w:val="nil"/>
            </w:tcBorders>
            <w:noWrap/>
            <w:vAlign w:val="center"/>
            <w:hideMark/>
          </w:tcPr>
          <w:p w:rsidR="00865B86" w:rsidRPr="002910C9" w:rsidRDefault="00865B86" w:rsidP="00A67CEB">
            <w:pPr>
              <w:spacing w:line="220" w:lineRule="exact"/>
              <w:jc w:val="center"/>
              <w:rPr>
                <w:sz w:val="16"/>
                <w:szCs w:val="16"/>
              </w:rPr>
            </w:pPr>
            <w:r w:rsidRPr="002910C9">
              <w:rPr>
                <w:sz w:val="16"/>
                <w:szCs w:val="16"/>
              </w:rPr>
              <w:t>150</w:t>
            </w:r>
          </w:p>
        </w:tc>
        <w:tc>
          <w:tcPr>
            <w:tcW w:w="2739" w:type="dxa"/>
            <w:tcBorders>
              <w:top w:val="nil"/>
              <w:left w:val="nil"/>
              <w:bottom w:val="nil"/>
              <w:right w:val="nil"/>
            </w:tcBorders>
            <w:vAlign w:val="center"/>
            <w:hideMark/>
          </w:tcPr>
          <w:p w:rsidR="00865B86" w:rsidRPr="002910C9" w:rsidRDefault="00865B86" w:rsidP="00A67CEB">
            <w:pPr>
              <w:spacing w:line="220" w:lineRule="exact"/>
              <w:jc w:val="center"/>
              <w:rPr>
                <w:sz w:val="16"/>
                <w:szCs w:val="16"/>
              </w:rPr>
            </w:pPr>
            <w:r w:rsidRPr="002910C9">
              <w:rPr>
                <w:sz w:val="16"/>
                <w:szCs w:val="16"/>
              </w:rPr>
              <w:t>$/year</w:t>
            </w:r>
          </w:p>
        </w:tc>
      </w:tr>
      <w:tr w:rsidR="00865B86" w:rsidRPr="002910C9" w:rsidTr="00865B86">
        <w:trPr>
          <w:trHeight w:val="144"/>
          <w:jc w:val="center"/>
        </w:trPr>
        <w:tc>
          <w:tcPr>
            <w:tcW w:w="3030" w:type="dxa"/>
            <w:tcBorders>
              <w:top w:val="nil"/>
              <w:left w:val="nil"/>
              <w:bottom w:val="nil"/>
              <w:right w:val="nil"/>
            </w:tcBorders>
            <w:noWrap/>
            <w:vAlign w:val="center"/>
            <w:hideMark/>
          </w:tcPr>
          <w:p w:rsidR="00865B86" w:rsidRPr="002910C9" w:rsidRDefault="00865B86" w:rsidP="00A67CEB">
            <w:pPr>
              <w:spacing w:line="220" w:lineRule="exact"/>
              <w:jc w:val="center"/>
              <w:rPr>
                <w:sz w:val="16"/>
                <w:szCs w:val="16"/>
              </w:rPr>
            </w:pPr>
            <w:r w:rsidRPr="002910C9">
              <w:rPr>
                <w:sz w:val="16"/>
                <w:szCs w:val="16"/>
              </w:rPr>
              <w:t>Installation, foundation cost</w:t>
            </w:r>
          </w:p>
        </w:tc>
        <w:tc>
          <w:tcPr>
            <w:tcW w:w="3030" w:type="dxa"/>
            <w:tcBorders>
              <w:top w:val="nil"/>
              <w:left w:val="nil"/>
              <w:bottom w:val="nil"/>
              <w:right w:val="nil"/>
            </w:tcBorders>
            <w:noWrap/>
            <w:vAlign w:val="center"/>
            <w:hideMark/>
          </w:tcPr>
          <w:p w:rsidR="00865B86" w:rsidRPr="002910C9" w:rsidRDefault="00865B86" w:rsidP="00A67CEB">
            <w:pPr>
              <w:spacing w:line="220" w:lineRule="exact"/>
              <w:jc w:val="center"/>
              <w:rPr>
                <w:sz w:val="16"/>
                <w:szCs w:val="16"/>
              </w:rPr>
            </w:pPr>
            <w:r w:rsidRPr="002910C9">
              <w:rPr>
                <w:sz w:val="16"/>
                <w:szCs w:val="16"/>
              </w:rPr>
              <w:t>25%</w:t>
            </w:r>
          </w:p>
        </w:tc>
        <w:tc>
          <w:tcPr>
            <w:tcW w:w="2739" w:type="dxa"/>
            <w:tcBorders>
              <w:top w:val="nil"/>
              <w:left w:val="nil"/>
              <w:bottom w:val="nil"/>
              <w:right w:val="nil"/>
            </w:tcBorders>
            <w:vAlign w:val="center"/>
            <w:hideMark/>
          </w:tcPr>
          <w:p w:rsidR="00865B86" w:rsidRPr="002910C9" w:rsidRDefault="00865B86" w:rsidP="00A67CEB">
            <w:pPr>
              <w:spacing w:line="220" w:lineRule="exact"/>
              <w:jc w:val="center"/>
              <w:rPr>
                <w:sz w:val="16"/>
                <w:szCs w:val="16"/>
              </w:rPr>
            </w:pPr>
            <w:r w:rsidRPr="002910C9">
              <w:rPr>
                <w:sz w:val="16"/>
                <w:szCs w:val="16"/>
              </w:rPr>
              <w:t>DG + tank</w:t>
            </w:r>
          </w:p>
        </w:tc>
      </w:tr>
      <w:tr w:rsidR="00865B86" w:rsidRPr="002910C9" w:rsidTr="00865B86">
        <w:trPr>
          <w:trHeight w:val="144"/>
          <w:jc w:val="center"/>
        </w:trPr>
        <w:tc>
          <w:tcPr>
            <w:tcW w:w="3030" w:type="dxa"/>
            <w:tcBorders>
              <w:top w:val="nil"/>
              <w:left w:val="nil"/>
              <w:bottom w:val="nil"/>
              <w:right w:val="nil"/>
            </w:tcBorders>
            <w:noWrap/>
            <w:vAlign w:val="center"/>
            <w:hideMark/>
          </w:tcPr>
          <w:p w:rsidR="00865B86" w:rsidRPr="002910C9" w:rsidRDefault="00865B86" w:rsidP="00A67CEB">
            <w:pPr>
              <w:spacing w:line="220" w:lineRule="exact"/>
              <w:jc w:val="center"/>
              <w:rPr>
                <w:sz w:val="16"/>
                <w:szCs w:val="16"/>
              </w:rPr>
            </w:pPr>
            <w:r w:rsidRPr="002910C9">
              <w:rPr>
                <w:sz w:val="16"/>
                <w:szCs w:val="16"/>
              </w:rPr>
              <w:t>Electrical, wiring, control</w:t>
            </w:r>
          </w:p>
        </w:tc>
        <w:tc>
          <w:tcPr>
            <w:tcW w:w="3030" w:type="dxa"/>
            <w:tcBorders>
              <w:top w:val="nil"/>
              <w:left w:val="nil"/>
              <w:bottom w:val="nil"/>
              <w:right w:val="nil"/>
            </w:tcBorders>
            <w:noWrap/>
            <w:vAlign w:val="center"/>
            <w:hideMark/>
          </w:tcPr>
          <w:p w:rsidR="00865B86" w:rsidRPr="002910C9" w:rsidRDefault="00865B86" w:rsidP="00A67CEB">
            <w:pPr>
              <w:spacing w:line="220" w:lineRule="exact"/>
              <w:jc w:val="center"/>
              <w:rPr>
                <w:sz w:val="16"/>
                <w:szCs w:val="16"/>
              </w:rPr>
            </w:pPr>
            <w:r w:rsidRPr="002910C9">
              <w:rPr>
                <w:sz w:val="16"/>
                <w:szCs w:val="16"/>
              </w:rPr>
              <w:t>30%</w:t>
            </w:r>
          </w:p>
        </w:tc>
        <w:tc>
          <w:tcPr>
            <w:tcW w:w="2739" w:type="dxa"/>
            <w:tcBorders>
              <w:top w:val="nil"/>
              <w:left w:val="nil"/>
              <w:bottom w:val="nil"/>
              <w:right w:val="nil"/>
            </w:tcBorders>
            <w:vAlign w:val="center"/>
            <w:hideMark/>
          </w:tcPr>
          <w:p w:rsidR="00865B86" w:rsidRPr="002910C9" w:rsidRDefault="00865B86" w:rsidP="00A67CEB">
            <w:pPr>
              <w:spacing w:line="220" w:lineRule="exact"/>
              <w:jc w:val="center"/>
              <w:rPr>
                <w:sz w:val="16"/>
                <w:szCs w:val="16"/>
              </w:rPr>
            </w:pPr>
            <w:r w:rsidRPr="002910C9">
              <w:rPr>
                <w:sz w:val="16"/>
                <w:szCs w:val="16"/>
              </w:rPr>
              <w:t>DG</w:t>
            </w:r>
          </w:p>
        </w:tc>
      </w:tr>
      <w:tr w:rsidR="00865B86" w:rsidRPr="002910C9" w:rsidTr="00865B86">
        <w:trPr>
          <w:trHeight w:val="144"/>
          <w:jc w:val="center"/>
        </w:trPr>
        <w:tc>
          <w:tcPr>
            <w:tcW w:w="3030" w:type="dxa"/>
            <w:tcBorders>
              <w:top w:val="nil"/>
              <w:left w:val="nil"/>
              <w:bottom w:val="nil"/>
              <w:right w:val="nil"/>
            </w:tcBorders>
            <w:noWrap/>
            <w:vAlign w:val="center"/>
            <w:hideMark/>
          </w:tcPr>
          <w:p w:rsidR="00865B86" w:rsidRPr="002910C9" w:rsidRDefault="00865B86" w:rsidP="00A67CEB">
            <w:pPr>
              <w:spacing w:line="220" w:lineRule="exact"/>
              <w:jc w:val="center"/>
              <w:rPr>
                <w:sz w:val="16"/>
                <w:szCs w:val="16"/>
              </w:rPr>
            </w:pPr>
            <w:r w:rsidRPr="002910C9">
              <w:rPr>
                <w:sz w:val="16"/>
                <w:szCs w:val="16"/>
              </w:rPr>
              <w:t>Tubes, feed pumps</w:t>
            </w:r>
          </w:p>
        </w:tc>
        <w:tc>
          <w:tcPr>
            <w:tcW w:w="3030" w:type="dxa"/>
            <w:tcBorders>
              <w:top w:val="nil"/>
              <w:left w:val="nil"/>
              <w:bottom w:val="nil"/>
              <w:right w:val="nil"/>
            </w:tcBorders>
            <w:noWrap/>
            <w:vAlign w:val="center"/>
            <w:hideMark/>
          </w:tcPr>
          <w:p w:rsidR="00865B86" w:rsidRPr="002910C9" w:rsidRDefault="00865B86" w:rsidP="00A67CEB">
            <w:pPr>
              <w:spacing w:line="220" w:lineRule="exact"/>
              <w:jc w:val="center"/>
              <w:rPr>
                <w:sz w:val="16"/>
                <w:szCs w:val="16"/>
              </w:rPr>
            </w:pPr>
            <w:r w:rsidRPr="002910C9">
              <w:rPr>
                <w:sz w:val="16"/>
                <w:szCs w:val="16"/>
              </w:rPr>
              <w:t>30%</w:t>
            </w:r>
          </w:p>
        </w:tc>
        <w:tc>
          <w:tcPr>
            <w:tcW w:w="2739" w:type="dxa"/>
            <w:tcBorders>
              <w:top w:val="nil"/>
              <w:left w:val="nil"/>
              <w:bottom w:val="nil"/>
              <w:right w:val="nil"/>
            </w:tcBorders>
            <w:vAlign w:val="center"/>
            <w:hideMark/>
          </w:tcPr>
          <w:p w:rsidR="00865B86" w:rsidRPr="002910C9" w:rsidRDefault="00865B86" w:rsidP="00A67CEB">
            <w:pPr>
              <w:spacing w:line="220" w:lineRule="exact"/>
              <w:jc w:val="center"/>
              <w:rPr>
                <w:sz w:val="16"/>
                <w:szCs w:val="16"/>
              </w:rPr>
            </w:pPr>
            <w:r w:rsidRPr="002910C9">
              <w:rPr>
                <w:sz w:val="16"/>
                <w:szCs w:val="16"/>
              </w:rPr>
              <w:t>DG + tank</w:t>
            </w:r>
          </w:p>
        </w:tc>
      </w:tr>
      <w:tr w:rsidR="00865B86" w:rsidRPr="002910C9" w:rsidTr="00865B86">
        <w:trPr>
          <w:trHeight w:val="144"/>
          <w:jc w:val="center"/>
        </w:trPr>
        <w:tc>
          <w:tcPr>
            <w:tcW w:w="3030" w:type="dxa"/>
            <w:tcBorders>
              <w:top w:val="nil"/>
              <w:left w:val="nil"/>
              <w:bottom w:val="nil"/>
              <w:right w:val="nil"/>
            </w:tcBorders>
            <w:noWrap/>
            <w:vAlign w:val="center"/>
            <w:hideMark/>
          </w:tcPr>
          <w:p w:rsidR="00865B86" w:rsidRPr="002910C9" w:rsidRDefault="00865B86" w:rsidP="00A67CEB">
            <w:pPr>
              <w:spacing w:line="220" w:lineRule="exact"/>
              <w:jc w:val="center"/>
              <w:rPr>
                <w:sz w:val="16"/>
                <w:szCs w:val="16"/>
              </w:rPr>
            </w:pPr>
            <w:r w:rsidRPr="002910C9">
              <w:rPr>
                <w:sz w:val="16"/>
                <w:szCs w:val="16"/>
              </w:rPr>
              <w:t>Interest rate</w:t>
            </w:r>
          </w:p>
        </w:tc>
        <w:tc>
          <w:tcPr>
            <w:tcW w:w="3030" w:type="dxa"/>
            <w:tcBorders>
              <w:top w:val="nil"/>
              <w:left w:val="nil"/>
              <w:bottom w:val="nil"/>
              <w:right w:val="nil"/>
            </w:tcBorders>
            <w:noWrap/>
            <w:vAlign w:val="center"/>
            <w:hideMark/>
          </w:tcPr>
          <w:p w:rsidR="00865B86" w:rsidRPr="002910C9" w:rsidRDefault="00865B86" w:rsidP="00A67CEB">
            <w:pPr>
              <w:spacing w:line="220" w:lineRule="exact"/>
              <w:jc w:val="center"/>
              <w:rPr>
                <w:sz w:val="16"/>
                <w:szCs w:val="16"/>
              </w:rPr>
            </w:pPr>
            <w:r w:rsidRPr="002910C9">
              <w:rPr>
                <w:sz w:val="16"/>
                <w:szCs w:val="16"/>
              </w:rPr>
              <w:t>2%</w:t>
            </w:r>
          </w:p>
        </w:tc>
        <w:tc>
          <w:tcPr>
            <w:tcW w:w="2739" w:type="dxa"/>
            <w:tcBorders>
              <w:top w:val="nil"/>
              <w:left w:val="nil"/>
              <w:bottom w:val="nil"/>
              <w:right w:val="nil"/>
            </w:tcBorders>
            <w:vAlign w:val="center"/>
            <w:hideMark/>
          </w:tcPr>
          <w:p w:rsidR="00865B86" w:rsidRPr="002910C9" w:rsidRDefault="00865B86" w:rsidP="00A67CEB">
            <w:pPr>
              <w:spacing w:line="220" w:lineRule="exact"/>
              <w:jc w:val="center"/>
              <w:rPr>
                <w:sz w:val="16"/>
                <w:szCs w:val="16"/>
              </w:rPr>
            </w:pPr>
          </w:p>
        </w:tc>
      </w:tr>
      <w:tr w:rsidR="00865B86" w:rsidRPr="002910C9" w:rsidTr="00865B86">
        <w:trPr>
          <w:trHeight w:val="144"/>
          <w:jc w:val="center"/>
        </w:trPr>
        <w:tc>
          <w:tcPr>
            <w:tcW w:w="3030" w:type="dxa"/>
            <w:tcBorders>
              <w:top w:val="nil"/>
              <w:left w:val="nil"/>
              <w:bottom w:val="nil"/>
              <w:right w:val="nil"/>
            </w:tcBorders>
            <w:noWrap/>
            <w:vAlign w:val="center"/>
            <w:hideMark/>
          </w:tcPr>
          <w:p w:rsidR="00865B86" w:rsidRPr="002910C9" w:rsidRDefault="00865B86" w:rsidP="00A67CEB">
            <w:pPr>
              <w:spacing w:line="220" w:lineRule="exact"/>
              <w:jc w:val="center"/>
              <w:rPr>
                <w:sz w:val="16"/>
                <w:szCs w:val="16"/>
              </w:rPr>
            </w:pPr>
            <w:r w:rsidRPr="002910C9">
              <w:rPr>
                <w:sz w:val="16"/>
                <w:szCs w:val="16"/>
              </w:rPr>
              <w:t>DG standby fuel cost</w:t>
            </w:r>
          </w:p>
        </w:tc>
        <w:tc>
          <w:tcPr>
            <w:tcW w:w="3030" w:type="dxa"/>
            <w:tcBorders>
              <w:top w:val="nil"/>
              <w:left w:val="nil"/>
              <w:bottom w:val="nil"/>
              <w:right w:val="nil"/>
            </w:tcBorders>
            <w:noWrap/>
            <w:vAlign w:val="center"/>
            <w:hideMark/>
          </w:tcPr>
          <w:p w:rsidR="00865B86" w:rsidRPr="002910C9" w:rsidRDefault="00865B86" w:rsidP="00A67CEB">
            <w:pPr>
              <w:spacing w:line="220" w:lineRule="exact"/>
              <w:jc w:val="center"/>
              <w:rPr>
                <w:sz w:val="16"/>
                <w:szCs w:val="16"/>
              </w:rPr>
            </w:pPr>
            <w:r w:rsidRPr="002910C9">
              <w:rPr>
                <w:sz w:val="16"/>
                <w:szCs w:val="16"/>
              </w:rPr>
              <w:t>15%</w:t>
            </w:r>
          </w:p>
        </w:tc>
        <w:tc>
          <w:tcPr>
            <w:tcW w:w="2739" w:type="dxa"/>
            <w:tcBorders>
              <w:top w:val="nil"/>
              <w:left w:val="nil"/>
              <w:bottom w:val="nil"/>
              <w:right w:val="nil"/>
            </w:tcBorders>
            <w:vAlign w:val="center"/>
            <w:hideMark/>
          </w:tcPr>
          <w:p w:rsidR="00865B86" w:rsidRPr="002910C9" w:rsidRDefault="00865B86" w:rsidP="00A67CEB">
            <w:pPr>
              <w:spacing w:line="220" w:lineRule="exact"/>
              <w:jc w:val="center"/>
              <w:rPr>
                <w:sz w:val="16"/>
                <w:szCs w:val="16"/>
              </w:rPr>
            </w:pPr>
            <w:r w:rsidRPr="002910C9">
              <w:rPr>
                <w:sz w:val="16"/>
                <w:szCs w:val="16"/>
              </w:rPr>
              <w:t>DG cost $/year</w:t>
            </w:r>
          </w:p>
        </w:tc>
      </w:tr>
      <w:tr w:rsidR="00865B86" w:rsidRPr="002910C9" w:rsidTr="00865B86">
        <w:trPr>
          <w:trHeight w:val="144"/>
          <w:jc w:val="center"/>
        </w:trPr>
        <w:tc>
          <w:tcPr>
            <w:tcW w:w="3030" w:type="dxa"/>
            <w:tcBorders>
              <w:top w:val="nil"/>
              <w:left w:val="nil"/>
              <w:bottom w:val="single" w:sz="4" w:space="0" w:color="auto"/>
              <w:right w:val="nil"/>
            </w:tcBorders>
            <w:noWrap/>
            <w:vAlign w:val="center"/>
            <w:hideMark/>
          </w:tcPr>
          <w:p w:rsidR="00865B86" w:rsidRPr="002910C9" w:rsidRDefault="00865B86" w:rsidP="00A67CEB">
            <w:pPr>
              <w:spacing w:line="220" w:lineRule="exact"/>
              <w:jc w:val="center"/>
              <w:rPr>
                <w:sz w:val="16"/>
                <w:szCs w:val="16"/>
              </w:rPr>
            </w:pPr>
            <w:r w:rsidRPr="002910C9">
              <w:rPr>
                <w:sz w:val="16"/>
                <w:szCs w:val="16"/>
              </w:rPr>
              <w:t>DG standby (maintenance )</w:t>
            </w:r>
          </w:p>
        </w:tc>
        <w:tc>
          <w:tcPr>
            <w:tcW w:w="3030" w:type="dxa"/>
            <w:tcBorders>
              <w:top w:val="nil"/>
              <w:left w:val="nil"/>
              <w:bottom w:val="single" w:sz="4" w:space="0" w:color="auto"/>
              <w:right w:val="nil"/>
            </w:tcBorders>
            <w:noWrap/>
            <w:vAlign w:val="center"/>
            <w:hideMark/>
          </w:tcPr>
          <w:p w:rsidR="00865B86" w:rsidRPr="002910C9" w:rsidRDefault="00865B86" w:rsidP="00A67CEB">
            <w:pPr>
              <w:spacing w:line="220" w:lineRule="exact"/>
              <w:jc w:val="center"/>
              <w:rPr>
                <w:sz w:val="16"/>
                <w:szCs w:val="16"/>
              </w:rPr>
            </w:pPr>
            <w:r w:rsidRPr="002910C9">
              <w:rPr>
                <w:sz w:val="16"/>
                <w:szCs w:val="16"/>
              </w:rPr>
              <w:t>15%</w:t>
            </w:r>
          </w:p>
        </w:tc>
        <w:tc>
          <w:tcPr>
            <w:tcW w:w="2739" w:type="dxa"/>
            <w:tcBorders>
              <w:top w:val="nil"/>
              <w:left w:val="nil"/>
              <w:bottom w:val="single" w:sz="4" w:space="0" w:color="auto"/>
              <w:right w:val="nil"/>
            </w:tcBorders>
            <w:vAlign w:val="center"/>
            <w:hideMark/>
          </w:tcPr>
          <w:p w:rsidR="00865B86" w:rsidRPr="002910C9" w:rsidRDefault="00865B86" w:rsidP="00A67CEB">
            <w:pPr>
              <w:spacing w:line="220" w:lineRule="exact"/>
              <w:jc w:val="center"/>
              <w:rPr>
                <w:sz w:val="16"/>
                <w:szCs w:val="16"/>
              </w:rPr>
            </w:pPr>
            <w:r w:rsidRPr="002910C9">
              <w:rPr>
                <w:sz w:val="16"/>
                <w:szCs w:val="16"/>
              </w:rPr>
              <w:t>DG cost $/year</w:t>
            </w:r>
          </w:p>
        </w:tc>
      </w:tr>
    </w:tbl>
    <w:p w:rsidR="00865B86" w:rsidRPr="002910C9" w:rsidRDefault="00865B86" w:rsidP="00865B86">
      <w:pPr>
        <w:spacing w:after="80" w:line="240" w:lineRule="exact"/>
        <w:rPr>
          <w:iCs/>
          <w:sz w:val="20"/>
          <w:szCs w:val="20"/>
        </w:rPr>
      </w:pPr>
    </w:p>
    <w:p w:rsidR="00865B86" w:rsidRPr="002910C9" w:rsidRDefault="00865B86" w:rsidP="00865B86">
      <w:pPr>
        <w:keepNext/>
        <w:jc w:val="center"/>
      </w:pPr>
      <w:r w:rsidRPr="002910C9">
        <w:rPr>
          <w:noProof/>
          <w:lang w:eastAsia="en-US"/>
        </w:rPr>
        <w:drawing>
          <wp:inline distT="0" distB="0" distL="0" distR="0" wp14:anchorId="7F7B858C" wp14:editId="40BF59C6">
            <wp:extent cx="2790770" cy="1622664"/>
            <wp:effectExtent l="0" t="0" r="0" b="0"/>
            <wp:docPr id="14" name="图片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547"/>
                    <pic:cNvPicPr>
                      <a:picLocks noChangeArrowheads="1"/>
                    </pic:cNvPicPr>
                  </pic:nvPicPr>
                  <pic:blipFill>
                    <a:blip r:embed="rId8" cstate="print">
                      <a:extLst>
                        <a:ext uri="{28A0092B-C50C-407E-A947-70E740481C1C}">
                          <a14:useLocalDpi xmlns:a14="http://schemas.microsoft.com/office/drawing/2010/main" val="0"/>
                        </a:ext>
                      </a:extLst>
                    </a:blip>
                    <a:srcRect l="1785" t="2269" r="1520" b="2664"/>
                    <a:stretch>
                      <a:fillRect/>
                    </a:stretch>
                  </pic:blipFill>
                  <pic:spPr bwMode="auto">
                    <a:xfrm>
                      <a:off x="0" y="0"/>
                      <a:ext cx="2790839" cy="1622704"/>
                    </a:xfrm>
                    <a:prstGeom prst="rect">
                      <a:avLst/>
                    </a:prstGeom>
                    <a:noFill/>
                    <a:ln>
                      <a:noFill/>
                    </a:ln>
                  </pic:spPr>
                </pic:pic>
              </a:graphicData>
            </a:graphic>
          </wp:inline>
        </w:drawing>
      </w:r>
      <w:r w:rsidRPr="002910C9">
        <w:rPr>
          <w:rFonts w:hint="eastAsia"/>
        </w:rPr>
        <w:t xml:space="preserve">  </w:t>
      </w:r>
      <w:r w:rsidRPr="002910C9">
        <w:rPr>
          <w:noProof/>
          <w:lang w:eastAsia="en-US"/>
        </w:rPr>
        <w:drawing>
          <wp:inline distT="0" distB="0" distL="0" distR="0" wp14:anchorId="07E3DBD2" wp14:editId="4B74C76D">
            <wp:extent cx="2811913" cy="1643806"/>
            <wp:effectExtent l="0" t="0" r="7620" b="0"/>
            <wp:docPr id="13" name="图片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548"/>
                    <pic:cNvPicPr>
                      <a:picLocks noChangeArrowheads="1"/>
                    </pic:cNvPicPr>
                  </pic:nvPicPr>
                  <pic:blipFill>
                    <a:blip r:embed="rId9" cstate="print">
                      <a:extLst>
                        <a:ext uri="{28A0092B-C50C-407E-A947-70E740481C1C}">
                          <a14:useLocalDpi xmlns:a14="http://schemas.microsoft.com/office/drawing/2010/main" val="0"/>
                        </a:ext>
                      </a:extLst>
                    </a:blip>
                    <a:srcRect l="1256" t="1907" r="992" b="2269"/>
                    <a:stretch>
                      <a:fillRect/>
                    </a:stretch>
                  </pic:blipFill>
                  <pic:spPr bwMode="auto">
                    <a:xfrm>
                      <a:off x="0" y="0"/>
                      <a:ext cx="2811983" cy="1643847"/>
                    </a:xfrm>
                    <a:prstGeom prst="rect">
                      <a:avLst/>
                    </a:prstGeom>
                    <a:noFill/>
                    <a:ln>
                      <a:noFill/>
                    </a:ln>
                  </pic:spPr>
                </pic:pic>
              </a:graphicData>
            </a:graphic>
          </wp:inline>
        </w:drawing>
      </w:r>
    </w:p>
    <w:p w:rsidR="00865B86" w:rsidRPr="002910C9" w:rsidRDefault="00865B86" w:rsidP="00865B86">
      <w:pPr>
        <w:pStyle w:val="Caption"/>
        <w:rPr>
          <w:lang w:eastAsia="zh-CN"/>
        </w:rPr>
      </w:pPr>
      <w:r w:rsidRPr="002910C9">
        <w:rPr>
          <w:b w:val="0"/>
          <w:bCs w:val="0"/>
          <w:iCs/>
          <w:kern w:val="2"/>
          <w:szCs w:val="24"/>
          <w:lang w:eastAsia="zh-CN"/>
        </w:rPr>
        <w:t xml:space="preserve">Figure </w:t>
      </w:r>
      <w:r w:rsidRPr="002910C9">
        <w:rPr>
          <w:b w:val="0"/>
          <w:bCs w:val="0"/>
          <w:iCs/>
          <w:kern w:val="2"/>
          <w:szCs w:val="24"/>
          <w:lang w:eastAsia="zh-CN"/>
        </w:rPr>
        <w:fldChar w:fldCharType="begin"/>
      </w:r>
      <w:r w:rsidRPr="002910C9">
        <w:rPr>
          <w:b w:val="0"/>
          <w:bCs w:val="0"/>
          <w:iCs/>
          <w:kern w:val="2"/>
          <w:szCs w:val="24"/>
          <w:lang w:eastAsia="zh-CN"/>
        </w:rPr>
        <w:instrText xml:space="preserve"> SEQ Figure \* ARABIC </w:instrText>
      </w:r>
      <w:r w:rsidRPr="002910C9">
        <w:rPr>
          <w:b w:val="0"/>
          <w:bCs w:val="0"/>
          <w:iCs/>
          <w:kern w:val="2"/>
          <w:szCs w:val="24"/>
          <w:lang w:eastAsia="zh-CN"/>
        </w:rPr>
        <w:fldChar w:fldCharType="separate"/>
      </w:r>
      <w:r w:rsidRPr="002910C9">
        <w:rPr>
          <w:b w:val="0"/>
          <w:bCs w:val="0"/>
          <w:iCs/>
          <w:kern w:val="2"/>
          <w:szCs w:val="24"/>
          <w:lang w:eastAsia="zh-CN"/>
        </w:rPr>
        <w:t>2</w:t>
      </w:r>
      <w:r w:rsidRPr="002910C9">
        <w:rPr>
          <w:b w:val="0"/>
          <w:bCs w:val="0"/>
          <w:iCs/>
          <w:kern w:val="2"/>
          <w:szCs w:val="24"/>
          <w:lang w:eastAsia="zh-CN"/>
        </w:rPr>
        <w:fldChar w:fldCharType="end"/>
      </w:r>
      <w:r w:rsidRPr="002910C9">
        <w:rPr>
          <w:b w:val="0"/>
          <w:bCs w:val="0"/>
          <w:iCs/>
          <w:kern w:val="2"/>
          <w:szCs w:val="24"/>
          <w:lang w:eastAsia="zh-CN"/>
        </w:rPr>
        <w:t>. A-Diurnal wind speeds for 2015, B- Diurnal wind speeds for 2016, both at Sharourah</w:t>
      </w:r>
    </w:p>
    <w:p w:rsidR="00865B86" w:rsidRPr="002910C9" w:rsidRDefault="00865B86" w:rsidP="00A67CEB">
      <w:pPr>
        <w:spacing w:line="240" w:lineRule="exact"/>
        <w:jc w:val="center"/>
        <w:rPr>
          <w:noProof/>
          <w:lang w:eastAsia="en-US"/>
        </w:rPr>
      </w:pPr>
    </w:p>
    <w:p w:rsidR="00865B86" w:rsidRPr="002910C9" w:rsidRDefault="00865B86" w:rsidP="00865B86">
      <w:pPr>
        <w:pStyle w:val="Caption"/>
        <w:rPr>
          <w:noProof/>
          <w:lang w:eastAsia="zh-CN"/>
        </w:rPr>
      </w:pPr>
      <w:r w:rsidRPr="002910C9">
        <w:rPr>
          <w:noProof/>
        </w:rPr>
        <w:drawing>
          <wp:inline distT="0" distB="0" distL="0" distR="0" wp14:anchorId="5A138D05" wp14:editId="3B15CC4A">
            <wp:extent cx="2727342" cy="1569808"/>
            <wp:effectExtent l="0" t="0" r="0" b="0"/>
            <wp:docPr id="12" name="图片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563"/>
                    <pic:cNvPicPr>
                      <a:picLocks noChangeArrowheads="1"/>
                    </pic:cNvPicPr>
                  </pic:nvPicPr>
                  <pic:blipFill>
                    <a:blip r:embed="rId10" cstate="print">
                      <a:extLst>
                        <a:ext uri="{28A0092B-C50C-407E-A947-70E740481C1C}">
                          <a14:useLocalDpi xmlns:a14="http://schemas.microsoft.com/office/drawing/2010/main" val="0"/>
                        </a:ext>
                      </a:extLst>
                    </a:blip>
                    <a:srcRect l="1543" t="3026" r="1520" b="2269"/>
                    <a:stretch>
                      <a:fillRect/>
                    </a:stretch>
                  </pic:blipFill>
                  <pic:spPr bwMode="auto">
                    <a:xfrm>
                      <a:off x="0" y="0"/>
                      <a:ext cx="2727139" cy="1569691"/>
                    </a:xfrm>
                    <a:prstGeom prst="rect">
                      <a:avLst/>
                    </a:prstGeom>
                    <a:noFill/>
                    <a:ln>
                      <a:noFill/>
                    </a:ln>
                  </pic:spPr>
                </pic:pic>
              </a:graphicData>
            </a:graphic>
          </wp:inline>
        </w:drawing>
      </w:r>
      <w:r w:rsidRPr="002910C9">
        <w:rPr>
          <w:rFonts w:hint="eastAsia"/>
          <w:noProof/>
          <w:lang w:eastAsia="zh-CN"/>
        </w:rPr>
        <w:t xml:space="preserve">  </w:t>
      </w:r>
      <w:r w:rsidRPr="002910C9">
        <w:rPr>
          <w:noProof/>
        </w:rPr>
        <w:drawing>
          <wp:inline distT="0" distB="0" distL="0" distR="0" wp14:anchorId="4E4AF3B2" wp14:editId="2C73D213">
            <wp:extent cx="2848911" cy="1538095"/>
            <wp:effectExtent l="0" t="0" r="8890" b="5080"/>
            <wp:docPr id="11" name="图片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564"/>
                    <pic:cNvPicPr>
                      <a:picLocks noChangeArrowheads="1"/>
                    </pic:cNvPicPr>
                  </pic:nvPicPr>
                  <pic:blipFill>
                    <a:blip r:embed="rId11" cstate="print">
                      <a:extLst>
                        <a:ext uri="{28A0092B-C50C-407E-A947-70E740481C1C}">
                          <a14:useLocalDpi xmlns:a14="http://schemas.microsoft.com/office/drawing/2010/main" val="0"/>
                        </a:ext>
                      </a:extLst>
                    </a:blip>
                    <a:srcRect l="771" t="2269" r="1520" b="2269"/>
                    <a:stretch>
                      <a:fillRect/>
                    </a:stretch>
                  </pic:blipFill>
                  <pic:spPr bwMode="auto">
                    <a:xfrm>
                      <a:off x="0" y="0"/>
                      <a:ext cx="2848701" cy="1537982"/>
                    </a:xfrm>
                    <a:prstGeom prst="rect">
                      <a:avLst/>
                    </a:prstGeom>
                    <a:noFill/>
                    <a:ln>
                      <a:noFill/>
                    </a:ln>
                  </pic:spPr>
                </pic:pic>
              </a:graphicData>
            </a:graphic>
          </wp:inline>
        </w:drawing>
      </w:r>
    </w:p>
    <w:p w:rsidR="00865B86" w:rsidRPr="002910C9" w:rsidRDefault="00865B86" w:rsidP="00A67CEB">
      <w:pPr>
        <w:pStyle w:val="Caption"/>
        <w:spacing w:after="80" w:line="240" w:lineRule="exact"/>
        <w:rPr>
          <w:b w:val="0"/>
          <w:bCs w:val="0"/>
          <w:iCs/>
          <w:kern w:val="2"/>
          <w:szCs w:val="24"/>
          <w:lang w:eastAsia="zh-CN"/>
        </w:rPr>
      </w:pPr>
      <w:r w:rsidRPr="002910C9">
        <w:rPr>
          <w:b w:val="0"/>
          <w:bCs w:val="0"/>
          <w:iCs/>
          <w:kern w:val="2"/>
          <w:szCs w:val="24"/>
          <w:lang w:eastAsia="zh-CN"/>
        </w:rPr>
        <w:t xml:space="preserve">Figure </w:t>
      </w:r>
      <w:r w:rsidRPr="002910C9">
        <w:rPr>
          <w:b w:val="0"/>
          <w:bCs w:val="0"/>
          <w:iCs/>
          <w:kern w:val="2"/>
          <w:szCs w:val="24"/>
          <w:lang w:eastAsia="zh-CN"/>
        </w:rPr>
        <w:fldChar w:fldCharType="begin"/>
      </w:r>
      <w:r w:rsidRPr="002910C9">
        <w:rPr>
          <w:b w:val="0"/>
          <w:bCs w:val="0"/>
          <w:iCs/>
          <w:kern w:val="2"/>
          <w:szCs w:val="24"/>
          <w:lang w:eastAsia="zh-CN"/>
        </w:rPr>
        <w:instrText xml:space="preserve"> SEQ Figure \* ARABIC </w:instrText>
      </w:r>
      <w:r w:rsidRPr="002910C9">
        <w:rPr>
          <w:b w:val="0"/>
          <w:bCs w:val="0"/>
          <w:iCs/>
          <w:kern w:val="2"/>
          <w:szCs w:val="24"/>
          <w:lang w:eastAsia="zh-CN"/>
        </w:rPr>
        <w:fldChar w:fldCharType="separate"/>
      </w:r>
      <w:r w:rsidRPr="002910C9">
        <w:rPr>
          <w:b w:val="0"/>
          <w:bCs w:val="0"/>
          <w:iCs/>
          <w:kern w:val="2"/>
          <w:szCs w:val="24"/>
          <w:lang w:eastAsia="zh-CN"/>
        </w:rPr>
        <w:t>3</w:t>
      </w:r>
      <w:r w:rsidRPr="002910C9">
        <w:rPr>
          <w:b w:val="0"/>
          <w:bCs w:val="0"/>
          <w:iCs/>
          <w:kern w:val="2"/>
          <w:szCs w:val="24"/>
          <w:lang w:eastAsia="zh-CN"/>
        </w:rPr>
        <w:fldChar w:fldCharType="end"/>
      </w:r>
      <w:r w:rsidRPr="002910C9">
        <w:rPr>
          <w:b w:val="0"/>
          <w:bCs w:val="0"/>
          <w:iCs/>
          <w:kern w:val="2"/>
          <w:szCs w:val="24"/>
          <w:lang w:eastAsia="zh-CN"/>
        </w:rPr>
        <w:t>. A-Diurnal wind speeds for 2015, B- Diurnal wind speeds for 2016, both at Hafar Al-Batin</w:t>
      </w:r>
    </w:p>
    <w:p w:rsidR="00865B86" w:rsidRPr="002910C9" w:rsidRDefault="00865B86" w:rsidP="00865B86">
      <w:pPr>
        <w:jc w:val="center"/>
        <w:rPr>
          <w:noProof/>
          <w:lang w:eastAsia="en-AU"/>
        </w:rPr>
      </w:pPr>
      <w:r w:rsidRPr="002910C9">
        <w:rPr>
          <w:noProof/>
          <w:lang w:eastAsia="en-US"/>
        </w:rPr>
        <w:drawing>
          <wp:inline distT="0" distB="0" distL="0" distR="0" wp14:anchorId="724EF7A5" wp14:editId="5A7F5F7D">
            <wp:extent cx="2621632" cy="1553951"/>
            <wp:effectExtent l="0" t="0" r="7620" b="8255"/>
            <wp:docPr id="10" name="图片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555"/>
                    <pic:cNvPicPr>
                      <a:picLocks noChangeArrowheads="1"/>
                    </pic:cNvPicPr>
                  </pic:nvPicPr>
                  <pic:blipFill>
                    <a:blip r:embed="rId12" cstate="print">
                      <a:extLst>
                        <a:ext uri="{28A0092B-C50C-407E-A947-70E740481C1C}">
                          <a14:useLocalDpi xmlns:a14="http://schemas.microsoft.com/office/drawing/2010/main" val="0"/>
                        </a:ext>
                      </a:extLst>
                    </a:blip>
                    <a:srcRect l="749" t="1907" r="1036" b="2663"/>
                    <a:stretch>
                      <a:fillRect/>
                    </a:stretch>
                  </pic:blipFill>
                  <pic:spPr bwMode="auto">
                    <a:xfrm>
                      <a:off x="0" y="0"/>
                      <a:ext cx="2621770" cy="1554033"/>
                    </a:xfrm>
                    <a:prstGeom prst="rect">
                      <a:avLst/>
                    </a:prstGeom>
                    <a:noFill/>
                    <a:ln>
                      <a:noFill/>
                    </a:ln>
                  </pic:spPr>
                </pic:pic>
              </a:graphicData>
            </a:graphic>
          </wp:inline>
        </w:drawing>
      </w:r>
    </w:p>
    <w:p w:rsidR="00865B86" w:rsidRPr="002910C9" w:rsidRDefault="00865B86" w:rsidP="00865B86">
      <w:pPr>
        <w:spacing w:line="240" w:lineRule="exact"/>
        <w:jc w:val="center"/>
        <w:rPr>
          <w:iCs/>
          <w:sz w:val="20"/>
        </w:rPr>
      </w:pPr>
      <w:r w:rsidRPr="002910C9">
        <w:rPr>
          <w:iCs/>
          <w:sz w:val="20"/>
        </w:rPr>
        <w:t>Figure 4. Solar irradiance at Sharourah, tilted Vs. horizontal angle</w:t>
      </w:r>
    </w:p>
    <w:p w:rsidR="00865B86" w:rsidRPr="002910C9" w:rsidRDefault="00865B86" w:rsidP="00A67CEB">
      <w:pPr>
        <w:widowControl/>
        <w:jc w:val="center"/>
        <w:rPr>
          <w:rFonts w:eastAsia="Times New Roman"/>
          <w:kern w:val="0"/>
          <w:sz w:val="18"/>
          <w:szCs w:val="20"/>
          <w:lang w:eastAsia="en-US"/>
        </w:rPr>
      </w:pPr>
      <w:r w:rsidRPr="002910C9">
        <w:rPr>
          <w:noProof/>
          <w:lang w:eastAsia="en-US"/>
        </w:rPr>
        <w:lastRenderedPageBreak/>
        <w:drawing>
          <wp:inline distT="0" distB="0" distL="0" distR="0" wp14:anchorId="637F237D" wp14:editId="1F814D86">
            <wp:extent cx="2563491" cy="1543380"/>
            <wp:effectExtent l="0" t="0" r="8890" b="0"/>
            <wp:docPr id="9" name="图片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573"/>
                    <pic:cNvPicPr>
                      <a:picLocks noChangeArrowheads="1"/>
                    </pic:cNvPicPr>
                  </pic:nvPicPr>
                  <pic:blipFill>
                    <a:blip r:embed="rId13" cstate="print">
                      <a:extLst>
                        <a:ext uri="{28A0092B-C50C-407E-A947-70E740481C1C}">
                          <a14:useLocalDpi xmlns:a14="http://schemas.microsoft.com/office/drawing/2010/main" val="0"/>
                        </a:ext>
                      </a:extLst>
                    </a:blip>
                    <a:srcRect l="1543" t="2664" r="2533" b="4175"/>
                    <a:stretch>
                      <a:fillRect/>
                    </a:stretch>
                  </pic:blipFill>
                  <pic:spPr bwMode="auto">
                    <a:xfrm>
                      <a:off x="0" y="0"/>
                      <a:ext cx="2563626" cy="1543461"/>
                    </a:xfrm>
                    <a:prstGeom prst="rect">
                      <a:avLst/>
                    </a:prstGeom>
                    <a:noFill/>
                    <a:ln>
                      <a:noFill/>
                    </a:ln>
                  </pic:spPr>
                </pic:pic>
              </a:graphicData>
            </a:graphic>
          </wp:inline>
        </w:drawing>
      </w:r>
    </w:p>
    <w:p w:rsidR="00865B86" w:rsidRPr="002910C9" w:rsidRDefault="00865B86" w:rsidP="00865B86">
      <w:pPr>
        <w:spacing w:after="80" w:line="240" w:lineRule="exact"/>
        <w:jc w:val="center"/>
        <w:rPr>
          <w:iCs/>
          <w:sz w:val="20"/>
          <w:szCs w:val="20"/>
        </w:rPr>
      </w:pPr>
      <w:r w:rsidRPr="002910C9">
        <w:rPr>
          <w:iCs/>
          <w:sz w:val="20"/>
          <w:szCs w:val="20"/>
        </w:rPr>
        <w:t>Figure 5. Solar irradiance at hafar albatin, tilted Vs. horizontal angle</w:t>
      </w:r>
    </w:p>
    <w:p w:rsidR="00865B86" w:rsidRPr="002910C9" w:rsidRDefault="00865B86" w:rsidP="00865B86">
      <w:pPr>
        <w:spacing w:after="80" w:line="240" w:lineRule="exact"/>
        <w:jc w:val="center"/>
        <w:rPr>
          <w:iCs/>
          <w:sz w:val="20"/>
          <w:szCs w:val="20"/>
        </w:rPr>
      </w:pPr>
    </w:p>
    <w:p w:rsidR="00865B86" w:rsidRPr="002910C9" w:rsidRDefault="00865B86" w:rsidP="00A67CEB">
      <w:pPr>
        <w:spacing w:line="240" w:lineRule="exact"/>
        <w:rPr>
          <w:rFonts w:eastAsia="Times New Roman"/>
          <w:kern w:val="0"/>
          <w:sz w:val="20"/>
          <w:szCs w:val="20"/>
          <w:lang w:eastAsia="en-US"/>
        </w:rPr>
      </w:pPr>
      <w:r w:rsidRPr="002910C9">
        <w:rPr>
          <w:rFonts w:eastAsia="Times New Roman"/>
          <w:kern w:val="0"/>
          <w:sz w:val="20"/>
          <w:szCs w:val="20"/>
          <w:lang w:eastAsia="en-US"/>
        </w:rPr>
        <w:t xml:space="preserve">Various batteries were chosen from </w:t>
      </w:r>
      <w:r w:rsidRPr="002910C9">
        <w:rPr>
          <w:rFonts w:eastAsia="Times New Roman"/>
          <w:kern w:val="0"/>
          <w:sz w:val="20"/>
          <w:szCs w:val="20"/>
          <w:cs/>
          <w:lang w:eastAsia="en-US"/>
        </w:rPr>
        <w:t>‎</w:t>
      </w:r>
      <w:r w:rsidRPr="002910C9">
        <w:rPr>
          <w:rFonts w:eastAsia="Times New Roman"/>
          <w:kern w:val="0"/>
          <w:sz w:val="20"/>
          <w:szCs w:val="20"/>
          <w:lang w:eastAsia="en-US"/>
        </w:rPr>
        <w:t>(</w:t>
      </w:r>
      <w:r w:rsidR="009E2C2D" w:rsidRPr="002910C9">
        <w:rPr>
          <w:sz w:val="20"/>
          <w:szCs w:val="20"/>
        </w:rPr>
        <w:t>Diaf</w:t>
      </w:r>
      <w:r w:rsidR="00A67CEB" w:rsidRPr="002910C9">
        <w:rPr>
          <w:rFonts w:hint="eastAsia"/>
          <w:sz w:val="20"/>
          <w:szCs w:val="20"/>
        </w:rPr>
        <w:t xml:space="preserve"> et al., </w:t>
      </w:r>
      <w:r w:rsidR="009E2C2D" w:rsidRPr="002910C9">
        <w:rPr>
          <w:rFonts w:hint="eastAsia"/>
          <w:sz w:val="20"/>
          <w:szCs w:val="20"/>
        </w:rPr>
        <w:t>2007)</w:t>
      </w:r>
      <w:r w:rsidRPr="002910C9">
        <w:rPr>
          <w:rFonts w:eastAsia="Times New Roman"/>
          <w:kern w:val="0"/>
          <w:sz w:val="20"/>
          <w:szCs w:val="20"/>
          <w:lang w:eastAsia="en-US"/>
        </w:rPr>
        <w:t>) and presented in Table 3.</w:t>
      </w:r>
    </w:p>
    <w:p w:rsidR="00865B86" w:rsidRPr="002910C9" w:rsidRDefault="00865B86" w:rsidP="00A67CEB">
      <w:pPr>
        <w:spacing w:line="240" w:lineRule="exact"/>
        <w:jc w:val="left"/>
        <w:rPr>
          <w:sz w:val="20"/>
          <w:szCs w:val="20"/>
        </w:rPr>
      </w:pPr>
    </w:p>
    <w:p w:rsidR="00865B86" w:rsidRPr="002910C9" w:rsidRDefault="00865B86" w:rsidP="00865B86">
      <w:pPr>
        <w:spacing w:after="80" w:line="240" w:lineRule="exact"/>
        <w:jc w:val="left"/>
        <w:rPr>
          <w:sz w:val="20"/>
          <w:szCs w:val="20"/>
        </w:rPr>
      </w:pPr>
      <w:r w:rsidRPr="002910C9">
        <w:rPr>
          <w:sz w:val="20"/>
          <w:szCs w:val="20"/>
        </w:rPr>
        <w:t xml:space="preserve">Table </w:t>
      </w:r>
      <w:r w:rsidRPr="002910C9">
        <w:rPr>
          <w:sz w:val="20"/>
          <w:szCs w:val="20"/>
        </w:rPr>
        <w:fldChar w:fldCharType="begin"/>
      </w:r>
      <w:r w:rsidRPr="002910C9">
        <w:rPr>
          <w:sz w:val="20"/>
          <w:szCs w:val="20"/>
        </w:rPr>
        <w:instrText xml:space="preserve"> SEQ Table \* ARABIC </w:instrText>
      </w:r>
      <w:r w:rsidRPr="002910C9">
        <w:rPr>
          <w:sz w:val="20"/>
          <w:szCs w:val="20"/>
        </w:rPr>
        <w:fldChar w:fldCharType="separate"/>
      </w:r>
      <w:r w:rsidRPr="002910C9">
        <w:rPr>
          <w:sz w:val="20"/>
          <w:szCs w:val="20"/>
        </w:rPr>
        <w:t>3</w:t>
      </w:r>
      <w:r w:rsidRPr="002910C9">
        <w:rPr>
          <w:sz w:val="20"/>
          <w:szCs w:val="20"/>
        </w:rPr>
        <w:fldChar w:fldCharType="end"/>
      </w:r>
      <w:r w:rsidRPr="002910C9">
        <w:rPr>
          <w:sz w:val="20"/>
          <w:szCs w:val="20"/>
        </w:rPr>
        <w:t xml:space="preserve">. Battery </w:t>
      </w:r>
      <w:r w:rsidRPr="002910C9">
        <w:rPr>
          <w:rFonts w:hint="eastAsia"/>
          <w:sz w:val="20"/>
          <w:szCs w:val="20"/>
        </w:rPr>
        <w:t>t</w:t>
      </w:r>
      <w:r w:rsidRPr="002910C9">
        <w:rPr>
          <w:sz w:val="20"/>
          <w:szCs w:val="20"/>
        </w:rPr>
        <w:t>ypes</w:t>
      </w:r>
    </w:p>
    <w:tbl>
      <w:tblPr>
        <w:tblW w:w="9018" w:type="dxa"/>
        <w:jc w:val="center"/>
        <w:tblBorders>
          <w:top w:val="single" w:sz="4" w:space="0" w:color="auto"/>
          <w:bottom w:val="single" w:sz="4" w:space="0" w:color="auto"/>
        </w:tblBorders>
        <w:tblLayout w:type="fixed"/>
        <w:tblLook w:val="04A0" w:firstRow="1" w:lastRow="0" w:firstColumn="1" w:lastColumn="0" w:noHBand="0" w:noVBand="1"/>
      </w:tblPr>
      <w:tblGrid>
        <w:gridCol w:w="2254"/>
        <w:gridCol w:w="2255"/>
        <w:gridCol w:w="2254"/>
        <w:gridCol w:w="2255"/>
      </w:tblGrid>
      <w:tr w:rsidR="00865B86" w:rsidRPr="002910C9" w:rsidTr="00865B86">
        <w:trPr>
          <w:trHeight w:val="20"/>
          <w:jc w:val="center"/>
        </w:trPr>
        <w:tc>
          <w:tcPr>
            <w:tcW w:w="4509" w:type="dxa"/>
            <w:gridSpan w:val="2"/>
            <w:tcBorders>
              <w:top w:val="single" w:sz="4" w:space="0" w:color="auto"/>
              <w:bottom w:val="single" w:sz="4" w:space="0" w:color="auto"/>
            </w:tcBorders>
            <w:shd w:val="clear" w:color="auto" w:fill="auto"/>
            <w:vAlign w:val="center"/>
          </w:tcPr>
          <w:p w:rsidR="00865B86" w:rsidRPr="002910C9" w:rsidRDefault="00865B86" w:rsidP="00865B86">
            <w:pPr>
              <w:spacing w:line="240" w:lineRule="exact"/>
              <w:jc w:val="center"/>
              <w:rPr>
                <w:sz w:val="16"/>
                <w:szCs w:val="20"/>
              </w:rPr>
            </w:pPr>
            <w:r w:rsidRPr="002910C9">
              <w:rPr>
                <w:sz w:val="16"/>
                <w:szCs w:val="20"/>
              </w:rPr>
              <w:t>Selected Batery</w:t>
            </w:r>
          </w:p>
        </w:tc>
        <w:tc>
          <w:tcPr>
            <w:tcW w:w="2254" w:type="dxa"/>
            <w:vMerge w:val="restart"/>
            <w:tcBorders>
              <w:top w:val="single" w:sz="4" w:space="0" w:color="auto"/>
            </w:tcBorders>
            <w:shd w:val="clear" w:color="auto" w:fill="auto"/>
            <w:vAlign w:val="center"/>
          </w:tcPr>
          <w:p w:rsidR="00865B86" w:rsidRPr="002910C9" w:rsidRDefault="00865B86" w:rsidP="00865B86">
            <w:pPr>
              <w:spacing w:line="240" w:lineRule="exact"/>
              <w:jc w:val="center"/>
              <w:rPr>
                <w:sz w:val="16"/>
                <w:szCs w:val="20"/>
              </w:rPr>
            </w:pPr>
            <w:r w:rsidRPr="002910C9">
              <w:rPr>
                <w:sz w:val="16"/>
                <w:szCs w:val="20"/>
              </w:rPr>
              <w:t>Nominal Selected capacity (Ah)</w:t>
            </w:r>
          </w:p>
        </w:tc>
        <w:tc>
          <w:tcPr>
            <w:tcW w:w="2255" w:type="dxa"/>
            <w:vMerge w:val="restart"/>
            <w:tcBorders>
              <w:top w:val="single" w:sz="4" w:space="0" w:color="auto"/>
            </w:tcBorders>
            <w:shd w:val="clear" w:color="auto" w:fill="auto"/>
            <w:vAlign w:val="center"/>
          </w:tcPr>
          <w:p w:rsidR="00865B86" w:rsidRPr="002910C9" w:rsidRDefault="00865B86" w:rsidP="00865B86">
            <w:pPr>
              <w:spacing w:line="240" w:lineRule="exact"/>
              <w:jc w:val="center"/>
              <w:rPr>
                <w:sz w:val="16"/>
                <w:szCs w:val="20"/>
              </w:rPr>
            </w:pPr>
            <w:r w:rsidRPr="002910C9">
              <w:rPr>
                <w:sz w:val="16"/>
                <w:szCs w:val="20"/>
              </w:rPr>
              <w:t>Price ($)</w:t>
            </w:r>
          </w:p>
        </w:tc>
      </w:tr>
      <w:tr w:rsidR="00865B86" w:rsidRPr="002910C9" w:rsidTr="00865B86">
        <w:trPr>
          <w:trHeight w:val="20"/>
          <w:jc w:val="center"/>
        </w:trPr>
        <w:tc>
          <w:tcPr>
            <w:tcW w:w="2254" w:type="dxa"/>
            <w:tcBorders>
              <w:top w:val="single" w:sz="4" w:space="0" w:color="auto"/>
              <w:bottom w:val="single" w:sz="4" w:space="0" w:color="auto"/>
            </w:tcBorders>
            <w:shd w:val="clear" w:color="auto" w:fill="auto"/>
            <w:vAlign w:val="center"/>
            <w:hideMark/>
          </w:tcPr>
          <w:p w:rsidR="00865B86" w:rsidRPr="002910C9" w:rsidRDefault="00865B86" w:rsidP="00865B86">
            <w:pPr>
              <w:spacing w:line="240" w:lineRule="exact"/>
              <w:jc w:val="center"/>
              <w:rPr>
                <w:sz w:val="16"/>
                <w:szCs w:val="20"/>
              </w:rPr>
            </w:pPr>
            <w:r w:rsidRPr="002910C9">
              <w:rPr>
                <w:sz w:val="16"/>
                <w:szCs w:val="20"/>
              </w:rPr>
              <w:t>Manufacturer</w:t>
            </w:r>
          </w:p>
        </w:tc>
        <w:tc>
          <w:tcPr>
            <w:tcW w:w="2255" w:type="dxa"/>
            <w:tcBorders>
              <w:top w:val="single" w:sz="4" w:space="0" w:color="auto"/>
              <w:bottom w:val="single" w:sz="4" w:space="0" w:color="auto"/>
            </w:tcBorders>
            <w:shd w:val="clear" w:color="auto" w:fill="auto"/>
            <w:vAlign w:val="center"/>
            <w:hideMark/>
          </w:tcPr>
          <w:p w:rsidR="00865B86" w:rsidRPr="002910C9" w:rsidRDefault="00865B86" w:rsidP="00865B86">
            <w:pPr>
              <w:spacing w:line="240" w:lineRule="exact"/>
              <w:jc w:val="center"/>
              <w:rPr>
                <w:sz w:val="16"/>
                <w:szCs w:val="20"/>
              </w:rPr>
            </w:pPr>
            <w:r w:rsidRPr="002910C9">
              <w:rPr>
                <w:sz w:val="16"/>
                <w:szCs w:val="20"/>
              </w:rPr>
              <w:t>Model</w:t>
            </w:r>
          </w:p>
        </w:tc>
        <w:tc>
          <w:tcPr>
            <w:tcW w:w="2254" w:type="dxa"/>
            <w:vMerge/>
            <w:tcBorders>
              <w:bottom w:val="single" w:sz="4" w:space="0" w:color="auto"/>
            </w:tcBorders>
            <w:shd w:val="clear" w:color="auto" w:fill="D9D9D9"/>
            <w:vAlign w:val="center"/>
            <w:hideMark/>
          </w:tcPr>
          <w:p w:rsidR="00865B86" w:rsidRPr="002910C9" w:rsidRDefault="00865B86" w:rsidP="00865B86">
            <w:pPr>
              <w:spacing w:line="240" w:lineRule="exact"/>
              <w:jc w:val="center"/>
              <w:rPr>
                <w:sz w:val="16"/>
                <w:szCs w:val="20"/>
              </w:rPr>
            </w:pPr>
          </w:p>
        </w:tc>
        <w:tc>
          <w:tcPr>
            <w:tcW w:w="2255" w:type="dxa"/>
            <w:vMerge/>
            <w:tcBorders>
              <w:bottom w:val="single" w:sz="4" w:space="0" w:color="auto"/>
            </w:tcBorders>
            <w:shd w:val="clear" w:color="auto" w:fill="D9D9D9"/>
            <w:vAlign w:val="center"/>
            <w:hideMark/>
          </w:tcPr>
          <w:p w:rsidR="00865B86" w:rsidRPr="002910C9" w:rsidRDefault="00865B86" w:rsidP="00865B86">
            <w:pPr>
              <w:spacing w:line="240" w:lineRule="exact"/>
              <w:jc w:val="center"/>
              <w:rPr>
                <w:sz w:val="16"/>
                <w:szCs w:val="20"/>
              </w:rPr>
            </w:pPr>
          </w:p>
        </w:tc>
      </w:tr>
      <w:tr w:rsidR="00865B86" w:rsidRPr="002910C9" w:rsidTr="00865B86">
        <w:trPr>
          <w:trHeight w:val="20"/>
          <w:jc w:val="center"/>
        </w:trPr>
        <w:tc>
          <w:tcPr>
            <w:tcW w:w="2254" w:type="dxa"/>
            <w:tcBorders>
              <w:top w:val="single" w:sz="4" w:space="0" w:color="auto"/>
            </w:tcBorders>
            <w:shd w:val="clear" w:color="auto" w:fill="auto"/>
            <w:vAlign w:val="center"/>
            <w:hideMark/>
          </w:tcPr>
          <w:p w:rsidR="00865B86" w:rsidRPr="002910C9" w:rsidRDefault="00865B86" w:rsidP="00865B86">
            <w:pPr>
              <w:spacing w:line="240" w:lineRule="exact"/>
              <w:jc w:val="center"/>
              <w:rPr>
                <w:sz w:val="16"/>
                <w:szCs w:val="20"/>
              </w:rPr>
            </w:pPr>
            <w:r w:rsidRPr="002910C9">
              <w:rPr>
                <w:sz w:val="16"/>
                <w:szCs w:val="20"/>
              </w:rPr>
              <w:t>Concord</w:t>
            </w:r>
          </w:p>
        </w:tc>
        <w:tc>
          <w:tcPr>
            <w:tcW w:w="2255" w:type="dxa"/>
            <w:tcBorders>
              <w:top w:val="single" w:sz="4" w:space="0" w:color="auto"/>
            </w:tcBorders>
            <w:shd w:val="clear" w:color="auto" w:fill="auto"/>
            <w:vAlign w:val="center"/>
            <w:hideMark/>
          </w:tcPr>
          <w:p w:rsidR="00865B86" w:rsidRPr="002910C9" w:rsidRDefault="00865B86" w:rsidP="00865B86">
            <w:pPr>
              <w:spacing w:line="240" w:lineRule="exact"/>
              <w:jc w:val="center"/>
              <w:rPr>
                <w:sz w:val="16"/>
                <w:szCs w:val="20"/>
              </w:rPr>
            </w:pPr>
            <w:r w:rsidRPr="002910C9">
              <w:rPr>
                <w:sz w:val="16"/>
                <w:szCs w:val="20"/>
              </w:rPr>
              <w:t>PVX-2120L</w:t>
            </w:r>
          </w:p>
        </w:tc>
        <w:tc>
          <w:tcPr>
            <w:tcW w:w="2254" w:type="dxa"/>
            <w:tcBorders>
              <w:top w:val="single" w:sz="4" w:space="0" w:color="auto"/>
            </w:tcBorders>
            <w:shd w:val="clear" w:color="auto" w:fill="auto"/>
            <w:vAlign w:val="center"/>
            <w:hideMark/>
          </w:tcPr>
          <w:p w:rsidR="00865B86" w:rsidRPr="002910C9" w:rsidRDefault="00865B86" w:rsidP="00865B86">
            <w:pPr>
              <w:spacing w:line="240" w:lineRule="exact"/>
              <w:jc w:val="center"/>
              <w:rPr>
                <w:sz w:val="16"/>
                <w:szCs w:val="20"/>
              </w:rPr>
            </w:pPr>
            <w:r w:rsidRPr="002910C9">
              <w:rPr>
                <w:sz w:val="16"/>
                <w:szCs w:val="20"/>
              </w:rPr>
              <w:t>253</w:t>
            </w:r>
          </w:p>
        </w:tc>
        <w:tc>
          <w:tcPr>
            <w:tcW w:w="2255" w:type="dxa"/>
            <w:tcBorders>
              <w:top w:val="single" w:sz="4" w:space="0" w:color="auto"/>
            </w:tcBorders>
            <w:shd w:val="clear" w:color="auto" w:fill="auto"/>
            <w:vAlign w:val="center"/>
            <w:hideMark/>
          </w:tcPr>
          <w:p w:rsidR="00865B86" w:rsidRPr="002910C9" w:rsidRDefault="00865B86" w:rsidP="00865B86">
            <w:pPr>
              <w:spacing w:line="240" w:lineRule="exact"/>
              <w:jc w:val="center"/>
              <w:rPr>
                <w:sz w:val="16"/>
                <w:szCs w:val="20"/>
              </w:rPr>
            </w:pPr>
            <w:r w:rsidRPr="002910C9">
              <w:rPr>
                <w:sz w:val="16"/>
                <w:szCs w:val="20"/>
              </w:rPr>
              <w:t>465</w:t>
            </w:r>
          </w:p>
        </w:tc>
      </w:tr>
      <w:tr w:rsidR="00865B86" w:rsidRPr="002910C9" w:rsidTr="00865B86">
        <w:trPr>
          <w:trHeight w:val="20"/>
          <w:jc w:val="center"/>
        </w:trPr>
        <w:tc>
          <w:tcPr>
            <w:tcW w:w="2254" w:type="dxa"/>
            <w:shd w:val="clear" w:color="auto" w:fill="auto"/>
            <w:vAlign w:val="center"/>
            <w:hideMark/>
          </w:tcPr>
          <w:p w:rsidR="00865B86" w:rsidRPr="002910C9" w:rsidRDefault="00865B86" w:rsidP="00865B86">
            <w:pPr>
              <w:spacing w:line="240" w:lineRule="exact"/>
              <w:jc w:val="center"/>
              <w:rPr>
                <w:sz w:val="16"/>
                <w:szCs w:val="20"/>
              </w:rPr>
            </w:pPr>
            <w:r w:rsidRPr="002910C9">
              <w:rPr>
                <w:sz w:val="16"/>
                <w:szCs w:val="20"/>
              </w:rPr>
              <w:t>Concord</w:t>
            </w:r>
          </w:p>
        </w:tc>
        <w:tc>
          <w:tcPr>
            <w:tcW w:w="2255" w:type="dxa"/>
            <w:shd w:val="clear" w:color="auto" w:fill="auto"/>
            <w:vAlign w:val="center"/>
            <w:hideMark/>
          </w:tcPr>
          <w:p w:rsidR="00865B86" w:rsidRPr="002910C9" w:rsidRDefault="00865B86" w:rsidP="00865B86">
            <w:pPr>
              <w:spacing w:line="240" w:lineRule="exact"/>
              <w:jc w:val="center"/>
              <w:rPr>
                <w:sz w:val="16"/>
                <w:szCs w:val="20"/>
              </w:rPr>
            </w:pPr>
            <w:r w:rsidRPr="002910C9">
              <w:rPr>
                <w:sz w:val="16"/>
                <w:szCs w:val="20"/>
              </w:rPr>
              <w:t>PVX-890 T</w:t>
            </w:r>
          </w:p>
        </w:tc>
        <w:tc>
          <w:tcPr>
            <w:tcW w:w="2254" w:type="dxa"/>
            <w:shd w:val="clear" w:color="auto" w:fill="auto"/>
            <w:vAlign w:val="center"/>
            <w:hideMark/>
          </w:tcPr>
          <w:p w:rsidR="00865B86" w:rsidRPr="002910C9" w:rsidRDefault="00865B86" w:rsidP="00865B86">
            <w:pPr>
              <w:spacing w:line="240" w:lineRule="exact"/>
              <w:jc w:val="center"/>
              <w:rPr>
                <w:sz w:val="16"/>
                <w:szCs w:val="20"/>
              </w:rPr>
            </w:pPr>
            <w:r w:rsidRPr="002910C9">
              <w:rPr>
                <w:sz w:val="16"/>
                <w:szCs w:val="20"/>
              </w:rPr>
              <w:t>102</w:t>
            </w:r>
          </w:p>
        </w:tc>
        <w:tc>
          <w:tcPr>
            <w:tcW w:w="2255" w:type="dxa"/>
            <w:shd w:val="clear" w:color="auto" w:fill="auto"/>
            <w:vAlign w:val="center"/>
            <w:hideMark/>
          </w:tcPr>
          <w:p w:rsidR="00865B86" w:rsidRPr="002910C9" w:rsidRDefault="00865B86" w:rsidP="00865B86">
            <w:pPr>
              <w:spacing w:line="240" w:lineRule="exact"/>
              <w:jc w:val="center"/>
              <w:rPr>
                <w:sz w:val="16"/>
                <w:szCs w:val="20"/>
              </w:rPr>
            </w:pPr>
            <w:r w:rsidRPr="002910C9">
              <w:rPr>
                <w:sz w:val="16"/>
                <w:szCs w:val="20"/>
              </w:rPr>
              <w:t>208</w:t>
            </w:r>
          </w:p>
        </w:tc>
      </w:tr>
    </w:tbl>
    <w:p w:rsidR="00865B86" w:rsidRPr="002910C9" w:rsidRDefault="00865B86" w:rsidP="00A67CEB">
      <w:pPr>
        <w:spacing w:after="80" w:line="240" w:lineRule="exact"/>
        <w:jc w:val="left"/>
        <w:rPr>
          <w:sz w:val="20"/>
          <w:szCs w:val="20"/>
        </w:rPr>
      </w:pPr>
    </w:p>
    <w:p w:rsidR="00865B86" w:rsidRPr="002910C9" w:rsidRDefault="00865B86" w:rsidP="00A67CEB">
      <w:pPr>
        <w:spacing w:line="240" w:lineRule="exact"/>
        <w:rPr>
          <w:sz w:val="20"/>
          <w:szCs w:val="20"/>
        </w:rPr>
      </w:pPr>
      <w:r w:rsidRPr="002910C9">
        <w:rPr>
          <w:sz w:val="20"/>
          <w:szCs w:val="20"/>
        </w:rPr>
        <w:t>Since the design of the system is fixed at 4 different capacity storage categories; it has been found that the battery will have a fixed price at each of the categories as per Table 4.</w:t>
      </w:r>
    </w:p>
    <w:p w:rsidR="00865B86" w:rsidRPr="002910C9" w:rsidRDefault="00865B86" w:rsidP="00A67CEB">
      <w:pPr>
        <w:spacing w:line="240" w:lineRule="exact"/>
        <w:jc w:val="left"/>
        <w:rPr>
          <w:sz w:val="20"/>
          <w:szCs w:val="20"/>
        </w:rPr>
      </w:pPr>
    </w:p>
    <w:p w:rsidR="00865B86" w:rsidRPr="002910C9" w:rsidRDefault="00865B86" w:rsidP="00865B86">
      <w:pPr>
        <w:spacing w:after="80" w:line="240" w:lineRule="exact"/>
        <w:jc w:val="left"/>
        <w:rPr>
          <w:sz w:val="20"/>
          <w:szCs w:val="20"/>
        </w:rPr>
      </w:pPr>
      <w:r w:rsidRPr="002910C9">
        <w:rPr>
          <w:sz w:val="20"/>
          <w:szCs w:val="20"/>
        </w:rPr>
        <w:t xml:space="preserve">Table </w:t>
      </w:r>
      <w:r w:rsidRPr="002910C9">
        <w:rPr>
          <w:sz w:val="20"/>
          <w:szCs w:val="20"/>
        </w:rPr>
        <w:fldChar w:fldCharType="begin"/>
      </w:r>
      <w:r w:rsidRPr="002910C9">
        <w:rPr>
          <w:sz w:val="20"/>
          <w:szCs w:val="20"/>
        </w:rPr>
        <w:instrText xml:space="preserve"> SEQ Table \* ARABIC </w:instrText>
      </w:r>
      <w:r w:rsidRPr="002910C9">
        <w:rPr>
          <w:sz w:val="20"/>
          <w:szCs w:val="20"/>
        </w:rPr>
        <w:fldChar w:fldCharType="separate"/>
      </w:r>
      <w:r w:rsidRPr="002910C9">
        <w:rPr>
          <w:sz w:val="20"/>
          <w:szCs w:val="20"/>
        </w:rPr>
        <w:t>4</w:t>
      </w:r>
      <w:r w:rsidRPr="002910C9">
        <w:rPr>
          <w:sz w:val="20"/>
          <w:szCs w:val="20"/>
        </w:rPr>
        <w:fldChar w:fldCharType="end"/>
      </w:r>
      <w:r w:rsidRPr="002910C9">
        <w:rPr>
          <w:sz w:val="20"/>
          <w:szCs w:val="20"/>
        </w:rPr>
        <w:t xml:space="preserve">. Battery </w:t>
      </w:r>
      <w:r w:rsidRPr="002910C9">
        <w:rPr>
          <w:rFonts w:hint="eastAsia"/>
          <w:sz w:val="20"/>
          <w:szCs w:val="20"/>
        </w:rPr>
        <w:t>c</w:t>
      </w:r>
      <w:r w:rsidRPr="002910C9">
        <w:rPr>
          <w:sz w:val="20"/>
          <w:szCs w:val="20"/>
        </w:rPr>
        <w:t>omparison</w:t>
      </w:r>
    </w:p>
    <w:tbl>
      <w:tblPr>
        <w:tblW w:w="9018" w:type="dxa"/>
        <w:jc w:val="center"/>
        <w:tblBorders>
          <w:top w:val="single" w:sz="4" w:space="0" w:color="auto"/>
          <w:bottom w:val="single" w:sz="4" w:space="0" w:color="auto"/>
        </w:tblBorders>
        <w:tblLook w:val="04A0" w:firstRow="1" w:lastRow="0" w:firstColumn="1" w:lastColumn="0" w:noHBand="0" w:noVBand="1"/>
      </w:tblPr>
      <w:tblGrid>
        <w:gridCol w:w="1503"/>
        <w:gridCol w:w="1503"/>
        <w:gridCol w:w="1503"/>
        <w:gridCol w:w="1503"/>
        <w:gridCol w:w="1503"/>
        <w:gridCol w:w="1503"/>
      </w:tblGrid>
      <w:tr w:rsidR="00865B86" w:rsidRPr="002910C9" w:rsidTr="00865B86">
        <w:trPr>
          <w:trHeight w:val="216"/>
          <w:jc w:val="center"/>
        </w:trPr>
        <w:tc>
          <w:tcPr>
            <w:tcW w:w="3006" w:type="dxa"/>
            <w:gridSpan w:val="2"/>
            <w:tcBorders>
              <w:bottom w:val="nil"/>
            </w:tcBorders>
            <w:shd w:val="clear" w:color="auto" w:fill="auto"/>
            <w:vAlign w:val="center"/>
            <w:hideMark/>
          </w:tcPr>
          <w:p w:rsidR="00865B86" w:rsidRPr="002910C9" w:rsidRDefault="00865B86" w:rsidP="00865B86">
            <w:pPr>
              <w:spacing w:line="240" w:lineRule="exact"/>
              <w:jc w:val="center"/>
              <w:rPr>
                <w:sz w:val="16"/>
                <w:szCs w:val="20"/>
              </w:rPr>
            </w:pPr>
            <w:r w:rsidRPr="002910C9">
              <w:rPr>
                <w:sz w:val="16"/>
                <w:szCs w:val="20"/>
              </w:rPr>
              <w:t>Capacity Types</w:t>
            </w:r>
          </w:p>
        </w:tc>
        <w:tc>
          <w:tcPr>
            <w:tcW w:w="3006" w:type="dxa"/>
            <w:gridSpan w:val="2"/>
            <w:tcBorders>
              <w:bottom w:val="nil"/>
            </w:tcBorders>
            <w:shd w:val="clear" w:color="auto" w:fill="auto"/>
            <w:vAlign w:val="center"/>
            <w:hideMark/>
          </w:tcPr>
          <w:p w:rsidR="00865B86" w:rsidRPr="002910C9" w:rsidRDefault="00865B86" w:rsidP="00865B86">
            <w:pPr>
              <w:spacing w:line="240" w:lineRule="exact"/>
              <w:jc w:val="center"/>
              <w:rPr>
                <w:sz w:val="16"/>
                <w:szCs w:val="20"/>
              </w:rPr>
            </w:pPr>
            <w:r w:rsidRPr="002910C9">
              <w:rPr>
                <w:sz w:val="16"/>
                <w:szCs w:val="20"/>
              </w:rPr>
              <w:t>PVX-2120L</w:t>
            </w:r>
          </w:p>
        </w:tc>
        <w:tc>
          <w:tcPr>
            <w:tcW w:w="3006" w:type="dxa"/>
            <w:gridSpan w:val="2"/>
            <w:tcBorders>
              <w:bottom w:val="nil"/>
            </w:tcBorders>
            <w:shd w:val="clear" w:color="auto" w:fill="auto"/>
            <w:vAlign w:val="center"/>
            <w:hideMark/>
          </w:tcPr>
          <w:p w:rsidR="00865B86" w:rsidRPr="002910C9" w:rsidRDefault="00865B86" w:rsidP="00865B86">
            <w:pPr>
              <w:spacing w:line="240" w:lineRule="exact"/>
              <w:jc w:val="center"/>
              <w:rPr>
                <w:sz w:val="16"/>
                <w:szCs w:val="20"/>
              </w:rPr>
            </w:pPr>
            <w:r w:rsidRPr="002910C9">
              <w:rPr>
                <w:sz w:val="16"/>
                <w:szCs w:val="20"/>
              </w:rPr>
              <w:t>PVX-890T</w:t>
            </w:r>
          </w:p>
        </w:tc>
      </w:tr>
      <w:tr w:rsidR="00865B86" w:rsidRPr="002910C9" w:rsidTr="00865B86">
        <w:trPr>
          <w:trHeight w:val="216"/>
          <w:jc w:val="center"/>
        </w:trPr>
        <w:tc>
          <w:tcPr>
            <w:tcW w:w="1503" w:type="dxa"/>
            <w:tcBorders>
              <w:top w:val="nil"/>
              <w:bottom w:val="single" w:sz="4" w:space="0" w:color="auto"/>
            </w:tcBorders>
            <w:shd w:val="clear" w:color="auto" w:fill="auto"/>
            <w:vAlign w:val="center"/>
            <w:hideMark/>
          </w:tcPr>
          <w:p w:rsidR="00865B86" w:rsidRPr="002910C9" w:rsidRDefault="00865B86" w:rsidP="00865B86">
            <w:pPr>
              <w:spacing w:line="240" w:lineRule="exact"/>
              <w:jc w:val="center"/>
              <w:rPr>
                <w:sz w:val="16"/>
                <w:szCs w:val="20"/>
              </w:rPr>
            </w:pPr>
            <w:r w:rsidRPr="002910C9">
              <w:rPr>
                <w:sz w:val="16"/>
                <w:szCs w:val="20"/>
              </w:rPr>
              <w:t>Hours</w:t>
            </w:r>
          </w:p>
        </w:tc>
        <w:tc>
          <w:tcPr>
            <w:tcW w:w="1503" w:type="dxa"/>
            <w:tcBorders>
              <w:top w:val="nil"/>
              <w:bottom w:val="single" w:sz="4" w:space="0" w:color="auto"/>
            </w:tcBorders>
            <w:shd w:val="clear" w:color="auto" w:fill="auto"/>
            <w:vAlign w:val="center"/>
            <w:hideMark/>
          </w:tcPr>
          <w:p w:rsidR="00865B86" w:rsidRPr="002910C9" w:rsidRDefault="00865B86" w:rsidP="00865B86">
            <w:pPr>
              <w:spacing w:line="240" w:lineRule="exact"/>
              <w:jc w:val="center"/>
              <w:rPr>
                <w:sz w:val="16"/>
                <w:szCs w:val="20"/>
              </w:rPr>
            </w:pPr>
            <w:r w:rsidRPr="002910C9">
              <w:rPr>
                <w:sz w:val="16"/>
                <w:szCs w:val="20"/>
              </w:rPr>
              <w:t>kWh</w:t>
            </w:r>
          </w:p>
        </w:tc>
        <w:tc>
          <w:tcPr>
            <w:tcW w:w="1503" w:type="dxa"/>
            <w:tcBorders>
              <w:top w:val="nil"/>
              <w:bottom w:val="single" w:sz="4" w:space="0" w:color="auto"/>
            </w:tcBorders>
            <w:shd w:val="clear" w:color="auto" w:fill="auto"/>
            <w:vAlign w:val="center"/>
            <w:hideMark/>
          </w:tcPr>
          <w:p w:rsidR="00865B86" w:rsidRPr="002910C9" w:rsidRDefault="00865B86" w:rsidP="00865B86">
            <w:pPr>
              <w:spacing w:line="240" w:lineRule="exact"/>
              <w:jc w:val="center"/>
              <w:rPr>
                <w:sz w:val="16"/>
                <w:szCs w:val="20"/>
              </w:rPr>
            </w:pPr>
            <w:r w:rsidRPr="002910C9">
              <w:rPr>
                <w:sz w:val="16"/>
                <w:szCs w:val="20"/>
              </w:rPr>
              <w:t>Quantity</w:t>
            </w:r>
          </w:p>
        </w:tc>
        <w:tc>
          <w:tcPr>
            <w:tcW w:w="1503" w:type="dxa"/>
            <w:tcBorders>
              <w:top w:val="nil"/>
              <w:bottom w:val="single" w:sz="4" w:space="0" w:color="auto"/>
            </w:tcBorders>
            <w:shd w:val="clear" w:color="auto" w:fill="auto"/>
            <w:vAlign w:val="center"/>
            <w:hideMark/>
          </w:tcPr>
          <w:p w:rsidR="00865B86" w:rsidRPr="002910C9" w:rsidRDefault="00865B86" w:rsidP="00865B86">
            <w:pPr>
              <w:spacing w:line="240" w:lineRule="exact"/>
              <w:jc w:val="center"/>
              <w:rPr>
                <w:sz w:val="16"/>
                <w:szCs w:val="20"/>
              </w:rPr>
            </w:pPr>
            <w:r w:rsidRPr="002910C9">
              <w:rPr>
                <w:sz w:val="16"/>
                <w:szCs w:val="20"/>
              </w:rPr>
              <w:t>Cost ($)</w:t>
            </w:r>
          </w:p>
        </w:tc>
        <w:tc>
          <w:tcPr>
            <w:tcW w:w="1503" w:type="dxa"/>
            <w:tcBorders>
              <w:top w:val="nil"/>
              <w:bottom w:val="single" w:sz="4" w:space="0" w:color="auto"/>
            </w:tcBorders>
            <w:shd w:val="clear" w:color="auto" w:fill="auto"/>
            <w:vAlign w:val="center"/>
            <w:hideMark/>
          </w:tcPr>
          <w:p w:rsidR="00865B86" w:rsidRPr="002910C9" w:rsidRDefault="00865B86" w:rsidP="00865B86">
            <w:pPr>
              <w:spacing w:line="240" w:lineRule="exact"/>
              <w:jc w:val="center"/>
              <w:rPr>
                <w:sz w:val="16"/>
                <w:szCs w:val="20"/>
              </w:rPr>
            </w:pPr>
            <w:r w:rsidRPr="002910C9">
              <w:rPr>
                <w:sz w:val="16"/>
                <w:szCs w:val="20"/>
              </w:rPr>
              <w:t>Quantity</w:t>
            </w:r>
          </w:p>
        </w:tc>
        <w:tc>
          <w:tcPr>
            <w:tcW w:w="1503" w:type="dxa"/>
            <w:tcBorders>
              <w:top w:val="nil"/>
              <w:bottom w:val="single" w:sz="4" w:space="0" w:color="auto"/>
            </w:tcBorders>
            <w:shd w:val="clear" w:color="auto" w:fill="auto"/>
            <w:vAlign w:val="center"/>
            <w:hideMark/>
          </w:tcPr>
          <w:p w:rsidR="00865B86" w:rsidRPr="002910C9" w:rsidRDefault="00865B86" w:rsidP="00865B86">
            <w:pPr>
              <w:spacing w:line="240" w:lineRule="exact"/>
              <w:jc w:val="center"/>
              <w:rPr>
                <w:sz w:val="16"/>
                <w:szCs w:val="20"/>
              </w:rPr>
            </w:pPr>
            <w:r w:rsidRPr="002910C9">
              <w:rPr>
                <w:sz w:val="16"/>
                <w:szCs w:val="20"/>
              </w:rPr>
              <w:t>Cost ($)</w:t>
            </w:r>
          </w:p>
        </w:tc>
      </w:tr>
      <w:tr w:rsidR="00865B86" w:rsidRPr="002910C9" w:rsidTr="00865B86">
        <w:trPr>
          <w:trHeight w:val="216"/>
          <w:jc w:val="center"/>
        </w:trPr>
        <w:tc>
          <w:tcPr>
            <w:tcW w:w="1503" w:type="dxa"/>
            <w:tcBorders>
              <w:top w:val="single" w:sz="4" w:space="0" w:color="auto"/>
            </w:tcBorders>
            <w:shd w:val="clear" w:color="auto" w:fill="auto"/>
            <w:vAlign w:val="center"/>
            <w:hideMark/>
          </w:tcPr>
          <w:p w:rsidR="00865B86" w:rsidRPr="002910C9" w:rsidRDefault="00865B86" w:rsidP="00865B86">
            <w:pPr>
              <w:spacing w:line="240" w:lineRule="exact"/>
              <w:jc w:val="center"/>
              <w:rPr>
                <w:sz w:val="16"/>
                <w:szCs w:val="20"/>
              </w:rPr>
            </w:pPr>
            <w:r w:rsidRPr="002910C9">
              <w:rPr>
                <w:sz w:val="16"/>
                <w:szCs w:val="20"/>
              </w:rPr>
              <w:t>24</w:t>
            </w:r>
          </w:p>
        </w:tc>
        <w:tc>
          <w:tcPr>
            <w:tcW w:w="1503" w:type="dxa"/>
            <w:tcBorders>
              <w:top w:val="single" w:sz="4" w:space="0" w:color="auto"/>
            </w:tcBorders>
            <w:shd w:val="clear" w:color="auto" w:fill="auto"/>
            <w:vAlign w:val="center"/>
            <w:hideMark/>
          </w:tcPr>
          <w:p w:rsidR="00865B86" w:rsidRPr="002910C9" w:rsidRDefault="00865B86" w:rsidP="00865B86">
            <w:pPr>
              <w:spacing w:line="240" w:lineRule="exact"/>
              <w:jc w:val="center"/>
              <w:rPr>
                <w:sz w:val="16"/>
                <w:szCs w:val="20"/>
              </w:rPr>
            </w:pPr>
            <w:r w:rsidRPr="002910C9">
              <w:rPr>
                <w:sz w:val="16"/>
                <w:szCs w:val="20"/>
              </w:rPr>
              <w:t>350</w:t>
            </w:r>
          </w:p>
        </w:tc>
        <w:tc>
          <w:tcPr>
            <w:tcW w:w="1503" w:type="dxa"/>
            <w:tcBorders>
              <w:top w:val="single" w:sz="4" w:space="0" w:color="auto"/>
            </w:tcBorders>
            <w:shd w:val="clear" w:color="auto" w:fill="auto"/>
            <w:vAlign w:val="center"/>
            <w:hideMark/>
          </w:tcPr>
          <w:p w:rsidR="00865B86" w:rsidRPr="002910C9" w:rsidRDefault="00865B86" w:rsidP="00865B86">
            <w:pPr>
              <w:spacing w:line="240" w:lineRule="exact"/>
              <w:jc w:val="center"/>
              <w:rPr>
                <w:sz w:val="16"/>
                <w:szCs w:val="20"/>
              </w:rPr>
            </w:pPr>
            <w:r w:rsidRPr="002910C9">
              <w:rPr>
                <w:sz w:val="16"/>
                <w:szCs w:val="20"/>
              </w:rPr>
              <w:t>116</w:t>
            </w:r>
          </w:p>
        </w:tc>
        <w:tc>
          <w:tcPr>
            <w:tcW w:w="1503" w:type="dxa"/>
            <w:tcBorders>
              <w:top w:val="single" w:sz="4" w:space="0" w:color="auto"/>
            </w:tcBorders>
            <w:shd w:val="clear" w:color="auto" w:fill="auto"/>
            <w:vAlign w:val="center"/>
            <w:hideMark/>
          </w:tcPr>
          <w:p w:rsidR="00865B86" w:rsidRPr="002910C9" w:rsidRDefault="00865B86" w:rsidP="00865B86">
            <w:pPr>
              <w:spacing w:line="240" w:lineRule="exact"/>
              <w:jc w:val="center"/>
              <w:rPr>
                <w:sz w:val="16"/>
                <w:szCs w:val="20"/>
              </w:rPr>
            </w:pPr>
            <w:r w:rsidRPr="002910C9">
              <w:rPr>
                <w:sz w:val="16"/>
                <w:szCs w:val="20"/>
              </w:rPr>
              <w:t>53940</w:t>
            </w:r>
          </w:p>
        </w:tc>
        <w:tc>
          <w:tcPr>
            <w:tcW w:w="1503" w:type="dxa"/>
            <w:tcBorders>
              <w:top w:val="single" w:sz="4" w:space="0" w:color="auto"/>
            </w:tcBorders>
            <w:shd w:val="clear" w:color="auto" w:fill="auto"/>
            <w:vAlign w:val="center"/>
            <w:hideMark/>
          </w:tcPr>
          <w:p w:rsidR="00865B86" w:rsidRPr="002910C9" w:rsidRDefault="00865B86" w:rsidP="00865B86">
            <w:pPr>
              <w:spacing w:line="240" w:lineRule="exact"/>
              <w:jc w:val="center"/>
              <w:rPr>
                <w:sz w:val="16"/>
                <w:szCs w:val="20"/>
              </w:rPr>
            </w:pPr>
            <w:r w:rsidRPr="002910C9">
              <w:rPr>
                <w:sz w:val="16"/>
                <w:szCs w:val="20"/>
              </w:rPr>
              <w:t>245</w:t>
            </w:r>
          </w:p>
        </w:tc>
        <w:tc>
          <w:tcPr>
            <w:tcW w:w="1503" w:type="dxa"/>
            <w:tcBorders>
              <w:top w:val="single" w:sz="4" w:space="0" w:color="auto"/>
            </w:tcBorders>
            <w:shd w:val="clear" w:color="auto" w:fill="auto"/>
            <w:vAlign w:val="center"/>
            <w:hideMark/>
          </w:tcPr>
          <w:p w:rsidR="00865B86" w:rsidRPr="002910C9" w:rsidRDefault="00865B86" w:rsidP="00865B86">
            <w:pPr>
              <w:spacing w:line="240" w:lineRule="exact"/>
              <w:jc w:val="center"/>
              <w:rPr>
                <w:sz w:val="16"/>
                <w:szCs w:val="20"/>
              </w:rPr>
            </w:pPr>
            <w:r w:rsidRPr="002910C9">
              <w:rPr>
                <w:sz w:val="16"/>
                <w:szCs w:val="20"/>
              </w:rPr>
              <w:t>50960</w:t>
            </w:r>
          </w:p>
        </w:tc>
      </w:tr>
      <w:tr w:rsidR="00865B86" w:rsidRPr="002910C9" w:rsidTr="00865B86">
        <w:trPr>
          <w:trHeight w:val="216"/>
          <w:jc w:val="center"/>
        </w:trPr>
        <w:tc>
          <w:tcPr>
            <w:tcW w:w="1503" w:type="dxa"/>
            <w:shd w:val="clear" w:color="auto" w:fill="auto"/>
            <w:vAlign w:val="center"/>
            <w:hideMark/>
          </w:tcPr>
          <w:p w:rsidR="00865B86" w:rsidRPr="002910C9" w:rsidRDefault="00865B86" w:rsidP="00865B86">
            <w:pPr>
              <w:spacing w:line="240" w:lineRule="exact"/>
              <w:jc w:val="center"/>
              <w:rPr>
                <w:sz w:val="16"/>
                <w:szCs w:val="20"/>
              </w:rPr>
            </w:pPr>
            <w:r w:rsidRPr="002910C9">
              <w:rPr>
                <w:sz w:val="16"/>
                <w:szCs w:val="20"/>
              </w:rPr>
              <w:t>12</w:t>
            </w:r>
          </w:p>
        </w:tc>
        <w:tc>
          <w:tcPr>
            <w:tcW w:w="1503" w:type="dxa"/>
            <w:shd w:val="clear" w:color="auto" w:fill="auto"/>
            <w:vAlign w:val="center"/>
            <w:hideMark/>
          </w:tcPr>
          <w:p w:rsidR="00865B86" w:rsidRPr="002910C9" w:rsidRDefault="00865B86" w:rsidP="00865B86">
            <w:pPr>
              <w:spacing w:line="240" w:lineRule="exact"/>
              <w:jc w:val="center"/>
              <w:rPr>
                <w:sz w:val="16"/>
                <w:szCs w:val="20"/>
              </w:rPr>
            </w:pPr>
            <w:r w:rsidRPr="002910C9">
              <w:rPr>
                <w:sz w:val="16"/>
                <w:szCs w:val="20"/>
              </w:rPr>
              <w:t>175</w:t>
            </w:r>
          </w:p>
        </w:tc>
        <w:tc>
          <w:tcPr>
            <w:tcW w:w="1503" w:type="dxa"/>
            <w:shd w:val="clear" w:color="auto" w:fill="auto"/>
            <w:vAlign w:val="center"/>
            <w:hideMark/>
          </w:tcPr>
          <w:p w:rsidR="00865B86" w:rsidRPr="002910C9" w:rsidRDefault="00865B86" w:rsidP="00865B86">
            <w:pPr>
              <w:spacing w:line="240" w:lineRule="exact"/>
              <w:jc w:val="center"/>
              <w:rPr>
                <w:sz w:val="16"/>
                <w:szCs w:val="20"/>
              </w:rPr>
            </w:pPr>
            <w:r w:rsidRPr="002910C9">
              <w:rPr>
                <w:sz w:val="16"/>
                <w:szCs w:val="20"/>
              </w:rPr>
              <w:t>58</w:t>
            </w:r>
          </w:p>
        </w:tc>
        <w:tc>
          <w:tcPr>
            <w:tcW w:w="1503" w:type="dxa"/>
            <w:shd w:val="clear" w:color="auto" w:fill="auto"/>
            <w:vAlign w:val="center"/>
            <w:hideMark/>
          </w:tcPr>
          <w:p w:rsidR="00865B86" w:rsidRPr="002910C9" w:rsidRDefault="00865B86" w:rsidP="00865B86">
            <w:pPr>
              <w:spacing w:line="240" w:lineRule="exact"/>
              <w:jc w:val="center"/>
              <w:rPr>
                <w:sz w:val="16"/>
                <w:szCs w:val="20"/>
              </w:rPr>
            </w:pPr>
            <w:r w:rsidRPr="002910C9">
              <w:rPr>
                <w:sz w:val="16"/>
                <w:szCs w:val="20"/>
              </w:rPr>
              <w:t>26970</w:t>
            </w:r>
          </w:p>
        </w:tc>
        <w:tc>
          <w:tcPr>
            <w:tcW w:w="1503" w:type="dxa"/>
            <w:shd w:val="clear" w:color="auto" w:fill="auto"/>
            <w:vAlign w:val="center"/>
            <w:hideMark/>
          </w:tcPr>
          <w:p w:rsidR="00865B86" w:rsidRPr="002910C9" w:rsidRDefault="00865B86" w:rsidP="00865B86">
            <w:pPr>
              <w:spacing w:line="240" w:lineRule="exact"/>
              <w:jc w:val="center"/>
              <w:rPr>
                <w:sz w:val="16"/>
                <w:szCs w:val="20"/>
              </w:rPr>
            </w:pPr>
            <w:r w:rsidRPr="002910C9">
              <w:rPr>
                <w:sz w:val="16"/>
                <w:szCs w:val="20"/>
              </w:rPr>
              <w:t>143</w:t>
            </w:r>
          </w:p>
        </w:tc>
        <w:tc>
          <w:tcPr>
            <w:tcW w:w="1503" w:type="dxa"/>
            <w:shd w:val="clear" w:color="auto" w:fill="auto"/>
            <w:vAlign w:val="center"/>
            <w:hideMark/>
          </w:tcPr>
          <w:p w:rsidR="00865B86" w:rsidRPr="002910C9" w:rsidRDefault="00865B86" w:rsidP="00865B86">
            <w:pPr>
              <w:spacing w:line="240" w:lineRule="exact"/>
              <w:jc w:val="center"/>
              <w:rPr>
                <w:sz w:val="16"/>
                <w:szCs w:val="20"/>
              </w:rPr>
            </w:pPr>
            <w:r w:rsidRPr="002910C9">
              <w:rPr>
                <w:sz w:val="16"/>
                <w:szCs w:val="20"/>
              </w:rPr>
              <w:t>29744</w:t>
            </w:r>
          </w:p>
        </w:tc>
      </w:tr>
      <w:tr w:rsidR="00865B86" w:rsidRPr="002910C9" w:rsidTr="00865B86">
        <w:trPr>
          <w:trHeight w:val="216"/>
          <w:jc w:val="center"/>
        </w:trPr>
        <w:tc>
          <w:tcPr>
            <w:tcW w:w="1503" w:type="dxa"/>
            <w:shd w:val="clear" w:color="auto" w:fill="auto"/>
            <w:vAlign w:val="center"/>
            <w:hideMark/>
          </w:tcPr>
          <w:p w:rsidR="00865B86" w:rsidRPr="002910C9" w:rsidRDefault="00865B86" w:rsidP="00865B86">
            <w:pPr>
              <w:spacing w:line="240" w:lineRule="exact"/>
              <w:jc w:val="center"/>
              <w:rPr>
                <w:sz w:val="16"/>
                <w:szCs w:val="20"/>
              </w:rPr>
            </w:pPr>
            <w:r w:rsidRPr="002910C9">
              <w:rPr>
                <w:sz w:val="16"/>
                <w:szCs w:val="20"/>
              </w:rPr>
              <w:t>6</w:t>
            </w:r>
          </w:p>
        </w:tc>
        <w:tc>
          <w:tcPr>
            <w:tcW w:w="1503" w:type="dxa"/>
            <w:shd w:val="clear" w:color="auto" w:fill="auto"/>
            <w:vAlign w:val="center"/>
            <w:hideMark/>
          </w:tcPr>
          <w:p w:rsidR="00865B86" w:rsidRPr="002910C9" w:rsidRDefault="00865B86" w:rsidP="00865B86">
            <w:pPr>
              <w:spacing w:line="240" w:lineRule="exact"/>
              <w:jc w:val="center"/>
              <w:rPr>
                <w:sz w:val="16"/>
                <w:szCs w:val="20"/>
              </w:rPr>
            </w:pPr>
            <w:r w:rsidRPr="002910C9">
              <w:rPr>
                <w:sz w:val="16"/>
                <w:szCs w:val="20"/>
              </w:rPr>
              <w:t>87.5</w:t>
            </w:r>
          </w:p>
        </w:tc>
        <w:tc>
          <w:tcPr>
            <w:tcW w:w="1503" w:type="dxa"/>
            <w:shd w:val="clear" w:color="auto" w:fill="auto"/>
            <w:vAlign w:val="center"/>
            <w:hideMark/>
          </w:tcPr>
          <w:p w:rsidR="00865B86" w:rsidRPr="002910C9" w:rsidRDefault="00865B86" w:rsidP="00865B86">
            <w:pPr>
              <w:spacing w:line="240" w:lineRule="exact"/>
              <w:jc w:val="center"/>
              <w:rPr>
                <w:sz w:val="16"/>
                <w:szCs w:val="20"/>
              </w:rPr>
            </w:pPr>
            <w:r w:rsidRPr="002910C9">
              <w:rPr>
                <w:sz w:val="16"/>
                <w:szCs w:val="20"/>
              </w:rPr>
              <w:t>29</w:t>
            </w:r>
          </w:p>
        </w:tc>
        <w:tc>
          <w:tcPr>
            <w:tcW w:w="1503" w:type="dxa"/>
            <w:shd w:val="clear" w:color="auto" w:fill="auto"/>
            <w:vAlign w:val="center"/>
            <w:hideMark/>
          </w:tcPr>
          <w:p w:rsidR="00865B86" w:rsidRPr="002910C9" w:rsidRDefault="00865B86" w:rsidP="00865B86">
            <w:pPr>
              <w:spacing w:line="240" w:lineRule="exact"/>
              <w:jc w:val="center"/>
              <w:rPr>
                <w:sz w:val="16"/>
                <w:szCs w:val="20"/>
              </w:rPr>
            </w:pPr>
            <w:r w:rsidRPr="002910C9">
              <w:rPr>
                <w:sz w:val="16"/>
                <w:szCs w:val="20"/>
              </w:rPr>
              <w:t>13485</w:t>
            </w:r>
          </w:p>
        </w:tc>
        <w:tc>
          <w:tcPr>
            <w:tcW w:w="1503" w:type="dxa"/>
            <w:shd w:val="clear" w:color="auto" w:fill="auto"/>
            <w:vAlign w:val="center"/>
            <w:hideMark/>
          </w:tcPr>
          <w:p w:rsidR="00865B86" w:rsidRPr="002910C9" w:rsidRDefault="00865B86" w:rsidP="00865B86">
            <w:pPr>
              <w:spacing w:line="240" w:lineRule="exact"/>
              <w:jc w:val="center"/>
              <w:rPr>
                <w:sz w:val="16"/>
                <w:szCs w:val="20"/>
              </w:rPr>
            </w:pPr>
            <w:r w:rsidRPr="002910C9">
              <w:rPr>
                <w:sz w:val="16"/>
                <w:szCs w:val="20"/>
              </w:rPr>
              <w:t>72</w:t>
            </w:r>
          </w:p>
        </w:tc>
        <w:tc>
          <w:tcPr>
            <w:tcW w:w="1503" w:type="dxa"/>
            <w:shd w:val="clear" w:color="auto" w:fill="auto"/>
            <w:vAlign w:val="center"/>
            <w:hideMark/>
          </w:tcPr>
          <w:p w:rsidR="00865B86" w:rsidRPr="002910C9" w:rsidRDefault="00865B86" w:rsidP="00865B86">
            <w:pPr>
              <w:spacing w:line="240" w:lineRule="exact"/>
              <w:jc w:val="center"/>
              <w:rPr>
                <w:sz w:val="16"/>
                <w:szCs w:val="20"/>
              </w:rPr>
            </w:pPr>
            <w:r w:rsidRPr="002910C9">
              <w:rPr>
                <w:sz w:val="16"/>
                <w:szCs w:val="20"/>
              </w:rPr>
              <w:t>14976</w:t>
            </w:r>
          </w:p>
        </w:tc>
      </w:tr>
      <w:tr w:rsidR="00865B86" w:rsidRPr="002910C9" w:rsidTr="00865B86">
        <w:trPr>
          <w:trHeight w:val="216"/>
          <w:jc w:val="center"/>
        </w:trPr>
        <w:tc>
          <w:tcPr>
            <w:tcW w:w="1503" w:type="dxa"/>
            <w:shd w:val="clear" w:color="auto" w:fill="auto"/>
            <w:vAlign w:val="center"/>
            <w:hideMark/>
          </w:tcPr>
          <w:p w:rsidR="00865B86" w:rsidRPr="002910C9" w:rsidRDefault="00865B86" w:rsidP="00865B86">
            <w:pPr>
              <w:spacing w:line="240" w:lineRule="exact"/>
              <w:jc w:val="center"/>
              <w:rPr>
                <w:sz w:val="16"/>
                <w:szCs w:val="20"/>
              </w:rPr>
            </w:pPr>
            <w:r w:rsidRPr="002910C9">
              <w:rPr>
                <w:sz w:val="16"/>
                <w:szCs w:val="20"/>
              </w:rPr>
              <w:t>0</w:t>
            </w:r>
          </w:p>
        </w:tc>
        <w:tc>
          <w:tcPr>
            <w:tcW w:w="1503" w:type="dxa"/>
            <w:shd w:val="clear" w:color="auto" w:fill="auto"/>
            <w:vAlign w:val="center"/>
            <w:hideMark/>
          </w:tcPr>
          <w:p w:rsidR="00865B86" w:rsidRPr="002910C9" w:rsidRDefault="00865B86" w:rsidP="00865B86">
            <w:pPr>
              <w:spacing w:line="240" w:lineRule="exact"/>
              <w:jc w:val="center"/>
              <w:rPr>
                <w:sz w:val="16"/>
                <w:szCs w:val="20"/>
              </w:rPr>
            </w:pPr>
            <w:r w:rsidRPr="002910C9">
              <w:rPr>
                <w:sz w:val="16"/>
                <w:szCs w:val="20"/>
              </w:rPr>
              <w:t>0</w:t>
            </w:r>
          </w:p>
        </w:tc>
        <w:tc>
          <w:tcPr>
            <w:tcW w:w="1503" w:type="dxa"/>
            <w:shd w:val="clear" w:color="auto" w:fill="auto"/>
            <w:vAlign w:val="center"/>
            <w:hideMark/>
          </w:tcPr>
          <w:p w:rsidR="00865B86" w:rsidRPr="002910C9" w:rsidRDefault="00865B86" w:rsidP="00865B86">
            <w:pPr>
              <w:spacing w:line="240" w:lineRule="exact"/>
              <w:jc w:val="center"/>
              <w:rPr>
                <w:sz w:val="16"/>
                <w:szCs w:val="20"/>
              </w:rPr>
            </w:pPr>
            <w:r w:rsidRPr="002910C9">
              <w:rPr>
                <w:sz w:val="16"/>
                <w:szCs w:val="20"/>
              </w:rPr>
              <w:t>0</w:t>
            </w:r>
          </w:p>
        </w:tc>
        <w:tc>
          <w:tcPr>
            <w:tcW w:w="1503" w:type="dxa"/>
            <w:shd w:val="clear" w:color="auto" w:fill="auto"/>
            <w:vAlign w:val="center"/>
            <w:hideMark/>
          </w:tcPr>
          <w:p w:rsidR="00865B86" w:rsidRPr="002910C9" w:rsidRDefault="00865B86" w:rsidP="00865B86">
            <w:pPr>
              <w:spacing w:line="240" w:lineRule="exact"/>
              <w:jc w:val="center"/>
              <w:rPr>
                <w:sz w:val="16"/>
                <w:szCs w:val="20"/>
              </w:rPr>
            </w:pPr>
            <w:r w:rsidRPr="002910C9">
              <w:rPr>
                <w:sz w:val="16"/>
                <w:szCs w:val="20"/>
              </w:rPr>
              <w:t>0</w:t>
            </w:r>
          </w:p>
        </w:tc>
        <w:tc>
          <w:tcPr>
            <w:tcW w:w="1503" w:type="dxa"/>
            <w:shd w:val="clear" w:color="auto" w:fill="auto"/>
            <w:vAlign w:val="center"/>
            <w:hideMark/>
          </w:tcPr>
          <w:p w:rsidR="00865B86" w:rsidRPr="002910C9" w:rsidRDefault="00865B86" w:rsidP="00865B86">
            <w:pPr>
              <w:spacing w:line="240" w:lineRule="exact"/>
              <w:jc w:val="center"/>
              <w:rPr>
                <w:sz w:val="16"/>
                <w:szCs w:val="20"/>
              </w:rPr>
            </w:pPr>
            <w:r w:rsidRPr="002910C9">
              <w:rPr>
                <w:sz w:val="16"/>
                <w:szCs w:val="20"/>
              </w:rPr>
              <w:t>0</w:t>
            </w:r>
          </w:p>
        </w:tc>
        <w:tc>
          <w:tcPr>
            <w:tcW w:w="1503" w:type="dxa"/>
            <w:shd w:val="clear" w:color="auto" w:fill="auto"/>
            <w:vAlign w:val="center"/>
            <w:hideMark/>
          </w:tcPr>
          <w:p w:rsidR="00865B86" w:rsidRPr="002910C9" w:rsidRDefault="00865B86" w:rsidP="00865B86">
            <w:pPr>
              <w:spacing w:line="240" w:lineRule="exact"/>
              <w:jc w:val="center"/>
              <w:rPr>
                <w:sz w:val="16"/>
                <w:szCs w:val="20"/>
              </w:rPr>
            </w:pPr>
            <w:r w:rsidRPr="002910C9">
              <w:rPr>
                <w:sz w:val="16"/>
                <w:szCs w:val="20"/>
              </w:rPr>
              <w:t>0</w:t>
            </w:r>
          </w:p>
        </w:tc>
      </w:tr>
    </w:tbl>
    <w:p w:rsidR="00865B86" w:rsidRPr="002910C9" w:rsidRDefault="00865B86" w:rsidP="00865B86">
      <w:pPr>
        <w:spacing w:after="80" w:line="240" w:lineRule="exact"/>
        <w:rPr>
          <w:sz w:val="20"/>
          <w:szCs w:val="20"/>
        </w:rPr>
      </w:pPr>
    </w:p>
    <w:p w:rsidR="00865B86" w:rsidRPr="002910C9" w:rsidRDefault="00865B86" w:rsidP="00A67CEB">
      <w:pPr>
        <w:spacing w:line="240" w:lineRule="exact"/>
        <w:rPr>
          <w:sz w:val="20"/>
          <w:szCs w:val="20"/>
        </w:rPr>
      </w:pPr>
      <w:r w:rsidRPr="002910C9">
        <w:rPr>
          <w:sz w:val="20"/>
          <w:szCs w:val="20"/>
        </w:rPr>
        <w:t>The wind turbines were chosen based on the above constraints and a list of the chosen wind turbines is presented in Table 5.</w:t>
      </w:r>
    </w:p>
    <w:p w:rsidR="00865B86" w:rsidRPr="002910C9" w:rsidRDefault="00865B86" w:rsidP="00A67CEB">
      <w:pPr>
        <w:spacing w:line="240" w:lineRule="exact"/>
        <w:jc w:val="left"/>
        <w:rPr>
          <w:sz w:val="20"/>
          <w:szCs w:val="20"/>
        </w:rPr>
      </w:pPr>
    </w:p>
    <w:p w:rsidR="00865B86" w:rsidRPr="002910C9" w:rsidRDefault="00865B86" w:rsidP="00865B86">
      <w:pPr>
        <w:spacing w:after="80" w:line="240" w:lineRule="exact"/>
        <w:jc w:val="left"/>
        <w:rPr>
          <w:sz w:val="20"/>
          <w:szCs w:val="20"/>
        </w:rPr>
      </w:pPr>
      <w:r w:rsidRPr="002910C9">
        <w:rPr>
          <w:sz w:val="20"/>
          <w:szCs w:val="20"/>
        </w:rPr>
        <w:t xml:space="preserve">Table </w:t>
      </w:r>
      <w:r w:rsidRPr="002910C9">
        <w:rPr>
          <w:sz w:val="20"/>
          <w:szCs w:val="20"/>
        </w:rPr>
        <w:fldChar w:fldCharType="begin"/>
      </w:r>
      <w:r w:rsidRPr="002910C9">
        <w:rPr>
          <w:sz w:val="20"/>
          <w:szCs w:val="20"/>
        </w:rPr>
        <w:instrText xml:space="preserve"> SEQ Table \* ARABIC </w:instrText>
      </w:r>
      <w:r w:rsidRPr="002910C9">
        <w:rPr>
          <w:sz w:val="20"/>
          <w:szCs w:val="20"/>
        </w:rPr>
        <w:fldChar w:fldCharType="separate"/>
      </w:r>
      <w:r w:rsidRPr="002910C9">
        <w:rPr>
          <w:sz w:val="20"/>
          <w:szCs w:val="20"/>
        </w:rPr>
        <w:t>5</w:t>
      </w:r>
      <w:r w:rsidRPr="002910C9">
        <w:rPr>
          <w:sz w:val="20"/>
          <w:szCs w:val="20"/>
        </w:rPr>
        <w:fldChar w:fldCharType="end"/>
      </w:r>
      <w:r w:rsidRPr="002910C9">
        <w:rPr>
          <w:sz w:val="20"/>
          <w:szCs w:val="20"/>
        </w:rPr>
        <w:t>. List of Wind Turbines</w:t>
      </w:r>
    </w:p>
    <w:tbl>
      <w:tblPr>
        <w:tblW w:w="8992" w:type="dxa"/>
        <w:jc w:val="center"/>
        <w:tblBorders>
          <w:top w:val="single" w:sz="4" w:space="0" w:color="auto"/>
          <w:bottom w:val="single" w:sz="4" w:space="0" w:color="auto"/>
        </w:tblBorders>
        <w:tblLayout w:type="fixed"/>
        <w:tblLook w:val="04A0" w:firstRow="1" w:lastRow="0" w:firstColumn="1" w:lastColumn="0" w:noHBand="0" w:noVBand="1"/>
      </w:tblPr>
      <w:tblGrid>
        <w:gridCol w:w="1793"/>
        <w:gridCol w:w="1884"/>
        <w:gridCol w:w="1771"/>
        <w:gridCol w:w="1772"/>
        <w:gridCol w:w="1772"/>
      </w:tblGrid>
      <w:tr w:rsidR="00865B86" w:rsidRPr="002910C9" w:rsidTr="00865B86">
        <w:trPr>
          <w:trHeight w:val="20"/>
          <w:jc w:val="center"/>
        </w:trPr>
        <w:tc>
          <w:tcPr>
            <w:tcW w:w="1793" w:type="dxa"/>
            <w:vMerge w:val="restart"/>
            <w:tcBorders>
              <w:top w:val="single" w:sz="4" w:space="0" w:color="auto"/>
              <w:bottom w:val="nil"/>
            </w:tcBorders>
            <w:shd w:val="clear" w:color="auto" w:fill="auto"/>
            <w:vAlign w:val="center"/>
            <w:hideMark/>
          </w:tcPr>
          <w:p w:rsidR="00865B86" w:rsidRPr="002910C9" w:rsidRDefault="00865B86" w:rsidP="00865B86">
            <w:pPr>
              <w:spacing w:line="240" w:lineRule="exact"/>
              <w:jc w:val="center"/>
              <w:rPr>
                <w:sz w:val="16"/>
                <w:szCs w:val="16"/>
              </w:rPr>
            </w:pPr>
            <w:r w:rsidRPr="002910C9">
              <w:rPr>
                <w:sz w:val="16"/>
                <w:szCs w:val="16"/>
              </w:rPr>
              <w:t>Turbine Model</w:t>
            </w:r>
          </w:p>
        </w:tc>
        <w:tc>
          <w:tcPr>
            <w:tcW w:w="1884" w:type="dxa"/>
            <w:vMerge w:val="restart"/>
            <w:tcBorders>
              <w:top w:val="single" w:sz="4" w:space="0" w:color="auto"/>
              <w:bottom w:val="nil"/>
            </w:tcBorders>
            <w:shd w:val="clear" w:color="auto" w:fill="auto"/>
            <w:vAlign w:val="center"/>
            <w:hideMark/>
          </w:tcPr>
          <w:p w:rsidR="00865B86" w:rsidRPr="002910C9" w:rsidRDefault="00865B86" w:rsidP="00865B86">
            <w:pPr>
              <w:spacing w:line="240" w:lineRule="exact"/>
              <w:jc w:val="center"/>
              <w:rPr>
                <w:sz w:val="16"/>
                <w:szCs w:val="16"/>
              </w:rPr>
            </w:pPr>
            <w:r w:rsidRPr="002910C9">
              <w:rPr>
                <w:sz w:val="16"/>
                <w:szCs w:val="16"/>
              </w:rPr>
              <w:t>Rated Power (kW)</w:t>
            </w:r>
          </w:p>
        </w:tc>
        <w:tc>
          <w:tcPr>
            <w:tcW w:w="5315" w:type="dxa"/>
            <w:gridSpan w:val="3"/>
            <w:tcBorders>
              <w:top w:val="single" w:sz="4" w:space="0" w:color="auto"/>
              <w:bottom w:val="single" w:sz="4" w:space="0" w:color="auto"/>
            </w:tcBorders>
            <w:shd w:val="clear" w:color="auto" w:fill="auto"/>
            <w:vAlign w:val="center"/>
            <w:hideMark/>
          </w:tcPr>
          <w:p w:rsidR="00865B86" w:rsidRPr="002910C9" w:rsidRDefault="00865B86" w:rsidP="00865B86">
            <w:pPr>
              <w:spacing w:line="240" w:lineRule="exact"/>
              <w:jc w:val="center"/>
              <w:rPr>
                <w:sz w:val="16"/>
                <w:szCs w:val="16"/>
              </w:rPr>
            </w:pPr>
            <w:r w:rsidRPr="002910C9">
              <w:rPr>
                <w:sz w:val="16"/>
                <w:szCs w:val="16"/>
              </w:rPr>
              <w:t>Speed (m/s)</w:t>
            </w:r>
          </w:p>
        </w:tc>
      </w:tr>
      <w:tr w:rsidR="00865B86" w:rsidRPr="002910C9" w:rsidTr="00865B86">
        <w:trPr>
          <w:trHeight w:val="20"/>
          <w:jc w:val="center"/>
        </w:trPr>
        <w:tc>
          <w:tcPr>
            <w:tcW w:w="1793" w:type="dxa"/>
            <w:vMerge/>
            <w:tcBorders>
              <w:top w:val="nil"/>
              <w:bottom w:val="single" w:sz="4" w:space="0" w:color="auto"/>
            </w:tcBorders>
            <w:shd w:val="clear" w:color="auto" w:fill="auto"/>
            <w:vAlign w:val="center"/>
            <w:hideMark/>
          </w:tcPr>
          <w:p w:rsidR="00865B86" w:rsidRPr="002910C9" w:rsidRDefault="00865B86" w:rsidP="00865B86">
            <w:pPr>
              <w:spacing w:line="240" w:lineRule="exact"/>
              <w:jc w:val="center"/>
              <w:rPr>
                <w:sz w:val="16"/>
                <w:szCs w:val="16"/>
              </w:rPr>
            </w:pPr>
          </w:p>
        </w:tc>
        <w:tc>
          <w:tcPr>
            <w:tcW w:w="1884" w:type="dxa"/>
            <w:vMerge/>
            <w:tcBorders>
              <w:top w:val="nil"/>
              <w:bottom w:val="single" w:sz="4" w:space="0" w:color="auto"/>
            </w:tcBorders>
            <w:shd w:val="clear" w:color="auto" w:fill="auto"/>
            <w:vAlign w:val="center"/>
            <w:hideMark/>
          </w:tcPr>
          <w:p w:rsidR="00865B86" w:rsidRPr="002910C9" w:rsidRDefault="00865B86" w:rsidP="00865B86">
            <w:pPr>
              <w:spacing w:line="240" w:lineRule="exact"/>
              <w:jc w:val="center"/>
              <w:rPr>
                <w:sz w:val="16"/>
                <w:szCs w:val="16"/>
              </w:rPr>
            </w:pPr>
          </w:p>
        </w:tc>
        <w:tc>
          <w:tcPr>
            <w:tcW w:w="1771" w:type="dxa"/>
            <w:tcBorders>
              <w:top w:val="single" w:sz="4" w:space="0" w:color="auto"/>
              <w:bottom w:val="single" w:sz="4" w:space="0" w:color="auto"/>
            </w:tcBorders>
            <w:shd w:val="clear" w:color="auto" w:fill="auto"/>
            <w:vAlign w:val="center"/>
            <w:hideMark/>
          </w:tcPr>
          <w:p w:rsidR="00865B86" w:rsidRPr="002910C9" w:rsidRDefault="00865B86" w:rsidP="00865B86">
            <w:pPr>
              <w:spacing w:line="240" w:lineRule="exact"/>
              <w:jc w:val="center"/>
              <w:rPr>
                <w:sz w:val="16"/>
                <w:szCs w:val="16"/>
              </w:rPr>
            </w:pPr>
            <w:r w:rsidRPr="002910C9">
              <w:rPr>
                <w:sz w:val="16"/>
                <w:szCs w:val="16"/>
              </w:rPr>
              <w:t>Cut.in</w:t>
            </w:r>
          </w:p>
        </w:tc>
        <w:tc>
          <w:tcPr>
            <w:tcW w:w="1772" w:type="dxa"/>
            <w:tcBorders>
              <w:top w:val="single" w:sz="4" w:space="0" w:color="auto"/>
              <w:bottom w:val="single" w:sz="4" w:space="0" w:color="auto"/>
            </w:tcBorders>
            <w:shd w:val="clear" w:color="auto" w:fill="auto"/>
            <w:vAlign w:val="center"/>
            <w:hideMark/>
          </w:tcPr>
          <w:p w:rsidR="00865B86" w:rsidRPr="002910C9" w:rsidRDefault="00865B86" w:rsidP="00865B86">
            <w:pPr>
              <w:spacing w:line="240" w:lineRule="exact"/>
              <w:jc w:val="center"/>
              <w:rPr>
                <w:sz w:val="16"/>
                <w:szCs w:val="16"/>
              </w:rPr>
            </w:pPr>
            <w:r w:rsidRPr="002910C9">
              <w:rPr>
                <w:sz w:val="16"/>
                <w:szCs w:val="16"/>
              </w:rPr>
              <w:t>Rated</w:t>
            </w:r>
          </w:p>
        </w:tc>
        <w:tc>
          <w:tcPr>
            <w:tcW w:w="1772" w:type="dxa"/>
            <w:tcBorders>
              <w:top w:val="single" w:sz="4" w:space="0" w:color="auto"/>
              <w:bottom w:val="single" w:sz="4" w:space="0" w:color="auto"/>
            </w:tcBorders>
            <w:shd w:val="clear" w:color="auto" w:fill="auto"/>
            <w:vAlign w:val="center"/>
            <w:hideMark/>
          </w:tcPr>
          <w:p w:rsidR="00865B86" w:rsidRPr="002910C9" w:rsidRDefault="00865B86" w:rsidP="00865B86">
            <w:pPr>
              <w:spacing w:line="240" w:lineRule="exact"/>
              <w:ind w:right="-57"/>
              <w:jc w:val="center"/>
              <w:rPr>
                <w:sz w:val="16"/>
                <w:szCs w:val="16"/>
              </w:rPr>
            </w:pPr>
            <w:r w:rsidRPr="002910C9">
              <w:rPr>
                <w:sz w:val="16"/>
                <w:szCs w:val="16"/>
              </w:rPr>
              <w:t>Cut.out</w:t>
            </w:r>
          </w:p>
        </w:tc>
      </w:tr>
      <w:tr w:rsidR="00865B86" w:rsidRPr="002910C9" w:rsidTr="00865B86">
        <w:trPr>
          <w:trHeight w:val="20"/>
          <w:jc w:val="center"/>
        </w:trPr>
        <w:tc>
          <w:tcPr>
            <w:tcW w:w="1793" w:type="dxa"/>
            <w:tcBorders>
              <w:top w:val="single" w:sz="4" w:space="0" w:color="auto"/>
            </w:tcBorders>
            <w:shd w:val="clear" w:color="auto" w:fill="auto"/>
            <w:vAlign w:val="center"/>
            <w:hideMark/>
          </w:tcPr>
          <w:p w:rsidR="00865B86" w:rsidRPr="002910C9" w:rsidRDefault="00865B86" w:rsidP="00865B86">
            <w:pPr>
              <w:spacing w:line="240" w:lineRule="exact"/>
              <w:ind w:left="-57"/>
              <w:jc w:val="center"/>
              <w:rPr>
                <w:sz w:val="16"/>
                <w:szCs w:val="16"/>
              </w:rPr>
            </w:pPr>
            <w:r w:rsidRPr="002910C9">
              <w:rPr>
                <w:sz w:val="16"/>
                <w:szCs w:val="16"/>
              </w:rPr>
              <w:t>Redriven</w:t>
            </w:r>
          </w:p>
        </w:tc>
        <w:tc>
          <w:tcPr>
            <w:tcW w:w="1884" w:type="dxa"/>
            <w:tcBorders>
              <w:top w:val="single" w:sz="4" w:space="0" w:color="auto"/>
            </w:tcBorders>
            <w:shd w:val="clear" w:color="auto" w:fill="auto"/>
            <w:vAlign w:val="center"/>
            <w:hideMark/>
          </w:tcPr>
          <w:p w:rsidR="00865B86" w:rsidRPr="002910C9" w:rsidRDefault="00865B86" w:rsidP="00865B86">
            <w:pPr>
              <w:spacing w:line="240" w:lineRule="exact"/>
              <w:jc w:val="center"/>
              <w:rPr>
                <w:sz w:val="16"/>
                <w:szCs w:val="16"/>
              </w:rPr>
            </w:pPr>
            <w:r w:rsidRPr="002910C9">
              <w:rPr>
                <w:sz w:val="16"/>
                <w:szCs w:val="16"/>
              </w:rPr>
              <w:t>5</w:t>
            </w:r>
          </w:p>
        </w:tc>
        <w:tc>
          <w:tcPr>
            <w:tcW w:w="1771" w:type="dxa"/>
            <w:tcBorders>
              <w:top w:val="single" w:sz="4" w:space="0" w:color="auto"/>
            </w:tcBorders>
            <w:shd w:val="clear" w:color="auto" w:fill="auto"/>
            <w:vAlign w:val="center"/>
            <w:hideMark/>
          </w:tcPr>
          <w:p w:rsidR="00865B86" w:rsidRPr="002910C9" w:rsidRDefault="00865B86" w:rsidP="00865B86">
            <w:pPr>
              <w:spacing w:line="240" w:lineRule="exact"/>
              <w:jc w:val="center"/>
              <w:rPr>
                <w:sz w:val="16"/>
                <w:szCs w:val="16"/>
              </w:rPr>
            </w:pPr>
            <w:r w:rsidRPr="002910C9">
              <w:rPr>
                <w:sz w:val="16"/>
                <w:szCs w:val="16"/>
              </w:rPr>
              <w:t>2</w:t>
            </w:r>
          </w:p>
        </w:tc>
        <w:tc>
          <w:tcPr>
            <w:tcW w:w="1772" w:type="dxa"/>
            <w:tcBorders>
              <w:top w:val="single" w:sz="4" w:space="0" w:color="auto"/>
            </w:tcBorders>
            <w:shd w:val="clear" w:color="auto" w:fill="auto"/>
            <w:vAlign w:val="center"/>
            <w:hideMark/>
          </w:tcPr>
          <w:p w:rsidR="00865B86" w:rsidRPr="002910C9" w:rsidRDefault="00865B86" w:rsidP="00865B86">
            <w:pPr>
              <w:spacing w:line="240" w:lineRule="exact"/>
              <w:jc w:val="center"/>
              <w:rPr>
                <w:sz w:val="16"/>
                <w:szCs w:val="16"/>
              </w:rPr>
            </w:pPr>
            <w:r w:rsidRPr="002910C9">
              <w:rPr>
                <w:sz w:val="16"/>
                <w:szCs w:val="16"/>
              </w:rPr>
              <w:t>12</w:t>
            </w:r>
          </w:p>
        </w:tc>
        <w:tc>
          <w:tcPr>
            <w:tcW w:w="1772" w:type="dxa"/>
            <w:tcBorders>
              <w:top w:val="single" w:sz="4" w:space="0" w:color="auto"/>
            </w:tcBorders>
            <w:shd w:val="clear" w:color="auto" w:fill="auto"/>
            <w:vAlign w:val="center"/>
            <w:hideMark/>
          </w:tcPr>
          <w:p w:rsidR="00865B86" w:rsidRPr="002910C9" w:rsidRDefault="00865B86" w:rsidP="00865B86">
            <w:pPr>
              <w:spacing w:line="240" w:lineRule="exact"/>
              <w:ind w:right="-57"/>
              <w:jc w:val="center"/>
              <w:rPr>
                <w:sz w:val="16"/>
                <w:szCs w:val="16"/>
              </w:rPr>
            </w:pPr>
            <w:r w:rsidRPr="002910C9">
              <w:rPr>
                <w:sz w:val="16"/>
                <w:szCs w:val="16"/>
              </w:rPr>
              <w:t>18</w:t>
            </w:r>
          </w:p>
        </w:tc>
      </w:tr>
      <w:tr w:rsidR="00865B86" w:rsidRPr="002910C9" w:rsidTr="00865B86">
        <w:trPr>
          <w:trHeight w:val="20"/>
          <w:jc w:val="center"/>
        </w:trPr>
        <w:tc>
          <w:tcPr>
            <w:tcW w:w="1793" w:type="dxa"/>
            <w:shd w:val="clear" w:color="auto" w:fill="auto"/>
            <w:vAlign w:val="center"/>
            <w:hideMark/>
          </w:tcPr>
          <w:p w:rsidR="00865B86" w:rsidRPr="002910C9" w:rsidRDefault="00865B86" w:rsidP="00865B86">
            <w:pPr>
              <w:spacing w:line="240" w:lineRule="exact"/>
              <w:ind w:left="-57"/>
              <w:jc w:val="center"/>
              <w:rPr>
                <w:sz w:val="16"/>
                <w:szCs w:val="16"/>
              </w:rPr>
            </w:pPr>
            <w:r w:rsidRPr="002910C9">
              <w:rPr>
                <w:sz w:val="16"/>
                <w:szCs w:val="16"/>
              </w:rPr>
              <w:t>ENAIR 70PRO</w:t>
            </w:r>
          </w:p>
        </w:tc>
        <w:tc>
          <w:tcPr>
            <w:tcW w:w="1884" w:type="dxa"/>
            <w:shd w:val="clear" w:color="auto" w:fill="auto"/>
            <w:vAlign w:val="center"/>
            <w:hideMark/>
          </w:tcPr>
          <w:p w:rsidR="00865B86" w:rsidRPr="002910C9" w:rsidRDefault="00865B86" w:rsidP="00865B86">
            <w:pPr>
              <w:spacing w:line="240" w:lineRule="exact"/>
              <w:jc w:val="center"/>
              <w:rPr>
                <w:sz w:val="16"/>
                <w:szCs w:val="16"/>
              </w:rPr>
            </w:pPr>
            <w:r w:rsidRPr="002910C9">
              <w:rPr>
                <w:sz w:val="16"/>
                <w:szCs w:val="16"/>
              </w:rPr>
              <w:t>5.5</w:t>
            </w:r>
          </w:p>
        </w:tc>
        <w:tc>
          <w:tcPr>
            <w:tcW w:w="1771" w:type="dxa"/>
            <w:shd w:val="clear" w:color="auto" w:fill="auto"/>
            <w:vAlign w:val="center"/>
            <w:hideMark/>
          </w:tcPr>
          <w:p w:rsidR="00865B86" w:rsidRPr="002910C9" w:rsidRDefault="00865B86" w:rsidP="00865B86">
            <w:pPr>
              <w:spacing w:line="240" w:lineRule="exact"/>
              <w:jc w:val="center"/>
              <w:rPr>
                <w:sz w:val="16"/>
                <w:szCs w:val="16"/>
              </w:rPr>
            </w:pPr>
            <w:r w:rsidRPr="002910C9">
              <w:rPr>
                <w:sz w:val="16"/>
                <w:szCs w:val="16"/>
              </w:rPr>
              <w:t>2</w:t>
            </w:r>
          </w:p>
        </w:tc>
        <w:tc>
          <w:tcPr>
            <w:tcW w:w="1772" w:type="dxa"/>
            <w:shd w:val="clear" w:color="auto" w:fill="auto"/>
            <w:vAlign w:val="center"/>
            <w:hideMark/>
          </w:tcPr>
          <w:p w:rsidR="00865B86" w:rsidRPr="002910C9" w:rsidRDefault="00865B86" w:rsidP="00865B86">
            <w:pPr>
              <w:spacing w:line="240" w:lineRule="exact"/>
              <w:jc w:val="center"/>
              <w:rPr>
                <w:sz w:val="16"/>
                <w:szCs w:val="16"/>
              </w:rPr>
            </w:pPr>
            <w:r w:rsidRPr="002910C9">
              <w:rPr>
                <w:sz w:val="16"/>
                <w:szCs w:val="16"/>
              </w:rPr>
              <w:t>11</w:t>
            </w:r>
          </w:p>
        </w:tc>
        <w:tc>
          <w:tcPr>
            <w:tcW w:w="1772" w:type="dxa"/>
            <w:shd w:val="clear" w:color="auto" w:fill="auto"/>
            <w:vAlign w:val="center"/>
            <w:hideMark/>
          </w:tcPr>
          <w:p w:rsidR="00865B86" w:rsidRPr="002910C9" w:rsidRDefault="00865B86" w:rsidP="00865B86">
            <w:pPr>
              <w:spacing w:line="240" w:lineRule="exact"/>
              <w:ind w:right="-57"/>
              <w:jc w:val="center"/>
              <w:rPr>
                <w:sz w:val="16"/>
                <w:szCs w:val="16"/>
              </w:rPr>
            </w:pPr>
            <w:r w:rsidRPr="002910C9">
              <w:rPr>
                <w:sz w:val="16"/>
                <w:szCs w:val="16"/>
              </w:rPr>
              <w:t>21</w:t>
            </w:r>
          </w:p>
        </w:tc>
      </w:tr>
      <w:tr w:rsidR="00865B86" w:rsidRPr="002910C9" w:rsidTr="00865B86">
        <w:trPr>
          <w:trHeight w:val="20"/>
          <w:jc w:val="center"/>
        </w:trPr>
        <w:tc>
          <w:tcPr>
            <w:tcW w:w="1793" w:type="dxa"/>
            <w:shd w:val="clear" w:color="auto" w:fill="auto"/>
            <w:vAlign w:val="center"/>
            <w:hideMark/>
          </w:tcPr>
          <w:p w:rsidR="00865B86" w:rsidRPr="002910C9" w:rsidRDefault="00865B86" w:rsidP="00865B86">
            <w:pPr>
              <w:spacing w:line="240" w:lineRule="exact"/>
              <w:ind w:left="-57"/>
              <w:jc w:val="center"/>
              <w:rPr>
                <w:sz w:val="16"/>
                <w:szCs w:val="16"/>
              </w:rPr>
            </w:pPr>
            <w:r w:rsidRPr="002910C9">
              <w:rPr>
                <w:sz w:val="16"/>
                <w:szCs w:val="16"/>
              </w:rPr>
              <w:t>ENAIR E30</w:t>
            </w:r>
          </w:p>
        </w:tc>
        <w:tc>
          <w:tcPr>
            <w:tcW w:w="1884" w:type="dxa"/>
            <w:shd w:val="clear" w:color="auto" w:fill="auto"/>
            <w:vAlign w:val="center"/>
            <w:hideMark/>
          </w:tcPr>
          <w:p w:rsidR="00865B86" w:rsidRPr="002910C9" w:rsidRDefault="00865B86" w:rsidP="00865B86">
            <w:pPr>
              <w:spacing w:line="240" w:lineRule="exact"/>
              <w:jc w:val="center"/>
              <w:rPr>
                <w:sz w:val="16"/>
                <w:szCs w:val="16"/>
              </w:rPr>
            </w:pPr>
            <w:r w:rsidRPr="002910C9">
              <w:rPr>
                <w:sz w:val="16"/>
                <w:szCs w:val="16"/>
              </w:rPr>
              <w:t>3</w:t>
            </w:r>
          </w:p>
        </w:tc>
        <w:tc>
          <w:tcPr>
            <w:tcW w:w="1771" w:type="dxa"/>
            <w:shd w:val="clear" w:color="auto" w:fill="auto"/>
            <w:vAlign w:val="center"/>
            <w:hideMark/>
          </w:tcPr>
          <w:p w:rsidR="00865B86" w:rsidRPr="002910C9" w:rsidRDefault="00865B86" w:rsidP="00865B86">
            <w:pPr>
              <w:spacing w:line="240" w:lineRule="exact"/>
              <w:jc w:val="center"/>
              <w:rPr>
                <w:sz w:val="16"/>
                <w:szCs w:val="16"/>
              </w:rPr>
            </w:pPr>
            <w:r w:rsidRPr="002910C9">
              <w:rPr>
                <w:sz w:val="16"/>
                <w:szCs w:val="16"/>
              </w:rPr>
              <w:t>2</w:t>
            </w:r>
          </w:p>
        </w:tc>
        <w:tc>
          <w:tcPr>
            <w:tcW w:w="1772" w:type="dxa"/>
            <w:shd w:val="clear" w:color="auto" w:fill="auto"/>
            <w:vAlign w:val="center"/>
            <w:hideMark/>
          </w:tcPr>
          <w:p w:rsidR="00865B86" w:rsidRPr="002910C9" w:rsidRDefault="00865B86" w:rsidP="00865B86">
            <w:pPr>
              <w:spacing w:line="240" w:lineRule="exact"/>
              <w:jc w:val="center"/>
              <w:rPr>
                <w:sz w:val="16"/>
                <w:szCs w:val="16"/>
              </w:rPr>
            </w:pPr>
            <w:r w:rsidRPr="002910C9">
              <w:rPr>
                <w:sz w:val="16"/>
                <w:szCs w:val="16"/>
              </w:rPr>
              <w:t>12</w:t>
            </w:r>
          </w:p>
        </w:tc>
        <w:tc>
          <w:tcPr>
            <w:tcW w:w="1772" w:type="dxa"/>
            <w:shd w:val="clear" w:color="auto" w:fill="auto"/>
            <w:vAlign w:val="center"/>
            <w:hideMark/>
          </w:tcPr>
          <w:p w:rsidR="00865B86" w:rsidRPr="002910C9" w:rsidRDefault="00865B86" w:rsidP="00865B86">
            <w:pPr>
              <w:spacing w:line="240" w:lineRule="exact"/>
              <w:ind w:right="-57"/>
              <w:jc w:val="center"/>
              <w:rPr>
                <w:sz w:val="16"/>
                <w:szCs w:val="16"/>
              </w:rPr>
            </w:pPr>
            <w:r w:rsidRPr="002910C9">
              <w:rPr>
                <w:sz w:val="16"/>
                <w:szCs w:val="16"/>
              </w:rPr>
              <w:t>15</w:t>
            </w:r>
          </w:p>
        </w:tc>
      </w:tr>
      <w:tr w:rsidR="00865B86" w:rsidRPr="002910C9" w:rsidTr="00865B86">
        <w:trPr>
          <w:trHeight w:val="20"/>
          <w:jc w:val="center"/>
        </w:trPr>
        <w:tc>
          <w:tcPr>
            <w:tcW w:w="1793" w:type="dxa"/>
            <w:shd w:val="clear" w:color="auto" w:fill="auto"/>
            <w:vAlign w:val="center"/>
            <w:hideMark/>
          </w:tcPr>
          <w:p w:rsidR="00865B86" w:rsidRPr="002910C9" w:rsidRDefault="00865B86" w:rsidP="00865B86">
            <w:pPr>
              <w:spacing w:line="240" w:lineRule="exact"/>
              <w:ind w:left="-57"/>
              <w:jc w:val="center"/>
              <w:rPr>
                <w:sz w:val="16"/>
                <w:szCs w:val="16"/>
              </w:rPr>
            </w:pPr>
            <w:r w:rsidRPr="002910C9">
              <w:rPr>
                <w:sz w:val="16"/>
                <w:szCs w:val="16"/>
              </w:rPr>
              <w:t>Aventa av7</w:t>
            </w:r>
          </w:p>
        </w:tc>
        <w:tc>
          <w:tcPr>
            <w:tcW w:w="1884" w:type="dxa"/>
            <w:shd w:val="clear" w:color="auto" w:fill="auto"/>
            <w:vAlign w:val="center"/>
            <w:hideMark/>
          </w:tcPr>
          <w:p w:rsidR="00865B86" w:rsidRPr="002910C9" w:rsidRDefault="00865B86" w:rsidP="00865B86">
            <w:pPr>
              <w:spacing w:line="240" w:lineRule="exact"/>
              <w:jc w:val="center"/>
              <w:rPr>
                <w:sz w:val="16"/>
                <w:szCs w:val="16"/>
              </w:rPr>
            </w:pPr>
            <w:r w:rsidRPr="002910C9">
              <w:rPr>
                <w:sz w:val="16"/>
                <w:szCs w:val="16"/>
              </w:rPr>
              <w:t>6.5</w:t>
            </w:r>
          </w:p>
        </w:tc>
        <w:tc>
          <w:tcPr>
            <w:tcW w:w="1771" w:type="dxa"/>
            <w:shd w:val="clear" w:color="auto" w:fill="auto"/>
            <w:vAlign w:val="center"/>
            <w:hideMark/>
          </w:tcPr>
          <w:p w:rsidR="00865B86" w:rsidRPr="002910C9" w:rsidRDefault="00865B86" w:rsidP="00865B86">
            <w:pPr>
              <w:spacing w:line="240" w:lineRule="exact"/>
              <w:jc w:val="center"/>
              <w:rPr>
                <w:sz w:val="16"/>
                <w:szCs w:val="16"/>
              </w:rPr>
            </w:pPr>
            <w:r w:rsidRPr="002910C9">
              <w:rPr>
                <w:sz w:val="16"/>
                <w:szCs w:val="16"/>
              </w:rPr>
              <w:t>2</w:t>
            </w:r>
          </w:p>
        </w:tc>
        <w:tc>
          <w:tcPr>
            <w:tcW w:w="1772" w:type="dxa"/>
            <w:shd w:val="clear" w:color="auto" w:fill="auto"/>
            <w:vAlign w:val="center"/>
            <w:hideMark/>
          </w:tcPr>
          <w:p w:rsidR="00865B86" w:rsidRPr="002910C9" w:rsidRDefault="00865B86" w:rsidP="00865B86">
            <w:pPr>
              <w:spacing w:line="240" w:lineRule="exact"/>
              <w:jc w:val="center"/>
              <w:rPr>
                <w:sz w:val="16"/>
                <w:szCs w:val="16"/>
              </w:rPr>
            </w:pPr>
            <w:r w:rsidRPr="002910C9">
              <w:rPr>
                <w:sz w:val="16"/>
                <w:szCs w:val="16"/>
              </w:rPr>
              <w:t>6</w:t>
            </w:r>
          </w:p>
        </w:tc>
        <w:tc>
          <w:tcPr>
            <w:tcW w:w="1772" w:type="dxa"/>
            <w:shd w:val="clear" w:color="auto" w:fill="auto"/>
            <w:vAlign w:val="center"/>
            <w:hideMark/>
          </w:tcPr>
          <w:p w:rsidR="00865B86" w:rsidRPr="002910C9" w:rsidRDefault="00865B86" w:rsidP="00865B86">
            <w:pPr>
              <w:spacing w:line="240" w:lineRule="exact"/>
              <w:ind w:right="-57"/>
              <w:jc w:val="center"/>
              <w:rPr>
                <w:sz w:val="16"/>
                <w:szCs w:val="16"/>
              </w:rPr>
            </w:pPr>
            <w:r w:rsidRPr="002910C9">
              <w:rPr>
                <w:sz w:val="16"/>
                <w:szCs w:val="16"/>
              </w:rPr>
              <w:t>14</w:t>
            </w:r>
          </w:p>
        </w:tc>
      </w:tr>
      <w:tr w:rsidR="00865B86" w:rsidRPr="002910C9" w:rsidTr="00865B86">
        <w:trPr>
          <w:trHeight w:val="20"/>
          <w:jc w:val="center"/>
        </w:trPr>
        <w:tc>
          <w:tcPr>
            <w:tcW w:w="1793" w:type="dxa"/>
            <w:shd w:val="clear" w:color="auto" w:fill="auto"/>
            <w:vAlign w:val="center"/>
            <w:hideMark/>
          </w:tcPr>
          <w:p w:rsidR="00865B86" w:rsidRPr="002910C9" w:rsidRDefault="00865B86" w:rsidP="00865B86">
            <w:pPr>
              <w:spacing w:line="240" w:lineRule="exact"/>
              <w:ind w:left="-57"/>
              <w:jc w:val="center"/>
              <w:rPr>
                <w:sz w:val="16"/>
                <w:szCs w:val="16"/>
              </w:rPr>
            </w:pPr>
            <w:r w:rsidRPr="002910C9">
              <w:rPr>
                <w:sz w:val="16"/>
                <w:szCs w:val="16"/>
              </w:rPr>
              <w:t>KVA WIND 10-15</w:t>
            </w:r>
          </w:p>
        </w:tc>
        <w:tc>
          <w:tcPr>
            <w:tcW w:w="1884" w:type="dxa"/>
            <w:shd w:val="clear" w:color="auto" w:fill="auto"/>
            <w:vAlign w:val="center"/>
            <w:hideMark/>
          </w:tcPr>
          <w:p w:rsidR="00865B86" w:rsidRPr="002910C9" w:rsidRDefault="00865B86" w:rsidP="00865B86">
            <w:pPr>
              <w:spacing w:line="240" w:lineRule="exact"/>
              <w:jc w:val="center"/>
              <w:rPr>
                <w:sz w:val="16"/>
                <w:szCs w:val="16"/>
              </w:rPr>
            </w:pPr>
            <w:r w:rsidRPr="002910C9">
              <w:rPr>
                <w:sz w:val="16"/>
                <w:szCs w:val="16"/>
              </w:rPr>
              <w:t>15</w:t>
            </w:r>
          </w:p>
        </w:tc>
        <w:tc>
          <w:tcPr>
            <w:tcW w:w="1771" w:type="dxa"/>
            <w:shd w:val="clear" w:color="auto" w:fill="auto"/>
            <w:vAlign w:val="center"/>
            <w:hideMark/>
          </w:tcPr>
          <w:p w:rsidR="00865B86" w:rsidRPr="002910C9" w:rsidRDefault="00865B86" w:rsidP="00865B86">
            <w:pPr>
              <w:spacing w:line="240" w:lineRule="exact"/>
              <w:jc w:val="center"/>
              <w:rPr>
                <w:sz w:val="16"/>
                <w:szCs w:val="16"/>
              </w:rPr>
            </w:pPr>
            <w:r w:rsidRPr="002910C9">
              <w:rPr>
                <w:sz w:val="16"/>
                <w:szCs w:val="16"/>
              </w:rPr>
              <w:t>2.5</w:t>
            </w:r>
          </w:p>
        </w:tc>
        <w:tc>
          <w:tcPr>
            <w:tcW w:w="1772" w:type="dxa"/>
            <w:shd w:val="clear" w:color="auto" w:fill="auto"/>
            <w:vAlign w:val="center"/>
            <w:hideMark/>
          </w:tcPr>
          <w:p w:rsidR="00865B86" w:rsidRPr="002910C9" w:rsidRDefault="00865B86" w:rsidP="00865B86">
            <w:pPr>
              <w:spacing w:line="240" w:lineRule="exact"/>
              <w:jc w:val="center"/>
              <w:rPr>
                <w:sz w:val="16"/>
                <w:szCs w:val="16"/>
              </w:rPr>
            </w:pPr>
            <w:r w:rsidRPr="002910C9">
              <w:rPr>
                <w:sz w:val="16"/>
                <w:szCs w:val="16"/>
              </w:rPr>
              <w:t>8.5</w:t>
            </w:r>
          </w:p>
        </w:tc>
        <w:tc>
          <w:tcPr>
            <w:tcW w:w="1772" w:type="dxa"/>
            <w:shd w:val="clear" w:color="auto" w:fill="auto"/>
            <w:vAlign w:val="center"/>
            <w:hideMark/>
          </w:tcPr>
          <w:p w:rsidR="00865B86" w:rsidRPr="002910C9" w:rsidRDefault="00865B86" w:rsidP="00865B86">
            <w:pPr>
              <w:spacing w:line="240" w:lineRule="exact"/>
              <w:ind w:right="-57"/>
              <w:jc w:val="center"/>
              <w:rPr>
                <w:sz w:val="16"/>
                <w:szCs w:val="16"/>
              </w:rPr>
            </w:pPr>
            <w:r w:rsidRPr="002910C9">
              <w:rPr>
                <w:sz w:val="16"/>
                <w:szCs w:val="16"/>
              </w:rPr>
              <w:t>25</w:t>
            </w:r>
          </w:p>
        </w:tc>
      </w:tr>
      <w:tr w:rsidR="00865B86" w:rsidRPr="002910C9" w:rsidTr="00865B86">
        <w:trPr>
          <w:trHeight w:val="20"/>
          <w:jc w:val="center"/>
        </w:trPr>
        <w:tc>
          <w:tcPr>
            <w:tcW w:w="1793" w:type="dxa"/>
            <w:shd w:val="clear" w:color="auto" w:fill="auto"/>
            <w:vAlign w:val="center"/>
            <w:hideMark/>
          </w:tcPr>
          <w:p w:rsidR="00865B86" w:rsidRPr="002910C9" w:rsidRDefault="00865B86" w:rsidP="00865B86">
            <w:pPr>
              <w:spacing w:line="240" w:lineRule="exact"/>
              <w:ind w:left="-57"/>
              <w:jc w:val="center"/>
              <w:rPr>
                <w:sz w:val="16"/>
                <w:szCs w:val="16"/>
              </w:rPr>
            </w:pPr>
            <w:r w:rsidRPr="002910C9">
              <w:rPr>
                <w:sz w:val="16"/>
                <w:szCs w:val="16"/>
              </w:rPr>
              <w:t>TN535</w:t>
            </w:r>
          </w:p>
        </w:tc>
        <w:tc>
          <w:tcPr>
            <w:tcW w:w="1884" w:type="dxa"/>
            <w:shd w:val="clear" w:color="auto" w:fill="auto"/>
            <w:vAlign w:val="center"/>
            <w:hideMark/>
          </w:tcPr>
          <w:p w:rsidR="00865B86" w:rsidRPr="002910C9" w:rsidRDefault="00865B86" w:rsidP="00865B86">
            <w:pPr>
              <w:spacing w:line="240" w:lineRule="exact"/>
              <w:jc w:val="center"/>
              <w:rPr>
                <w:sz w:val="16"/>
                <w:szCs w:val="16"/>
              </w:rPr>
            </w:pPr>
            <w:r w:rsidRPr="002910C9">
              <w:rPr>
                <w:sz w:val="16"/>
                <w:szCs w:val="16"/>
              </w:rPr>
              <w:t>9.9</w:t>
            </w:r>
          </w:p>
        </w:tc>
        <w:tc>
          <w:tcPr>
            <w:tcW w:w="1771" w:type="dxa"/>
            <w:shd w:val="clear" w:color="auto" w:fill="auto"/>
            <w:vAlign w:val="center"/>
            <w:hideMark/>
          </w:tcPr>
          <w:p w:rsidR="00865B86" w:rsidRPr="002910C9" w:rsidRDefault="00865B86" w:rsidP="00865B86">
            <w:pPr>
              <w:spacing w:line="240" w:lineRule="exact"/>
              <w:jc w:val="center"/>
              <w:rPr>
                <w:sz w:val="16"/>
                <w:szCs w:val="16"/>
              </w:rPr>
            </w:pPr>
            <w:r w:rsidRPr="002910C9">
              <w:rPr>
                <w:sz w:val="16"/>
                <w:szCs w:val="16"/>
              </w:rPr>
              <w:t>2.5</w:t>
            </w:r>
          </w:p>
        </w:tc>
        <w:tc>
          <w:tcPr>
            <w:tcW w:w="1772" w:type="dxa"/>
            <w:shd w:val="clear" w:color="auto" w:fill="auto"/>
            <w:vAlign w:val="center"/>
            <w:hideMark/>
          </w:tcPr>
          <w:p w:rsidR="00865B86" w:rsidRPr="002910C9" w:rsidRDefault="00865B86" w:rsidP="00865B86">
            <w:pPr>
              <w:spacing w:line="240" w:lineRule="exact"/>
              <w:jc w:val="center"/>
              <w:rPr>
                <w:sz w:val="16"/>
                <w:szCs w:val="16"/>
              </w:rPr>
            </w:pPr>
            <w:r w:rsidRPr="002910C9">
              <w:rPr>
                <w:sz w:val="16"/>
                <w:szCs w:val="16"/>
              </w:rPr>
              <w:t>6.8</w:t>
            </w:r>
          </w:p>
        </w:tc>
        <w:tc>
          <w:tcPr>
            <w:tcW w:w="1772" w:type="dxa"/>
            <w:shd w:val="clear" w:color="auto" w:fill="auto"/>
            <w:vAlign w:val="center"/>
            <w:hideMark/>
          </w:tcPr>
          <w:p w:rsidR="00865B86" w:rsidRPr="002910C9" w:rsidRDefault="00865B86" w:rsidP="00865B86">
            <w:pPr>
              <w:spacing w:line="240" w:lineRule="exact"/>
              <w:ind w:right="-57"/>
              <w:jc w:val="center"/>
              <w:rPr>
                <w:sz w:val="16"/>
                <w:szCs w:val="16"/>
              </w:rPr>
            </w:pPr>
            <w:r w:rsidRPr="002910C9">
              <w:rPr>
                <w:sz w:val="16"/>
                <w:szCs w:val="16"/>
              </w:rPr>
              <w:t>16</w:t>
            </w:r>
          </w:p>
        </w:tc>
      </w:tr>
      <w:tr w:rsidR="00865B86" w:rsidRPr="002910C9" w:rsidTr="00865B86">
        <w:trPr>
          <w:trHeight w:val="20"/>
          <w:jc w:val="center"/>
        </w:trPr>
        <w:tc>
          <w:tcPr>
            <w:tcW w:w="1793" w:type="dxa"/>
            <w:shd w:val="clear" w:color="auto" w:fill="auto"/>
            <w:vAlign w:val="center"/>
            <w:hideMark/>
          </w:tcPr>
          <w:p w:rsidR="00865B86" w:rsidRPr="002910C9" w:rsidRDefault="00865B86" w:rsidP="00865B86">
            <w:pPr>
              <w:spacing w:line="240" w:lineRule="exact"/>
              <w:ind w:left="-57"/>
              <w:jc w:val="center"/>
              <w:rPr>
                <w:sz w:val="16"/>
                <w:szCs w:val="16"/>
              </w:rPr>
            </w:pPr>
            <w:r w:rsidRPr="002910C9">
              <w:rPr>
                <w:sz w:val="16"/>
                <w:szCs w:val="16"/>
              </w:rPr>
              <w:t>Aeolos h 3kW</w:t>
            </w:r>
          </w:p>
        </w:tc>
        <w:tc>
          <w:tcPr>
            <w:tcW w:w="1884" w:type="dxa"/>
            <w:shd w:val="clear" w:color="auto" w:fill="auto"/>
            <w:vAlign w:val="center"/>
            <w:hideMark/>
          </w:tcPr>
          <w:p w:rsidR="00865B86" w:rsidRPr="002910C9" w:rsidRDefault="00865B86" w:rsidP="00865B86">
            <w:pPr>
              <w:spacing w:line="240" w:lineRule="exact"/>
              <w:jc w:val="center"/>
              <w:rPr>
                <w:sz w:val="16"/>
                <w:szCs w:val="16"/>
              </w:rPr>
            </w:pPr>
            <w:r w:rsidRPr="002910C9">
              <w:rPr>
                <w:sz w:val="16"/>
                <w:szCs w:val="16"/>
              </w:rPr>
              <w:t>3</w:t>
            </w:r>
          </w:p>
        </w:tc>
        <w:tc>
          <w:tcPr>
            <w:tcW w:w="1771" w:type="dxa"/>
            <w:shd w:val="clear" w:color="auto" w:fill="auto"/>
            <w:vAlign w:val="center"/>
            <w:hideMark/>
          </w:tcPr>
          <w:p w:rsidR="00865B86" w:rsidRPr="002910C9" w:rsidRDefault="00865B86" w:rsidP="00865B86">
            <w:pPr>
              <w:spacing w:line="240" w:lineRule="exact"/>
              <w:jc w:val="center"/>
              <w:rPr>
                <w:sz w:val="16"/>
                <w:szCs w:val="16"/>
              </w:rPr>
            </w:pPr>
            <w:r w:rsidRPr="002910C9">
              <w:rPr>
                <w:sz w:val="16"/>
                <w:szCs w:val="16"/>
              </w:rPr>
              <w:t>3</w:t>
            </w:r>
          </w:p>
        </w:tc>
        <w:tc>
          <w:tcPr>
            <w:tcW w:w="1772" w:type="dxa"/>
            <w:shd w:val="clear" w:color="auto" w:fill="auto"/>
            <w:vAlign w:val="center"/>
            <w:hideMark/>
          </w:tcPr>
          <w:p w:rsidR="00865B86" w:rsidRPr="002910C9" w:rsidRDefault="00865B86" w:rsidP="00865B86">
            <w:pPr>
              <w:spacing w:line="240" w:lineRule="exact"/>
              <w:jc w:val="center"/>
              <w:rPr>
                <w:sz w:val="16"/>
                <w:szCs w:val="16"/>
              </w:rPr>
            </w:pPr>
            <w:r w:rsidRPr="002910C9">
              <w:rPr>
                <w:sz w:val="16"/>
                <w:szCs w:val="16"/>
              </w:rPr>
              <w:t>12</w:t>
            </w:r>
          </w:p>
        </w:tc>
        <w:tc>
          <w:tcPr>
            <w:tcW w:w="1772" w:type="dxa"/>
            <w:shd w:val="clear" w:color="auto" w:fill="auto"/>
            <w:vAlign w:val="center"/>
            <w:hideMark/>
          </w:tcPr>
          <w:p w:rsidR="00865B86" w:rsidRPr="002910C9" w:rsidRDefault="00865B86" w:rsidP="00865B86">
            <w:pPr>
              <w:spacing w:line="240" w:lineRule="exact"/>
              <w:ind w:right="-57"/>
              <w:jc w:val="center"/>
              <w:rPr>
                <w:sz w:val="16"/>
                <w:szCs w:val="16"/>
              </w:rPr>
            </w:pPr>
            <w:r w:rsidRPr="002910C9">
              <w:rPr>
                <w:sz w:val="16"/>
                <w:szCs w:val="16"/>
              </w:rPr>
              <w:t>25</w:t>
            </w:r>
          </w:p>
        </w:tc>
      </w:tr>
      <w:tr w:rsidR="00865B86" w:rsidRPr="002910C9" w:rsidTr="00865B86">
        <w:trPr>
          <w:trHeight w:val="20"/>
          <w:jc w:val="center"/>
        </w:trPr>
        <w:tc>
          <w:tcPr>
            <w:tcW w:w="1793" w:type="dxa"/>
            <w:shd w:val="clear" w:color="auto" w:fill="auto"/>
            <w:vAlign w:val="center"/>
            <w:hideMark/>
          </w:tcPr>
          <w:p w:rsidR="00865B86" w:rsidRPr="002910C9" w:rsidRDefault="00865B86" w:rsidP="00865B86">
            <w:pPr>
              <w:spacing w:line="240" w:lineRule="exact"/>
              <w:ind w:left="-57"/>
              <w:jc w:val="center"/>
              <w:rPr>
                <w:sz w:val="16"/>
                <w:szCs w:val="16"/>
              </w:rPr>
            </w:pPr>
            <w:r w:rsidRPr="002910C9">
              <w:rPr>
                <w:sz w:val="16"/>
                <w:szCs w:val="16"/>
              </w:rPr>
              <w:t>Aeolos h 5kW</w:t>
            </w:r>
          </w:p>
        </w:tc>
        <w:tc>
          <w:tcPr>
            <w:tcW w:w="1884" w:type="dxa"/>
            <w:shd w:val="clear" w:color="auto" w:fill="auto"/>
            <w:vAlign w:val="center"/>
            <w:hideMark/>
          </w:tcPr>
          <w:p w:rsidR="00865B86" w:rsidRPr="002910C9" w:rsidRDefault="00865B86" w:rsidP="00865B86">
            <w:pPr>
              <w:spacing w:line="240" w:lineRule="exact"/>
              <w:jc w:val="center"/>
              <w:rPr>
                <w:sz w:val="16"/>
                <w:szCs w:val="16"/>
              </w:rPr>
            </w:pPr>
            <w:r w:rsidRPr="002910C9">
              <w:rPr>
                <w:sz w:val="16"/>
                <w:szCs w:val="16"/>
              </w:rPr>
              <w:t>5</w:t>
            </w:r>
          </w:p>
        </w:tc>
        <w:tc>
          <w:tcPr>
            <w:tcW w:w="1771" w:type="dxa"/>
            <w:shd w:val="clear" w:color="auto" w:fill="auto"/>
            <w:vAlign w:val="center"/>
            <w:hideMark/>
          </w:tcPr>
          <w:p w:rsidR="00865B86" w:rsidRPr="002910C9" w:rsidRDefault="00865B86" w:rsidP="00865B86">
            <w:pPr>
              <w:spacing w:line="240" w:lineRule="exact"/>
              <w:jc w:val="center"/>
              <w:rPr>
                <w:sz w:val="16"/>
                <w:szCs w:val="16"/>
              </w:rPr>
            </w:pPr>
            <w:r w:rsidRPr="002910C9">
              <w:rPr>
                <w:sz w:val="16"/>
                <w:szCs w:val="16"/>
              </w:rPr>
              <w:t>3</w:t>
            </w:r>
          </w:p>
        </w:tc>
        <w:tc>
          <w:tcPr>
            <w:tcW w:w="1772" w:type="dxa"/>
            <w:shd w:val="clear" w:color="auto" w:fill="auto"/>
            <w:vAlign w:val="center"/>
            <w:hideMark/>
          </w:tcPr>
          <w:p w:rsidR="00865B86" w:rsidRPr="002910C9" w:rsidRDefault="00865B86" w:rsidP="00865B86">
            <w:pPr>
              <w:spacing w:line="240" w:lineRule="exact"/>
              <w:jc w:val="center"/>
              <w:rPr>
                <w:sz w:val="16"/>
                <w:szCs w:val="16"/>
              </w:rPr>
            </w:pPr>
            <w:r w:rsidRPr="002910C9">
              <w:rPr>
                <w:sz w:val="16"/>
                <w:szCs w:val="16"/>
              </w:rPr>
              <w:t>10</w:t>
            </w:r>
          </w:p>
        </w:tc>
        <w:tc>
          <w:tcPr>
            <w:tcW w:w="1772" w:type="dxa"/>
            <w:shd w:val="clear" w:color="auto" w:fill="auto"/>
            <w:vAlign w:val="center"/>
            <w:hideMark/>
          </w:tcPr>
          <w:p w:rsidR="00865B86" w:rsidRPr="002910C9" w:rsidRDefault="00865B86" w:rsidP="00865B86">
            <w:pPr>
              <w:spacing w:line="240" w:lineRule="exact"/>
              <w:ind w:right="-57"/>
              <w:jc w:val="center"/>
              <w:rPr>
                <w:sz w:val="16"/>
                <w:szCs w:val="16"/>
              </w:rPr>
            </w:pPr>
            <w:r w:rsidRPr="002910C9">
              <w:rPr>
                <w:sz w:val="16"/>
                <w:szCs w:val="16"/>
              </w:rPr>
              <w:t>25</w:t>
            </w:r>
          </w:p>
        </w:tc>
      </w:tr>
      <w:tr w:rsidR="00865B86" w:rsidRPr="002910C9" w:rsidTr="00865B86">
        <w:trPr>
          <w:trHeight w:val="20"/>
          <w:jc w:val="center"/>
        </w:trPr>
        <w:tc>
          <w:tcPr>
            <w:tcW w:w="1793" w:type="dxa"/>
            <w:shd w:val="clear" w:color="auto" w:fill="auto"/>
            <w:vAlign w:val="center"/>
            <w:hideMark/>
          </w:tcPr>
          <w:p w:rsidR="00865B86" w:rsidRPr="002910C9" w:rsidRDefault="00865B86" w:rsidP="00865B86">
            <w:pPr>
              <w:spacing w:line="240" w:lineRule="exact"/>
              <w:ind w:left="-57"/>
              <w:jc w:val="center"/>
              <w:rPr>
                <w:sz w:val="16"/>
                <w:szCs w:val="16"/>
              </w:rPr>
            </w:pPr>
            <w:r w:rsidRPr="002910C9">
              <w:rPr>
                <w:sz w:val="16"/>
                <w:szCs w:val="16"/>
              </w:rPr>
              <w:t>Britwind R9000</w:t>
            </w:r>
          </w:p>
        </w:tc>
        <w:tc>
          <w:tcPr>
            <w:tcW w:w="1884" w:type="dxa"/>
            <w:shd w:val="clear" w:color="auto" w:fill="auto"/>
            <w:vAlign w:val="center"/>
            <w:hideMark/>
          </w:tcPr>
          <w:p w:rsidR="00865B86" w:rsidRPr="002910C9" w:rsidRDefault="00865B86" w:rsidP="00865B86">
            <w:pPr>
              <w:spacing w:line="240" w:lineRule="exact"/>
              <w:jc w:val="center"/>
              <w:rPr>
                <w:sz w:val="16"/>
                <w:szCs w:val="16"/>
              </w:rPr>
            </w:pPr>
            <w:r w:rsidRPr="002910C9">
              <w:rPr>
                <w:sz w:val="16"/>
                <w:szCs w:val="16"/>
              </w:rPr>
              <w:t>5.5</w:t>
            </w:r>
          </w:p>
        </w:tc>
        <w:tc>
          <w:tcPr>
            <w:tcW w:w="1771" w:type="dxa"/>
            <w:shd w:val="clear" w:color="auto" w:fill="auto"/>
            <w:vAlign w:val="center"/>
            <w:hideMark/>
          </w:tcPr>
          <w:p w:rsidR="00865B86" w:rsidRPr="002910C9" w:rsidRDefault="00865B86" w:rsidP="00865B86">
            <w:pPr>
              <w:spacing w:line="240" w:lineRule="exact"/>
              <w:jc w:val="center"/>
              <w:rPr>
                <w:sz w:val="16"/>
                <w:szCs w:val="16"/>
              </w:rPr>
            </w:pPr>
            <w:r w:rsidRPr="002910C9">
              <w:rPr>
                <w:sz w:val="16"/>
                <w:szCs w:val="16"/>
              </w:rPr>
              <w:t>3</w:t>
            </w:r>
          </w:p>
        </w:tc>
        <w:tc>
          <w:tcPr>
            <w:tcW w:w="1772" w:type="dxa"/>
            <w:shd w:val="clear" w:color="auto" w:fill="auto"/>
            <w:vAlign w:val="center"/>
            <w:hideMark/>
          </w:tcPr>
          <w:p w:rsidR="00865B86" w:rsidRPr="002910C9" w:rsidRDefault="00865B86" w:rsidP="00865B86">
            <w:pPr>
              <w:spacing w:line="240" w:lineRule="exact"/>
              <w:jc w:val="center"/>
              <w:rPr>
                <w:sz w:val="16"/>
                <w:szCs w:val="16"/>
              </w:rPr>
            </w:pPr>
            <w:r w:rsidRPr="002910C9">
              <w:rPr>
                <w:sz w:val="16"/>
                <w:szCs w:val="16"/>
              </w:rPr>
              <w:t>12</w:t>
            </w:r>
          </w:p>
        </w:tc>
        <w:tc>
          <w:tcPr>
            <w:tcW w:w="1772" w:type="dxa"/>
            <w:shd w:val="clear" w:color="auto" w:fill="auto"/>
            <w:vAlign w:val="center"/>
            <w:hideMark/>
          </w:tcPr>
          <w:p w:rsidR="00865B86" w:rsidRPr="002910C9" w:rsidRDefault="00865B86" w:rsidP="00865B86">
            <w:pPr>
              <w:spacing w:line="240" w:lineRule="exact"/>
              <w:ind w:right="-57"/>
              <w:jc w:val="center"/>
              <w:rPr>
                <w:sz w:val="16"/>
                <w:szCs w:val="16"/>
              </w:rPr>
            </w:pPr>
            <w:r w:rsidRPr="002910C9">
              <w:rPr>
                <w:sz w:val="16"/>
                <w:szCs w:val="16"/>
              </w:rPr>
              <w:t>60</w:t>
            </w:r>
          </w:p>
        </w:tc>
      </w:tr>
      <w:tr w:rsidR="00865B86" w:rsidRPr="002910C9" w:rsidTr="00865B86">
        <w:trPr>
          <w:trHeight w:val="20"/>
          <w:jc w:val="center"/>
        </w:trPr>
        <w:tc>
          <w:tcPr>
            <w:tcW w:w="1793" w:type="dxa"/>
            <w:shd w:val="clear" w:color="auto" w:fill="auto"/>
            <w:vAlign w:val="center"/>
            <w:hideMark/>
          </w:tcPr>
          <w:p w:rsidR="00865B86" w:rsidRPr="002910C9" w:rsidRDefault="00865B86" w:rsidP="00865B86">
            <w:pPr>
              <w:spacing w:line="240" w:lineRule="exact"/>
              <w:ind w:left="-57"/>
              <w:jc w:val="center"/>
              <w:rPr>
                <w:sz w:val="16"/>
                <w:szCs w:val="16"/>
              </w:rPr>
            </w:pPr>
            <w:r w:rsidRPr="002910C9">
              <w:rPr>
                <w:sz w:val="16"/>
                <w:szCs w:val="16"/>
              </w:rPr>
              <w:t>Tuge 2</w:t>
            </w:r>
          </w:p>
        </w:tc>
        <w:tc>
          <w:tcPr>
            <w:tcW w:w="1884" w:type="dxa"/>
            <w:shd w:val="clear" w:color="auto" w:fill="auto"/>
            <w:vAlign w:val="center"/>
            <w:hideMark/>
          </w:tcPr>
          <w:p w:rsidR="00865B86" w:rsidRPr="002910C9" w:rsidRDefault="00865B86" w:rsidP="00865B86">
            <w:pPr>
              <w:spacing w:line="240" w:lineRule="exact"/>
              <w:jc w:val="center"/>
              <w:rPr>
                <w:sz w:val="16"/>
                <w:szCs w:val="16"/>
              </w:rPr>
            </w:pPr>
            <w:r w:rsidRPr="002910C9">
              <w:rPr>
                <w:sz w:val="16"/>
                <w:szCs w:val="16"/>
              </w:rPr>
              <w:t>2</w:t>
            </w:r>
          </w:p>
        </w:tc>
        <w:tc>
          <w:tcPr>
            <w:tcW w:w="1771" w:type="dxa"/>
            <w:shd w:val="clear" w:color="auto" w:fill="auto"/>
            <w:vAlign w:val="center"/>
            <w:hideMark/>
          </w:tcPr>
          <w:p w:rsidR="00865B86" w:rsidRPr="002910C9" w:rsidRDefault="00865B86" w:rsidP="00865B86">
            <w:pPr>
              <w:spacing w:line="240" w:lineRule="exact"/>
              <w:jc w:val="center"/>
              <w:rPr>
                <w:sz w:val="16"/>
                <w:szCs w:val="16"/>
              </w:rPr>
            </w:pPr>
            <w:r w:rsidRPr="002910C9">
              <w:rPr>
                <w:sz w:val="16"/>
                <w:szCs w:val="16"/>
              </w:rPr>
              <w:t>3</w:t>
            </w:r>
          </w:p>
        </w:tc>
        <w:tc>
          <w:tcPr>
            <w:tcW w:w="1772" w:type="dxa"/>
            <w:shd w:val="clear" w:color="auto" w:fill="auto"/>
            <w:vAlign w:val="center"/>
            <w:hideMark/>
          </w:tcPr>
          <w:p w:rsidR="00865B86" w:rsidRPr="002910C9" w:rsidRDefault="00865B86" w:rsidP="00865B86">
            <w:pPr>
              <w:spacing w:line="240" w:lineRule="exact"/>
              <w:jc w:val="center"/>
              <w:rPr>
                <w:sz w:val="16"/>
                <w:szCs w:val="16"/>
              </w:rPr>
            </w:pPr>
            <w:r w:rsidRPr="002910C9">
              <w:rPr>
                <w:sz w:val="16"/>
                <w:szCs w:val="16"/>
              </w:rPr>
              <w:t>11</w:t>
            </w:r>
          </w:p>
        </w:tc>
        <w:tc>
          <w:tcPr>
            <w:tcW w:w="1772" w:type="dxa"/>
            <w:shd w:val="clear" w:color="auto" w:fill="auto"/>
            <w:vAlign w:val="center"/>
            <w:hideMark/>
          </w:tcPr>
          <w:p w:rsidR="00865B86" w:rsidRPr="002910C9" w:rsidRDefault="00865B86" w:rsidP="00865B86">
            <w:pPr>
              <w:spacing w:line="240" w:lineRule="exact"/>
              <w:ind w:right="-57"/>
              <w:jc w:val="center"/>
              <w:rPr>
                <w:sz w:val="16"/>
                <w:szCs w:val="16"/>
              </w:rPr>
            </w:pPr>
            <w:r w:rsidRPr="002910C9">
              <w:rPr>
                <w:sz w:val="16"/>
                <w:szCs w:val="16"/>
              </w:rPr>
              <w:t>25</w:t>
            </w:r>
          </w:p>
        </w:tc>
      </w:tr>
      <w:tr w:rsidR="00865B86" w:rsidRPr="002910C9" w:rsidTr="00865B86">
        <w:trPr>
          <w:trHeight w:val="20"/>
          <w:jc w:val="center"/>
        </w:trPr>
        <w:tc>
          <w:tcPr>
            <w:tcW w:w="1793" w:type="dxa"/>
            <w:shd w:val="clear" w:color="auto" w:fill="auto"/>
            <w:vAlign w:val="center"/>
            <w:hideMark/>
          </w:tcPr>
          <w:p w:rsidR="00865B86" w:rsidRPr="002910C9" w:rsidRDefault="00865B86" w:rsidP="00865B86">
            <w:pPr>
              <w:spacing w:line="240" w:lineRule="exact"/>
              <w:ind w:left="-57"/>
              <w:jc w:val="center"/>
              <w:rPr>
                <w:sz w:val="16"/>
                <w:szCs w:val="16"/>
              </w:rPr>
            </w:pPr>
            <w:r w:rsidRPr="002910C9">
              <w:rPr>
                <w:sz w:val="16"/>
                <w:szCs w:val="16"/>
              </w:rPr>
              <w:t>Tuge 10</w:t>
            </w:r>
          </w:p>
        </w:tc>
        <w:tc>
          <w:tcPr>
            <w:tcW w:w="1884" w:type="dxa"/>
            <w:shd w:val="clear" w:color="auto" w:fill="auto"/>
            <w:vAlign w:val="center"/>
            <w:hideMark/>
          </w:tcPr>
          <w:p w:rsidR="00865B86" w:rsidRPr="002910C9" w:rsidRDefault="00865B86" w:rsidP="00865B86">
            <w:pPr>
              <w:spacing w:line="240" w:lineRule="exact"/>
              <w:jc w:val="center"/>
              <w:rPr>
                <w:sz w:val="16"/>
                <w:szCs w:val="16"/>
              </w:rPr>
            </w:pPr>
            <w:r w:rsidRPr="002910C9">
              <w:rPr>
                <w:sz w:val="16"/>
                <w:szCs w:val="16"/>
              </w:rPr>
              <w:t>10</w:t>
            </w:r>
          </w:p>
        </w:tc>
        <w:tc>
          <w:tcPr>
            <w:tcW w:w="1771" w:type="dxa"/>
            <w:shd w:val="clear" w:color="auto" w:fill="auto"/>
            <w:vAlign w:val="center"/>
            <w:hideMark/>
          </w:tcPr>
          <w:p w:rsidR="00865B86" w:rsidRPr="002910C9" w:rsidRDefault="00865B86" w:rsidP="00865B86">
            <w:pPr>
              <w:spacing w:line="240" w:lineRule="exact"/>
              <w:jc w:val="center"/>
              <w:rPr>
                <w:sz w:val="16"/>
                <w:szCs w:val="16"/>
              </w:rPr>
            </w:pPr>
            <w:r w:rsidRPr="002910C9">
              <w:rPr>
                <w:sz w:val="16"/>
                <w:szCs w:val="16"/>
              </w:rPr>
              <w:t>3</w:t>
            </w:r>
          </w:p>
        </w:tc>
        <w:tc>
          <w:tcPr>
            <w:tcW w:w="1772" w:type="dxa"/>
            <w:shd w:val="clear" w:color="auto" w:fill="auto"/>
            <w:vAlign w:val="center"/>
            <w:hideMark/>
          </w:tcPr>
          <w:p w:rsidR="00865B86" w:rsidRPr="002910C9" w:rsidRDefault="00865B86" w:rsidP="00865B86">
            <w:pPr>
              <w:spacing w:line="240" w:lineRule="exact"/>
              <w:jc w:val="center"/>
              <w:rPr>
                <w:sz w:val="16"/>
                <w:szCs w:val="16"/>
              </w:rPr>
            </w:pPr>
            <w:r w:rsidRPr="002910C9">
              <w:rPr>
                <w:sz w:val="16"/>
                <w:szCs w:val="16"/>
              </w:rPr>
              <w:t>11</w:t>
            </w:r>
          </w:p>
        </w:tc>
        <w:tc>
          <w:tcPr>
            <w:tcW w:w="1772" w:type="dxa"/>
            <w:shd w:val="clear" w:color="auto" w:fill="auto"/>
            <w:vAlign w:val="center"/>
            <w:hideMark/>
          </w:tcPr>
          <w:p w:rsidR="00865B86" w:rsidRPr="002910C9" w:rsidRDefault="00865B86" w:rsidP="00865B86">
            <w:pPr>
              <w:spacing w:line="240" w:lineRule="exact"/>
              <w:ind w:right="-57"/>
              <w:jc w:val="center"/>
              <w:rPr>
                <w:sz w:val="16"/>
                <w:szCs w:val="16"/>
              </w:rPr>
            </w:pPr>
            <w:r w:rsidRPr="002910C9">
              <w:rPr>
                <w:sz w:val="16"/>
                <w:szCs w:val="16"/>
              </w:rPr>
              <w:t>25</w:t>
            </w:r>
          </w:p>
        </w:tc>
      </w:tr>
      <w:tr w:rsidR="00865B86" w:rsidRPr="002910C9" w:rsidTr="00865B86">
        <w:trPr>
          <w:trHeight w:val="20"/>
          <w:jc w:val="center"/>
        </w:trPr>
        <w:tc>
          <w:tcPr>
            <w:tcW w:w="1793" w:type="dxa"/>
            <w:shd w:val="clear" w:color="auto" w:fill="auto"/>
            <w:vAlign w:val="center"/>
            <w:hideMark/>
          </w:tcPr>
          <w:p w:rsidR="00865B86" w:rsidRPr="002910C9" w:rsidRDefault="00865B86" w:rsidP="00865B86">
            <w:pPr>
              <w:spacing w:line="240" w:lineRule="exact"/>
              <w:ind w:left="-57"/>
              <w:jc w:val="center"/>
              <w:rPr>
                <w:sz w:val="16"/>
                <w:szCs w:val="16"/>
              </w:rPr>
            </w:pPr>
            <w:r w:rsidRPr="002910C9">
              <w:rPr>
                <w:sz w:val="16"/>
                <w:szCs w:val="16"/>
              </w:rPr>
              <w:t>Antaris 3.5</w:t>
            </w:r>
          </w:p>
        </w:tc>
        <w:tc>
          <w:tcPr>
            <w:tcW w:w="1884" w:type="dxa"/>
            <w:shd w:val="clear" w:color="auto" w:fill="auto"/>
            <w:vAlign w:val="center"/>
            <w:hideMark/>
          </w:tcPr>
          <w:p w:rsidR="00865B86" w:rsidRPr="002910C9" w:rsidRDefault="00865B86" w:rsidP="00865B86">
            <w:pPr>
              <w:spacing w:line="240" w:lineRule="exact"/>
              <w:jc w:val="center"/>
              <w:rPr>
                <w:sz w:val="16"/>
                <w:szCs w:val="16"/>
              </w:rPr>
            </w:pPr>
            <w:r w:rsidRPr="002910C9">
              <w:rPr>
                <w:sz w:val="16"/>
                <w:szCs w:val="16"/>
              </w:rPr>
              <w:t>3.5</w:t>
            </w:r>
          </w:p>
        </w:tc>
        <w:tc>
          <w:tcPr>
            <w:tcW w:w="1771" w:type="dxa"/>
            <w:shd w:val="clear" w:color="auto" w:fill="auto"/>
            <w:vAlign w:val="center"/>
            <w:hideMark/>
          </w:tcPr>
          <w:p w:rsidR="00865B86" w:rsidRPr="002910C9" w:rsidRDefault="00865B86" w:rsidP="00865B86">
            <w:pPr>
              <w:spacing w:line="240" w:lineRule="exact"/>
              <w:jc w:val="center"/>
              <w:rPr>
                <w:sz w:val="16"/>
                <w:szCs w:val="16"/>
              </w:rPr>
            </w:pPr>
            <w:r w:rsidRPr="002910C9">
              <w:rPr>
                <w:sz w:val="16"/>
                <w:szCs w:val="16"/>
              </w:rPr>
              <w:t>2.8</w:t>
            </w:r>
          </w:p>
        </w:tc>
        <w:tc>
          <w:tcPr>
            <w:tcW w:w="1772" w:type="dxa"/>
            <w:shd w:val="clear" w:color="auto" w:fill="auto"/>
            <w:vAlign w:val="center"/>
            <w:hideMark/>
          </w:tcPr>
          <w:p w:rsidR="00865B86" w:rsidRPr="002910C9" w:rsidRDefault="00865B86" w:rsidP="00865B86">
            <w:pPr>
              <w:spacing w:line="240" w:lineRule="exact"/>
              <w:jc w:val="center"/>
              <w:rPr>
                <w:sz w:val="16"/>
                <w:szCs w:val="16"/>
              </w:rPr>
            </w:pPr>
            <w:r w:rsidRPr="002910C9">
              <w:rPr>
                <w:sz w:val="16"/>
                <w:szCs w:val="16"/>
              </w:rPr>
              <w:t>11</w:t>
            </w:r>
          </w:p>
        </w:tc>
        <w:tc>
          <w:tcPr>
            <w:tcW w:w="1772" w:type="dxa"/>
            <w:shd w:val="clear" w:color="auto" w:fill="auto"/>
            <w:vAlign w:val="center"/>
            <w:hideMark/>
          </w:tcPr>
          <w:p w:rsidR="00865B86" w:rsidRPr="002910C9" w:rsidRDefault="00865B86" w:rsidP="00865B86">
            <w:pPr>
              <w:spacing w:line="240" w:lineRule="exact"/>
              <w:ind w:right="-57"/>
              <w:jc w:val="center"/>
              <w:rPr>
                <w:sz w:val="16"/>
                <w:szCs w:val="16"/>
              </w:rPr>
            </w:pPr>
            <w:r w:rsidRPr="002910C9">
              <w:rPr>
                <w:sz w:val="16"/>
                <w:szCs w:val="16"/>
              </w:rPr>
              <w:t>13</w:t>
            </w:r>
          </w:p>
        </w:tc>
      </w:tr>
      <w:tr w:rsidR="00865B86" w:rsidRPr="002910C9" w:rsidTr="00865B86">
        <w:trPr>
          <w:trHeight w:val="20"/>
          <w:jc w:val="center"/>
        </w:trPr>
        <w:tc>
          <w:tcPr>
            <w:tcW w:w="1793" w:type="dxa"/>
            <w:shd w:val="clear" w:color="auto" w:fill="auto"/>
            <w:vAlign w:val="center"/>
            <w:hideMark/>
          </w:tcPr>
          <w:p w:rsidR="00865B86" w:rsidRPr="002910C9" w:rsidRDefault="00865B86" w:rsidP="00865B86">
            <w:pPr>
              <w:spacing w:line="240" w:lineRule="exact"/>
              <w:ind w:left="-57"/>
              <w:jc w:val="center"/>
              <w:rPr>
                <w:sz w:val="16"/>
                <w:szCs w:val="16"/>
              </w:rPr>
            </w:pPr>
            <w:r w:rsidRPr="002910C9">
              <w:rPr>
                <w:sz w:val="16"/>
                <w:szCs w:val="16"/>
              </w:rPr>
              <w:t>Antaris 5.5</w:t>
            </w:r>
          </w:p>
        </w:tc>
        <w:tc>
          <w:tcPr>
            <w:tcW w:w="1884" w:type="dxa"/>
            <w:shd w:val="clear" w:color="auto" w:fill="auto"/>
            <w:vAlign w:val="center"/>
            <w:hideMark/>
          </w:tcPr>
          <w:p w:rsidR="00865B86" w:rsidRPr="002910C9" w:rsidRDefault="00865B86" w:rsidP="00865B86">
            <w:pPr>
              <w:spacing w:line="240" w:lineRule="exact"/>
              <w:jc w:val="center"/>
              <w:rPr>
                <w:sz w:val="16"/>
                <w:szCs w:val="16"/>
              </w:rPr>
            </w:pPr>
            <w:r w:rsidRPr="002910C9">
              <w:rPr>
                <w:sz w:val="16"/>
                <w:szCs w:val="16"/>
              </w:rPr>
              <w:t>5.5</w:t>
            </w:r>
          </w:p>
        </w:tc>
        <w:tc>
          <w:tcPr>
            <w:tcW w:w="1771" w:type="dxa"/>
            <w:shd w:val="clear" w:color="auto" w:fill="auto"/>
            <w:vAlign w:val="center"/>
            <w:hideMark/>
          </w:tcPr>
          <w:p w:rsidR="00865B86" w:rsidRPr="002910C9" w:rsidRDefault="00865B86" w:rsidP="00865B86">
            <w:pPr>
              <w:spacing w:line="240" w:lineRule="exact"/>
              <w:jc w:val="center"/>
              <w:rPr>
                <w:sz w:val="16"/>
                <w:szCs w:val="16"/>
              </w:rPr>
            </w:pPr>
            <w:r w:rsidRPr="002910C9">
              <w:rPr>
                <w:sz w:val="16"/>
                <w:szCs w:val="16"/>
              </w:rPr>
              <w:t>2.8</w:t>
            </w:r>
          </w:p>
        </w:tc>
        <w:tc>
          <w:tcPr>
            <w:tcW w:w="1772" w:type="dxa"/>
            <w:shd w:val="clear" w:color="auto" w:fill="auto"/>
            <w:vAlign w:val="center"/>
            <w:hideMark/>
          </w:tcPr>
          <w:p w:rsidR="00865B86" w:rsidRPr="002910C9" w:rsidRDefault="00865B86" w:rsidP="00865B86">
            <w:pPr>
              <w:spacing w:line="240" w:lineRule="exact"/>
              <w:jc w:val="center"/>
              <w:rPr>
                <w:sz w:val="16"/>
                <w:szCs w:val="16"/>
              </w:rPr>
            </w:pPr>
            <w:r w:rsidRPr="002910C9">
              <w:rPr>
                <w:sz w:val="16"/>
                <w:szCs w:val="16"/>
              </w:rPr>
              <w:t>11</w:t>
            </w:r>
          </w:p>
        </w:tc>
        <w:tc>
          <w:tcPr>
            <w:tcW w:w="1772" w:type="dxa"/>
            <w:shd w:val="clear" w:color="auto" w:fill="auto"/>
            <w:vAlign w:val="center"/>
            <w:hideMark/>
          </w:tcPr>
          <w:p w:rsidR="00865B86" w:rsidRPr="002910C9" w:rsidRDefault="00865B86" w:rsidP="00865B86">
            <w:pPr>
              <w:spacing w:line="240" w:lineRule="exact"/>
              <w:ind w:right="-57"/>
              <w:jc w:val="center"/>
              <w:rPr>
                <w:sz w:val="16"/>
                <w:szCs w:val="16"/>
              </w:rPr>
            </w:pPr>
            <w:r w:rsidRPr="002910C9">
              <w:rPr>
                <w:sz w:val="16"/>
                <w:szCs w:val="16"/>
              </w:rPr>
              <w:t>13</w:t>
            </w:r>
          </w:p>
        </w:tc>
      </w:tr>
      <w:tr w:rsidR="00865B86" w:rsidRPr="002910C9" w:rsidTr="00865B86">
        <w:trPr>
          <w:trHeight w:val="20"/>
          <w:jc w:val="center"/>
        </w:trPr>
        <w:tc>
          <w:tcPr>
            <w:tcW w:w="1793" w:type="dxa"/>
            <w:shd w:val="clear" w:color="auto" w:fill="auto"/>
            <w:vAlign w:val="center"/>
            <w:hideMark/>
          </w:tcPr>
          <w:p w:rsidR="00865B86" w:rsidRPr="002910C9" w:rsidRDefault="00865B86" w:rsidP="00865B86">
            <w:pPr>
              <w:spacing w:line="240" w:lineRule="exact"/>
              <w:ind w:left="-57"/>
              <w:jc w:val="center"/>
              <w:rPr>
                <w:sz w:val="16"/>
                <w:szCs w:val="16"/>
              </w:rPr>
            </w:pPr>
            <w:r w:rsidRPr="002910C9">
              <w:rPr>
                <w:sz w:val="16"/>
                <w:szCs w:val="16"/>
              </w:rPr>
              <w:t>H6.4-5KW Hummer</w:t>
            </w:r>
          </w:p>
        </w:tc>
        <w:tc>
          <w:tcPr>
            <w:tcW w:w="1884" w:type="dxa"/>
            <w:shd w:val="clear" w:color="auto" w:fill="auto"/>
            <w:vAlign w:val="center"/>
            <w:hideMark/>
          </w:tcPr>
          <w:p w:rsidR="00865B86" w:rsidRPr="002910C9" w:rsidRDefault="00865B86" w:rsidP="00865B86">
            <w:pPr>
              <w:spacing w:line="240" w:lineRule="exact"/>
              <w:jc w:val="center"/>
              <w:rPr>
                <w:sz w:val="16"/>
                <w:szCs w:val="16"/>
              </w:rPr>
            </w:pPr>
            <w:r w:rsidRPr="002910C9">
              <w:rPr>
                <w:sz w:val="16"/>
                <w:szCs w:val="16"/>
              </w:rPr>
              <w:t>5</w:t>
            </w:r>
          </w:p>
        </w:tc>
        <w:tc>
          <w:tcPr>
            <w:tcW w:w="1771" w:type="dxa"/>
            <w:shd w:val="clear" w:color="auto" w:fill="auto"/>
            <w:vAlign w:val="center"/>
            <w:hideMark/>
          </w:tcPr>
          <w:p w:rsidR="00865B86" w:rsidRPr="002910C9" w:rsidRDefault="00865B86" w:rsidP="00865B86">
            <w:pPr>
              <w:spacing w:line="240" w:lineRule="exact"/>
              <w:jc w:val="center"/>
              <w:rPr>
                <w:sz w:val="16"/>
                <w:szCs w:val="16"/>
              </w:rPr>
            </w:pPr>
            <w:r w:rsidRPr="002910C9">
              <w:rPr>
                <w:sz w:val="16"/>
                <w:szCs w:val="16"/>
              </w:rPr>
              <w:t>3</w:t>
            </w:r>
          </w:p>
        </w:tc>
        <w:tc>
          <w:tcPr>
            <w:tcW w:w="1772" w:type="dxa"/>
            <w:shd w:val="clear" w:color="auto" w:fill="auto"/>
            <w:vAlign w:val="center"/>
            <w:hideMark/>
          </w:tcPr>
          <w:p w:rsidR="00865B86" w:rsidRPr="002910C9" w:rsidRDefault="00865B86" w:rsidP="00865B86">
            <w:pPr>
              <w:spacing w:line="240" w:lineRule="exact"/>
              <w:jc w:val="center"/>
              <w:rPr>
                <w:sz w:val="16"/>
                <w:szCs w:val="16"/>
              </w:rPr>
            </w:pPr>
            <w:r w:rsidRPr="002910C9">
              <w:rPr>
                <w:sz w:val="16"/>
                <w:szCs w:val="16"/>
              </w:rPr>
              <w:t>12</w:t>
            </w:r>
          </w:p>
        </w:tc>
        <w:tc>
          <w:tcPr>
            <w:tcW w:w="1772" w:type="dxa"/>
            <w:shd w:val="clear" w:color="auto" w:fill="auto"/>
            <w:vAlign w:val="center"/>
            <w:hideMark/>
          </w:tcPr>
          <w:p w:rsidR="00865B86" w:rsidRPr="002910C9" w:rsidRDefault="00865B86" w:rsidP="00865B86">
            <w:pPr>
              <w:spacing w:line="240" w:lineRule="exact"/>
              <w:ind w:right="-57"/>
              <w:jc w:val="center"/>
              <w:rPr>
                <w:sz w:val="16"/>
                <w:szCs w:val="16"/>
              </w:rPr>
            </w:pPr>
            <w:r w:rsidRPr="002910C9">
              <w:rPr>
                <w:sz w:val="16"/>
                <w:szCs w:val="16"/>
              </w:rPr>
              <w:t>25</w:t>
            </w:r>
          </w:p>
        </w:tc>
      </w:tr>
      <w:tr w:rsidR="00865B86" w:rsidRPr="002910C9" w:rsidTr="00865B86">
        <w:trPr>
          <w:trHeight w:val="20"/>
          <w:jc w:val="center"/>
        </w:trPr>
        <w:tc>
          <w:tcPr>
            <w:tcW w:w="1793" w:type="dxa"/>
            <w:shd w:val="clear" w:color="auto" w:fill="auto"/>
            <w:vAlign w:val="center"/>
            <w:hideMark/>
          </w:tcPr>
          <w:p w:rsidR="00865B86" w:rsidRPr="002910C9" w:rsidRDefault="00865B86" w:rsidP="00865B86">
            <w:pPr>
              <w:spacing w:line="240" w:lineRule="exact"/>
              <w:ind w:left="-57"/>
              <w:jc w:val="center"/>
              <w:rPr>
                <w:sz w:val="16"/>
                <w:szCs w:val="16"/>
              </w:rPr>
            </w:pPr>
            <w:r w:rsidRPr="002910C9">
              <w:rPr>
                <w:sz w:val="16"/>
                <w:szCs w:val="16"/>
              </w:rPr>
              <w:t>H10-8KW Hummer</w:t>
            </w:r>
          </w:p>
        </w:tc>
        <w:tc>
          <w:tcPr>
            <w:tcW w:w="1884" w:type="dxa"/>
            <w:shd w:val="clear" w:color="auto" w:fill="auto"/>
            <w:vAlign w:val="center"/>
            <w:hideMark/>
          </w:tcPr>
          <w:p w:rsidR="00865B86" w:rsidRPr="002910C9" w:rsidRDefault="00865B86" w:rsidP="00865B86">
            <w:pPr>
              <w:spacing w:line="240" w:lineRule="exact"/>
              <w:jc w:val="center"/>
              <w:rPr>
                <w:sz w:val="16"/>
                <w:szCs w:val="16"/>
              </w:rPr>
            </w:pPr>
            <w:r w:rsidRPr="002910C9">
              <w:rPr>
                <w:sz w:val="16"/>
                <w:szCs w:val="16"/>
              </w:rPr>
              <w:t>10</w:t>
            </w:r>
          </w:p>
        </w:tc>
        <w:tc>
          <w:tcPr>
            <w:tcW w:w="1771" w:type="dxa"/>
            <w:shd w:val="clear" w:color="auto" w:fill="auto"/>
            <w:vAlign w:val="center"/>
            <w:hideMark/>
          </w:tcPr>
          <w:p w:rsidR="00865B86" w:rsidRPr="002910C9" w:rsidRDefault="00865B86" w:rsidP="00865B86">
            <w:pPr>
              <w:spacing w:line="240" w:lineRule="exact"/>
              <w:jc w:val="center"/>
              <w:rPr>
                <w:sz w:val="16"/>
                <w:szCs w:val="16"/>
              </w:rPr>
            </w:pPr>
            <w:r w:rsidRPr="002910C9">
              <w:rPr>
                <w:sz w:val="16"/>
                <w:szCs w:val="16"/>
              </w:rPr>
              <w:t>3</w:t>
            </w:r>
          </w:p>
        </w:tc>
        <w:tc>
          <w:tcPr>
            <w:tcW w:w="1772" w:type="dxa"/>
            <w:shd w:val="clear" w:color="auto" w:fill="auto"/>
            <w:vAlign w:val="center"/>
            <w:hideMark/>
          </w:tcPr>
          <w:p w:rsidR="00865B86" w:rsidRPr="002910C9" w:rsidRDefault="00865B86" w:rsidP="00865B86">
            <w:pPr>
              <w:spacing w:line="240" w:lineRule="exact"/>
              <w:jc w:val="center"/>
              <w:rPr>
                <w:sz w:val="16"/>
                <w:szCs w:val="16"/>
              </w:rPr>
            </w:pPr>
            <w:r w:rsidRPr="002910C9">
              <w:rPr>
                <w:sz w:val="16"/>
                <w:szCs w:val="16"/>
              </w:rPr>
              <w:t>11</w:t>
            </w:r>
          </w:p>
        </w:tc>
        <w:tc>
          <w:tcPr>
            <w:tcW w:w="1772" w:type="dxa"/>
            <w:shd w:val="clear" w:color="auto" w:fill="auto"/>
            <w:vAlign w:val="center"/>
            <w:hideMark/>
          </w:tcPr>
          <w:p w:rsidR="00865B86" w:rsidRPr="002910C9" w:rsidRDefault="00865B86" w:rsidP="00865B86">
            <w:pPr>
              <w:spacing w:line="240" w:lineRule="exact"/>
              <w:ind w:right="-57"/>
              <w:jc w:val="center"/>
              <w:rPr>
                <w:sz w:val="16"/>
                <w:szCs w:val="16"/>
              </w:rPr>
            </w:pPr>
            <w:r w:rsidRPr="002910C9">
              <w:rPr>
                <w:sz w:val="16"/>
                <w:szCs w:val="16"/>
              </w:rPr>
              <w:t>25</w:t>
            </w:r>
          </w:p>
        </w:tc>
      </w:tr>
    </w:tbl>
    <w:p w:rsidR="00865B86" w:rsidRPr="002910C9" w:rsidRDefault="00865B86" w:rsidP="00865B86">
      <w:pPr>
        <w:spacing w:after="80" w:line="240" w:lineRule="exact"/>
        <w:rPr>
          <w:iCs/>
          <w:sz w:val="20"/>
          <w:szCs w:val="20"/>
        </w:rPr>
      </w:pPr>
    </w:p>
    <w:p w:rsidR="00865B86" w:rsidRPr="002910C9" w:rsidRDefault="00865B86" w:rsidP="00865B86">
      <w:pPr>
        <w:spacing w:after="80" w:line="240" w:lineRule="exact"/>
        <w:rPr>
          <w:iCs/>
          <w:sz w:val="20"/>
          <w:szCs w:val="20"/>
        </w:rPr>
      </w:pPr>
      <w:r w:rsidRPr="002910C9">
        <w:rPr>
          <w:iCs/>
          <w:sz w:val="20"/>
          <w:szCs w:val="20"/>
        </w:rPr>
        <w:lastRenderedPageBreak/>
        <w:t>As depicted by Tables 3 and 4 that to cover the load demand (5 kW/h), more batteries of model PVX-890T are needed compared to PVX-2120L, which means that more PVX-890T units are needed for the same load demand and therefore they require more space. Further, PVX-2120L has a lower cost for the 6 and 12-hour storage options, compared to the PVX-890T. Therefore, the PVX-2120L battery is chosen in this study in all the evaluated configurations. The battery capacity of each category has been calculated with taking into consideration the losses from the wiring, inverter, charger, controller, depth of discharge and the battery efficiency (shown in Table 6).</w:t>
      </w:r>
    </w:p>
    <w:p w:rsidR="00865B86" w:rsidRPr="002910C9" w:rsidRDefault="00865B86" w:rsidP="00865B86">
      <w:pPr>
        <w:spacing w:after="80" w:line="240" w:lineRule="exact"/>
        <w:rPr>
          <w:sz w:val="20"/>
          <w:szCs w:val="20"/>
        </w:rPr>
      </w:pPr>
    </w:p>
    <w:p w:rsidR="00865B86" w:rsidRPr="002910C9" w:rsidRDefault="00865B86" w:rsidP="00865B86">
      <w:pPr>
        <w:spacing w:after="80" w:line="240" w:lineRule="exact"/>
        <w:rPr>
          <w:sz w:val="20"/>
          <w:szCs w:val="20"/>
        </w:rPr>
      </w:pPr>
      <w:r w:rsidRPr="002910C9">
        <w:rPr>
          <w:sz w:val="20"/>
          <w:szCs w:val="20"/>
        </w:rPr>
        <w:t xml:space="preserve">Table </w:t>
      </w:r>
      <w:r w:rsidRPr="002910C9">
        <w:rPr>
          <w:sz w:val="20"/>
          <w:szCs w:val="20"/>
        </w:rPr>
        <w:fldChar w:fldCharType="begin"/>
      </w:r>
      <w:r w:rsidRPr="002910C9">
        <w:rPr>
          <w:sz w:val="20"/>
          <w:szCs w:val="20"/>
        </w:rPr>
        <w:instrText xml:space="preserve"> SEQ Table \* ARABIC </w:instrText>
      </w:r>
      <w:r w:rsidRPr="002910C9">
        <w:rPr>
          <w:sz w:val="20"/>
          <w:szCs w:val="20"/>
        </w:rPr>
        <w:fldChar w:fldCharType="separate"/>
      </w:r>
      <w:r w:rsidRPr="002910C9">
        <w:rPr>
          <w:sz w:val="20"/>
          <w:szCs w:val="20"/>
        </w:rPr>
        <w:t>6</w:t>
      </w:r>
      <w:r w:rsidRPr="002910C9">
        <w:rPr>
          <w:sz w:val="20"/>
          <w:szCs w:val="20"/>
        </w:rPr>
        <w:fldChar w:fldCharType="end"/>
      </w:r>
      <w:r w:rsidRPr="002910C9">
        <w:rPr>
          <w:sz w:val="20"/>
          <w:szCs w:val="20"/>
        </w:rPr>
        <w:t>. Battery losses and efficiency</w:t>
      </w:r>
    </w:p>
    <w:tbl>
      <w:tblPr>
        <w:tblW w:w="9018" w:type="dxa"/>
        <w:jc w:val="center"/>
        <w:tblBorders>
          <w:top w:val="single" w:sz="4" w:space="0" w:color="auto"/>
          <w:bottom w:val="single" w:sz="4" w:space="0" w:color="auto"/>
        </w:tblBorders>
        <w:tblLook w:val="04A0" w:firstRow="1" w:lastRow="0" w:firstColumn="1" w:lastColumn="0" w:noHBand="0" w:noVBand="1"/>
      </w:tblPr>
      <w:tblGrid>
        <w:gridCol w:w="3348"/>
        <w:gridCol w:w="1161"/>
        <w:gridCol w:w="3339"/>
        <w:gridCol w:w="1170"/>
      </w:tblGrid>
      <w:tr w:rsidR="00865B86" w:rsidRPr="002910C9" w:rsidTr="00865B86">
        <w:trPr>
          <w:trHeight w:val="20"/>
          <w:jc w:val="center"/>
        </w:trPr>
        <w:tc>
          <w:tcPr>
            <w:tcW w:w="3348" w:type="dxa"/>
            <w:tcBorders>
              <w:top w:val="single" w:sz="4" w:space="0" w:color="auto"/>
              <w:bottom w:val="single" w:sz="4" w:space="0" w:color="auto"/>
            </w:tcBorders>
            <w:shd w:val="clear" w:color="auto" w:fill="auto"/>
            <w:noWrap/>
            <w:vAlign w:val="bottom"/>
            <w:hideMark/>
          </w:tcPr>
          <w:p w:rsidR="00865B86" w:rsidRPr="002910C9" w:rsidRDefault="00865B86" w:rsidP="00865B86">
            <w:pPr>
              <w:spacing w:line="240" w:lineRule="exact"/>
              <w:jc w:val="center"/>
              <w:rPr>
                <w:b/>
                <w:bCs/>
                <w:iCs/>
                <w:sz w:val="16"/>
                <w:szCs w:val="20"/>
              </w:rPr>
            </w:pPr>
            <w:r w:rsidRPr="002910C9">
              <w:rPr>
                <w:b/>
                <w:bCs/>
                <w:iCs/>
                <w:sz w:val="16"/>
                <w:szCs w:val="20"/>
              </w:rPr>
              <w:t>Losses</w:t>
            </w:r>
          </w:p>
        </w:tc>
        <w:tc>
          <w:tcPr>
            <w:tcW w:w="1161" w:type="dxa"/>
            <w:tcBorders>
              <w:top w:val="single" w:sz="4" w:space="0" w:color="auto"/>
              <w:bottom w:val="single" w:sz="4" w:space="0" w:color="auto"/>
            </w:tcBorders>
            <w:shd w:val="clear" w:color="auto" w:fill="auto"/>
            <w:noWrap/>
            <w:vAlign w:val="bottom"/>
            <w:hideMark/>
          </w:tcPr>
          <w:p w:rsidR="00865B86" w:rsidRPr="002910C9" w:rsidRDefault="00865B86" w:rsidP="00865B86">
            <w:pPr>
              <w:spacing w:line="240" w:lineRule="exact"/>
              <w:jc w:val="center"/>
              <w:rPr>
                <w:b/>
                <w:bCs/>
                <w:iCs/>
                <w:sz w:val="16"/>
                <w:szCs w:val="20"/>
              </w:rPr>
            </w:pPr>
            <w:r w:rsidRPr="002910C9">
              <w:rPr>
                <w:b/>
                <w:bCs/>
                <w:iCs/>
                <w:sz w:val="16"/>
                <w:szCs w:val="20"/>
              </w:rPr>
              <w:t>%</w:t>
            </w:r>
          </w:p>
        </w:tc>
        <w:tc>
          <w:tcPr>
            <w:tcW w:w="3339" w:type="dxa"/>
            <w:tcBorders>
              <w:top w:val="single" w:sz="4" w:space="0" w:color="auto"/>
              <w:bottom w:val="single" w:sz="4" w:space="0" w:color="auto"/>
            </w:tcBorders>
            <w:shd w:val="clear" w:color="auto" w:fill="auto"/>
            <w:vAlign w:val="bottom"/>
          </w:tcPr>
          <w:p w:rsidR="00865B86" w:rsidRPr="002910C9" w:rsidRDefault="00865B86" w:rsidP="00865B86">
            <w:pPr>
              <w:spacing w:line="240" w:lineRule="exact"/>
              <w:jc w:val="center"/>
              <w:rPr>
                <w:b/>
                <w:bCs/>
                <w:iCs/>
                <w:sz w:val="16"/>
                <w:szCs w:val="20"/>
              </w:rPr>
            </w:pPr>
            <w:r w:rsidRPr="002910C9">
              <w:rPr>
                <w:b/>
                <w:bCs/>
                <w:iCs/>
                <w:sz w:val="16"/>
                <w:szCs w:val="20"/>
              </w:rPr>
              <w:t>Losses</w:t>
            </w:r>
          </w:p>
        </w:tc>
        <w:tc>
          <w:tcPr>
            <w:tcW w:w="1170" w:type="dxa"/>
            <w:tcBorders>
              <w:top w:val="single" w:sz="4" w:space="0" w:color="auto"/>
              <w:bottom w:val="single" w:sz="4" w:space="0" w:color="auto"/>
            </w:tcBorders>
            <w:shd w:val="clear" w:color="auto" w:fill="auto"/>
            <w:vAlign w:val="bottom"/>
          </w:tcPr>
          <w:p w:rsidR="00865B86" w:rsidRPr="002910C9" w:rsidRDefault="00865B86" w:rsidP="00865B86">
            <w:pPr>
              <w:spacing w:line="240" w:lineRule="exact"/>
              <w:jc w:val="center"/>
              <w:rPr>
                <w:b/>
                <w:bCs/>
                <w:iCs/>
                <w:sz w:val="16"/>
                <w:szCs w:val="20"/>
              </w:rPr>
            </w:pPr>
            <w:r w:rsidRPr="002910C9">
              <w:rPr>
                <w:b/>
                <w:bCs/>
                <w:iCs/>
                <w:sz w:val="16"/>
                <w:szCs w:val="20"/>
              </w:rPr>
              <w:t>%</w:t>
            </w:r>
          </w:p>
        </w:tc>
      </w:tr>
      <w:tr w:rsidR="00865B86" w:rsidRPr="002910C9" w:rsidTr="00865B86">
        <w:trPr>
          <w:trHeight w:val="20"/>
          <w:jc w:val="center"/>
        </w:trPr>
        <w:tc>
          <w:tcPr>
            <w:tcW w:w="3348" w:type="dxa"/>
            <w:tcBorders>
              <w:top w:val="single" w:sz="4" w:space="0" w:color="auto"/>
            </w:tcBorders>
            <w:shd w:val="clear" w:color="auto" w:fill="auto"/>
            <w:noWrap/>
            <w:vAlign w:val="bottom"/>
            <w:hideMark/>
          </w:tcPr>
          <w:p w:rsidR="00865B86" w:rsidRPr="002910C9" w:rsidRDefault="00865B86" w:rsidP="00865B86">
            <w:pPr>
              <w:spacing w:line="240" w:lineRule="exact"/>
              <w:jc w:val="center"/>
              <w:rPr>
                <w:iCs/>
                <w:sz w:val="16"/>
                <w:szCs w:val="20"/>
              </w:rPr>
            </w:pPr>
            <w:r w:rsidRPr="002910C9">
              <w:rPr>
                <w:iCs/>
                <w:sz w:val="16"/>
                <w:szCs w:val="20"/>
              </w:rPr>
              <w:t>Battery eff</w:t>
            </w:r>
          </w:p>
        </w:tc>
        <w:tc>
          <w:tcPr>
            <w:tcW w:w="1161" w:type="dxa"/>
            <w:tcBorders>
              <w:top w:val="single" w:sz="4" w:space="0" w:color="auto"/>
            </w:tcBorders>
            <w:shd w:val="clear" w:color="auto" w:fill="auto"/>
            <w:noWrap/>
            <w:vAlign w:val="bottom"/>
            <w:hideMark/>
          </w:tcPr>
          <w:p w:rsidR="00865B86" w:rsidRPr="002910C9" w:rsidRDefault="00865B86" w:rsidP="00865B86">
            <w:pPr>
              <w:spacing w:line="240" w:lineRule="exact"/>
              <w:jc w:val="center"/>
              <w:rPr>
                <w:iCs/>
                <w:sz w:val="16"/>
                <w:szCs w:val="20"/>
              </w:rPr>
            </w:pPr>
            <w:r w:rsidRPr="002910C9">
              <w:rPr>
                <w:iCs/>
                <w:sz w:val="16"/>
                <w:szCs w:val="20"/>
              </w:rPr>
              <w:t>80%</w:t>
            </w:r>
          </w:p>
        </w:tc>
        <w:tc>
          <w:tcPr>
            <w:tcW w:w="3339" w:type="dxa"/>
            <w:tcBorders>
              <w:top w:val="single" w:sz="4" w:space="0" w:color="auto"/>
            </w:tcBorders>
            <w:shd w:val="clear" w:color="auto" w:fill="auto"/>
            <w:vAlign w:val="bottom"/>
          </w:tcPr>
          <w:p w:rsidR="00865B86" w:rsidRPr="002910C9" w:rsidRDefault="00865B86" w:rsidP="00865B86">
            <w:pPr>
              <w:spacing w:line="240" w:lineRule="exact"/>
              <w:jc w:val="center"/>
              <w:rPr>
                <w:iCs/>
                <w:sz w:val="16"/>
                <w:szCs w:val="20"/>
              </w:rPr>
            </w:pPr>
            <w:r w:rsidRPr="002910C9">
              <w:rPr>
                <w:iCs/>
                <w:sz w:val="16"/>
                <w:szCs w:val="20"/>
              </w:rPr>
              <w:t>Inverter, controller, charger</w:t>
            </w:r>
          </w:p>
        </w:tc>
        <w:tc>
          <w:tcPr>
            <w:tcW w:w="1170" w:type="dxa"/>
            <w:tcBorders>
              <w:top w:val="single" w:sz="4" w:space="0" w:color="auto"/>
            </w:tcBorders>
            <w:shd w:val="clear" w:color="auto" w:fill="auto"/>
            <w:vAlign w:val="bottom"/>
          </w:tcPr>
          <w:p w:rsidR="00865B86" w:rsidRPr="002910C9" w:rsidRDefault="00865B86" w:rsidP="00865B86">
            <w:pPr>
              <w:spacing w:line="240" w:lineRule="exact"/>
              <w:jc w:val="center"/>
              <w:rPr>
                <w:iCs/>
                <w:sz w:val="16"/>
                <w:szCs w:val="20"/>
              </w:rPr>
            </w:pPr>
            <w:r w:rsidRPr="002910C9">
              <w:rPr>
                <w:iCs/>
                <w:sz w:val="16"/>
                <w:szCs w:val="20"/>
              </w:rPr>
              <w:t>92%</w:t>
            </w:r>
          </w:p>
        </w:tc>
      </w:tr>
      <w:tr w:rsidR="00865B86" w:rsidRPr="002910C9" w:rsidTr="00865B86">
        <w:trPr>
          <w:trHeight w:val="20"/>
          <w:jc w:val="center"/>
        </w:trPr>
        <w:tc>
          <w:tcPr>
            <w:tcW w:w="3348" w:type="dxa"/>
            <w:shd w:val="clear" w:color="auto" w:fill="auto"/>
            <w:noWrap/>
            <w:vAlign w:val="bottom"/>
            <w:hideMark/>
          </w:tcPr>
          <w:p w:rsidR="00865B86" w:rsidRPr="002910C9" w:rsidRDefault="00865B86" w:rsidP="00865B86">
            <w:pPr>
              <w:spacing w:line="240" w:lineRule="exact"/>
              <w:jc w:val="center"/>
              <w:rPr>
                <w:iCs/>
                <w:sz w:val="16"/>
                <w:szCs w:val="20"/>
              </w:rPr>
            </w:pPr>
            <w:r w:rsidRPr="002910C9">
              <w:rPr>
                <w:iCs/>
                <w:sz w:val="16"/>
                <w:szCs w:val="20"/>
              </w:rPr>
              <w:t>DOD</w:t>
            </w:r>
          </w:p>
        </w:tc>
        <w:tc>
          <w:tcPr>
            <w:tcW w:w="1161" w:type="dxa"/>
            <w:shd w:val="clear" w:color="auto" w:fill="auto"/>
            <w:noWrap/>
            <w:vAlign w:val="bottom"/>
            <w:hideMark/>
          </w:tcPr>
          <w:p w:rsidR="00865B86" w:rsidRPr="002910C9" w:rsidRDefault="00865B86" w:rsidP="00865B86">
            <w:pPr>
              <w:spacing w:line="240" w:lineRule="exact"/>
              <w:jc w:val="center"/>
              <w:rPr>
                <w:iCs/>
                <w:sz w:val="16"/>
                <w:szCs w:val="20"/>
              </w:rPr>
            </w:pPr>
            <w:r w:rsidRPr="002910C9">
              <w:rPr>
                <w:iCs/>
                <w:sz w:val="16"/>
                <w:szCs w:val="20"/>
              </w:rPr>
              <w:t>50%</w:t>
            </w:r>
          </w:p>
        </w:tc>
        <w:tc>
          <w:tcPr>
            <w:tcW w:w="3339" w:type="dxa"/>
            <w:shd w:val="clear" w:color="auto" w:fill="auto"/>
            <w:vAlign w:val="bottom"/>
          </w:tcPr>
          <w:p w:rsidR="00865B86" w:rsidRPr="002910C9" w:rsidRDefault="00865B86" w:rsidP="00865B86">
            <w:pPr>
              <w:spacing w:line="240" w:lineRule="exact"/>
              <w:jc w:val="center"/>
              <w:rPr>
                <w:iCs/>
                <w:sz w:val="16"/>
                <w:szCs w:val="20"/>
              </w:rPr>
            </w:pPr>
            <w:r w:rsidRPr="002910C9">
              <w:rPr>
                <w:iCs/>
                <w:sz w:val="16"/>
                <w:szCs w:val="20"/>
              </w:rPr>
              <w:t>Wiring</w:t>
            </w:r>
          </w:p>
        </w:tc>
        <w:tc>
          <w:tcPr>
            <w:tcW w:w="1170" w:type="dxa"/>
            <w:shd w:val="clear" w:color="auto" w:fill="auto"/>
            <w:vAlign w:val="bottom"/>
          </w:tcPr>
          <w:p w:rsidR="00865B86" w:rsidRPr="002910C9" w:rsidRDefault="00865B86" w:rsidP="00865B86">
            <w:pPr>
              <w:spacing w:line="240" w:lineRule="exact"/>
              <w:jc w:val="center"/>
              <w:rPr>
                <w:iCs/>
                <w:sz w:val="16"/>
                <w:szCs w:val="20"/>
              </w:rPr>
            </w:pPr>
            <w:r w:rsidRPr="002910C9">
              <w:rPr>
                <w:iCs/>
                <w:sz w:val="16"/>
                <w:szCs w:val="20"/>
              </w:rPr>
              <w:t>95%</w:t>
            </w:r>
          </w:p>
        </w:tc>
      </w:tr>
    </w:tbl>
    <w:p w:rsidR="00865B86" w:rsidRPr="002910C9" w:rsidRDefault="00865B86" w:rsidP="00865B86">
      <w:pPr>
        <w:spacing w:after="80" w:line="240" w:lineRule="exact"/>
        <w:rPr>
          <w:iCs/>
          <w:sz w:val="20"/>
          <w:szCs w:val="20"/>
        </w:rPr>
      </w:pPr>
    </w:p>
    <w:p w:rsidR="00865B86" w:rsidRPr="002910C9" w:rsidRDefault="00865B86" w:rsidP="00865B86">
      <w:pPr>
        <w:spacing w:after="80" w:line="240" w:lineRule="exact"/>
        <w:rPr>
          <w:iCs/>
          <w:sz w:val="20"/>
          <w:szCs w:val="20"/>
        </w:rPr>
      </w:pPr>
      <w:r w:rsidRPr="002910C9">
        <w:rPr>
          <w:iCs/>
          <w:sz w:val="20"/>
          <w:szCs w:val="20"/>
        </w:rPr>
        <w:t>The PV modules were chosen based on the above constraints and a list of the chosen PV modules is presented in Table 7.</w:t>
      </w:r>
    </w:p>
    <w:p w:rsidR="00865B86" w:rsidRPr="002910C9" w:rsidRDefault="00865B86" w:rsidP="00865B86">
      <w:pPr>
        <w:spacing w:after="80" w:line="240" w:lineRule="exact"/>
        <w:rPr>
          <w:sz w:val="20"/>
          <w:szCs w:val="20"/>
        </w:rPr>
      </w:pPr>
    </w:p>
    <w:p w:rsidR="00865B86" w:rsidRPr="002910C9" w:rsidRDefault="00865B86" w:rsidP="00865B86">
      <w:pPr>
        <w:spacing w:after="80" w:line="240" w:lineRule="exact"/>
        <w:rPr>
          <w:sz w:val="20"/>
          <w:szCs w:val="20"/>
        </w:rPr>
      </w:pPr>
      <w:r w:rsidRPr="002910C9">
        <w:rPr>
          <w:sz w:val="20"/>
          <w:szCs w:val="20"/>
        </w:rPr>
        <w:t xml:space="preserve">Table </w:t>
      </w:r>
      <w:r w:rsidRPr="002910C9">
        <w:rPr>
          <w:sz w:val="20"/>
          <w:szCs w:val="20"/>
        </w:rPr>
        <w:fldChar w:fldCharType="begin"/>
      </w:r>
      <w:r w:rsidRPr="002910C9">
        <w:rPr>
          <w:sz w:val="20"/>
          <w:szCs w:val="20"/>
        </w:rPr>
        <w:instrText xml:space="preserve"> SEQ Table \* ARABIC </w:instrText>
      </w:r>
      <w:r w:rsidRPr="002910C9">
        <w:rPr>
          <w:sz w:val="20"/>
          <w:szCs w:val="20"/>
        </w:rPr>
        <w:fldChar w:fldCharType="separate"/>
      </w:r>
      <w:r w:rsidRPr="002910C9">
        <w:rPr>
          <w:sz w:val="20"/>
          <w:szCs w:val="20"/>
        </w:rPr>
        <w:t>7</w:t>
      </w:r>
      <w:r w:rsidRPr="002910C9">
        <w:rPr>
          <w:sz w:val="20"/>
          <w:szCs w:val="20"/>
        </w:rPr>
        <w:fldChar w:fldCharType="end"/>
      </w:r>
      <w:r w:rsidRPr="002910C9">
        <w:rPr>
          <w:sz w:val="20"/>
          <w:szCs w:val="20"/>
        </w:rPr>
        <w:t>. PV modules list</w:t>
      </w:r>
    </w:p>
    <w:tbl>
      <w:tblPr>
        <w:tblW w:w="8900" w:type="dxa"/>
        <w:jc w:val="center"/>
        <w:tblBorders>
          <w:top w:val="single" w:sz="4" w:space="0" w:color="auto"/>
          <w:bottom w:val="single" w:sz="4" w:space="0" w:color="auto"/>
        </w:tblBorders>
        <w:tblLayout w:type="fixed"/>
        <w:tblLook w:val="04A0" w:firstRow="1" w:lastRow="0" w:firstColumn="1" w:lastColumn="0" w:noHBand="0" w:noVBand="1"/>
      </w:tblPr>
      <w:tblGrid>
        <w:gridCol w:w="2420"/>
        <w:gridCol w:w="2250"/>
        <w:gridCol w:w="2250"/>
        <w:gridCol w:w="1980"/>
      </w:tblGrid>
      <w:tr w:rsidR="00865B86" w:rsidRPr="002910C9" w:rsidTr="00865B86">
        <w:trPr>
          <w:trHeight w:val="20"/>
          <w:jc w:val="center"/>
        </w:trPr>
        <w:tc>
          <w:tcPr>
            <w:tcW w:w="4670" w:type="dxa"/>
            <w:gridSpan w:val="2"/>
            <w:tcBorders>
              <w:top w:val="single" w:sz="4" w:space="0" w:color="auto"/>
              <w:bottom w:val="single" w:sz="4" w:space="0" w:color="auto"/>
            </w:tcBorders>
            <w:shd w:val="clear" w:color="auto" w:fill="auto"/>
            <w:vAlign w:val="center"/>
          </w:tcPr>
          <w:p w:rsidR="00865B86" w:rsidRPr="002910C9" w:rsidRDefault="00865B86" w:rsidP="00865B86">
            <w:pPr>
              <w:spacing w:line="240" w:lineRule="exact"/>
              <w:jc w:val="center"/>
              <w:rPr>
                <w:iCs/>
                <w:sz w:val="16"/>
                <w:szCs w:val="16"/>
              </w:rPr>
            </w:pPr>
            <w:r w:rsidRPr="002910C9">
              <w:rPr>
                <w:iCs/>
                <w:sz w:val="16"/>
                <w:szCs w:val="16"/>
              </w:rPr>
              <w:t xml:space="preserve">Photovoltaic Types </w:t>
            </w:r>
          </w:p>
        </w:tc>
        <w:tc>
          <w:tcPr>
            <w:tcW w:w="2250" w:type="dxa"/>
            <w:vMerge w:val="restart"/>
            <w:tcBorders>
              <w:top w:val="single" w:sz="4" w:space="0" w:color="auto"/>
            </w:tcBorders>
            <w:shd w:val="clear" w:color="auto" w:fill="auto"/>
            <w:vAlign w:val="center"/>
          </w:tcPr>
          <w:p w:rsidR="00865B86" w:rsidRPr="002910C9" w:rsidRDefault="00865B86" w:rsidP="00865B86">
            <w:pPr>
              <w:spacing w:line="240" w:lineRule="exact"/>
              <w:jc w:val="center"/>
              <w:rPr>
                <w:iCs/>
                <w:sz w:val="16"/>
                <w:szCs w:val="16"/>
              </w:rPr>
            </w:pPr>
            <w:r w:rsidRPr="002910C9">
              <w:rPr>
                <w:iCs/>
                <w:sz w:val="16"/>
                <w:szCs w:val="16"/>
              </w:rPr>
              <w:t>Rated power (W)</w:t>
            </w:r>
          </w:p>
        </w:tc>
        <w:tc>
          <w:tcPr>
            <w:tcW w:w="1980" w:type="dxa"/>
            <w:vMerge w:val="restart"/>
            <w:tcBorders>
              <w:top w:val="single" w:sz="4" w:space="0" w:color="auto"/>
            </w:tcBorders>
            <w:shd w:val="clear" w:color="auto" w:fill="auto"/>
            <w:vAlign w:val="center"/>
          </w:tcPr>
          <w:p w:rsidR="00865B86" w:rsidRPr="002910C9" w:rsidRDefault="00865B86" w:rsidP="00865B86">
            <w:pPr>
              <w:spacing w:line="240" w:lineRule="exact"/>
              <w:jc w:val="center"/>
              <w:rPr>
                <w:iCs/>
                <w:sz w:val="16"/>
                <w:szCs w:val="16"/>
              </w:rPr>
            </w:pPr>
            <w:r w:rsidRPr="002910C9">
              <w:rPr>
                <w:iCs/>
                <w:sz w:val="16"/>
                <w:szCs w:val="16"/>
              </w:rPr>
              <w:t>Efficiency</w:t>
            </w:r>
          </w:p>
        </w:tc>
      </w:tr>
      <w:tr w:rsidR="00865B86" w:rsidRPr="002910C9" w:rsidTr="00865B86">
        <w:trPr>
          <w:trHeight w:val="20"/>
          <w:jc w:val="center"/>
        </w:trPr>
        <w:tc>
          <w:tcPr>
            <w:tcW w:w="2420" w:type="dxa"/>
            <w:tcBorders>
              <w:top w:val="single" w:sz="4" w:space="0" w:color="auto"/>
              <w:bottom w:val="single" w:sz="4" w:space="0" w:color="auto"/>
            </w:tcBorders>
            <w:shd w:val="clear" w:color="auto" w:fill="auto"/>
            <w:vAlign w:val="center"/>
            <w:hideMark/>
          </w:tcPr>
          <w:p w:rsidR="00865B86" w:rsidRPr="002910C9" w:rsidRDefault="00865B86" w:rsidP="00865B86">
            <w:pPr>
              <w:spacing w:line="240" w:lineRule="exact"/>
              <w:jc w:val="center"/>
              <w:rPr>
                <w:iCs/>
                <w:sz w:val="16"/>
                <w:szCs w:val="16"/>
              </w:rPr>
            </w:pPr>
            <w:r w:rsidRPr="002910C9">
              <w:rPr>
                <w:iCs/>
                <w:sz w:val="16"/>
                <w:szCs w:val="16"/>
              </w:rPr>
              <w:t>Manufacturer</w:t>
            </w:r>
          </w:p>
        </w:tc>
        <w:tc>
          <w:tcPr>
            <w:tcW w:w="2250" w:type="dxa"/>
            <w:tcBorders>
              <w:top w:val="single" w:sz="4" w:space="0" w:color="auto"/>
              <w:bottom w:val="single" w:sz="4" w:space="0" w:color="auto"/>
            </w:tcBorders>
            <w:shd w:val="clear" w:color="auto" w:fill="auto"/>
            <w:vAlign w:val="center"/>
            <w:hideMark/>
          </w:tcPr>
          <w:p w:rsidR="00865B86" w:rsidRPr="002910C9" w:rsidRDefault="00865B86" w:rsidP="00865B86">
            <w:pPr>
              <w:spacing w:line="240" w:lineRule="exact"/>
              <w:jc w:val="center"/>
              <w:rPr>
                <w:iCs/>
                <w:sz w:val="16"/>
                <w:szCs w:val="16"/>
              </w:rPr>
            </w:pPr>
            <w:r w:rsidRPr="002910C9">
              <w:rPr>
                <w:iCs/>
                <w:sz w:val="16"/>
                <w:szCs w:val="16"/>
              </w:rPr>
              <w:t>Model</w:t>
            </w:r>
          </w:p>
        </w:tc>
        <w:tc>
          <w:tcPr>
            <w:tcW w:w="2250" w:type="dxa"/>
            <w:vMerge/>
            <w:tcBorders>
              <w:bottom w:val="single" w:sz="4" w:space="0" w:color="auto"/>
            </w:tcBorders>
            <w:shd w:val="clear" w:color="auto" w:fill="auto"/>
            <w:vAlign w:val="center"/>
            <w:hideMark/>
          </w:tcPr>
          <w:p w:rsidR="00865B86" w:rsidRPr="002910C9" w:rsidRDefault="00865B86" w:rsidP="00865B86">
            <w:pPr>
              <w:spacing w:line="240" w:lineRule="exact"/>
              <w:jc w:val="center"/>
              <w:rPr>
                <w:iCs/>
                <w:sz w:val="16"/>
                <w:szCs w:val="16"/>
              </w:rPr>
            </w:pPr>
          </w:p>
        </w:tc>
        <w:tc>
          <w:tcPr>
            <w:tcW w:w="1980" w:type="dxa"/>
            <w:vMerge/>
            <w:tcBorders>
              <w:bottom w:val="single" w:sz="4" w:space="0" w:color="auto"/>
            </w:tcBorders>
            <w:shd w:val="clear" w:color="auto" w:fill="auto"/>
            <w:vAlign w:val="center"/>
            <w:hideMark/>
          </w:tcPr>
          <w:p w:rsidR="00865B86" w:rsidRPr="002910C9" w:rsidRDefault="00865B86" w:rsidP="00865B86">
            <w:pPr>
              <w:spacing w:line="240" w:lineRule="exact"/>
              <w:jc w:val="center"/>
              <w:rPr>
                <w:iCs/>
                <w:sz w:val="16"/>
                <w:szCs w:val="16"/>
              </w:rPr>
            </w:pPr>
          </w:p>
        </w:tc>
      </w:tr>
      <w:tr w:rsidR="00865B86" w:rsidRPr="002910C9" w:rsidTr="00865B86">
        <w:trPr>
          <w:trHeight w:val="20"/>
          <w:jc w:val="center"/>
        </w:trPr>
        <w:tc>
          <w:tcPr>
            <w:tcW w:w="2420" w:type="dxa"/>
            <w:tcBorders>
              <w:top w:val="single" w:sz="4" w:space="0" w:color="auto"/>
            </w:tcBorders>
            <w:shd w:val="clear" w:color="auto" w:fill="auto"/>
            <w:vAlign w:val="center"/>
            <w:hideMark/>
          </w:tcPr>
          <w:p w:rsidR="00865B86" w:rsidRPr="002910C9" w:rsidRDefault="00865B86" w:rsidP="00865B86">
            <w:pPr>
              <w:spacing w:line="240" w:lineRule="exact"/>
              <w:jc w:val="center"/>
              <w:rPr>
                <w:iCs/>
                <w:sz w:val="16"/>
                <w:szCs w:val="16"/>
              </w:rPr>
            </w:pPr>
            <w:r w:rsidRPr="002910C9">
              <w:rPr>
                <w:iCs/>
                <w:sz w:val="16"/>
                <w:szCs w:val="16"/>
              </w:rPr>
              <w:t>SunPower</w:t>
            </w:r>
          </w:p>
        </w:tc>
        <w:tc>
          <w:tcPr>
            <w:tcW w:w="2250" w:type="dxa"/>
            <w:tcBorders>
              <w:top w:val="single" w:sz="4" w:space="0" w:color="auto"/>
            </w:tcBorders>
            <w:shd w:val="clear" w:color="auto" w:fill="auto"/>
            <w:vAlign w:val="center"/>
            <w:hideMark/>
          </w:tcPr>
          <w:p w:rsidR="00865B86" w:rsidRPr="002910C9" w:rsidRDefault="00865B86" w:rsidP="00865B86">
            <w:pPr>
              <w:spacing w:line="240" w:lineRule="exact"/>
              <w:jc w:val="center"/>
              <w:rPr>
                <w:iCs/>
                <w:sz w:val="16"/>
                <w:szCs w:val="16"/>
              </w:rPr>
            </w:pPr>
            <w:r w:rsidRPr="002910C9">
              <w:rPr>
                <w:iCs/>
                <w:sz w:val="16"/>
                <w:szCs w:val="16"/>
              </w:rPr>
              <w:t>SPRE18300com</w:t>
            </w:r>
          </w:p>
        </w:tc>
        <w:tc>
          <w:tcPr>
            <w:tcW w:w="2250" w:type="dxa"/>
            <w:tcBorders>
              <w:top w:val="single" w:sz="4" w:space="0" w:color="auto"/>
            </w:tcBorders>
            <w:shd w:val="clear" w:color="auto" w:fill="auto"/>
            <w:vAlign w:val="center"/>
            <w:hideMark/>
          </w:tcPr>
          <w:p w:rsidR="00865B86" w:rsidRPr="002910C9" w:rsidRDefault="00865B86" w:rsidP="00865B86">
            <w:pPr>
              <w:spacing w:line="240" w:lineRule="exact"/>
              <w:jc w:val="center"/>
              <w:rPr>
                <w:iCs/>
                <w:sz w:val="16"/>
                <w:szCs w:val="16"/>
              </w:rPr>
            </w:pPr>
            <w:r w:rsidRPr="002910C9">
              <w:rPr>
                <w:iCs/>
                <w:sz w:val="16"/>
                <w:szCs w:val="16"/>
              </w:rPr>
              <w:t>300.303</w:t>
            </w:r>
          </w:p>
        </w:tc>
        <w:tc>
          <w:tcPr>
            <w:tcW w:w="1980" w:type="dxa"/>
            <w:tcBorders>
              <w:top w:val="single" w:sz="4" w:space="0" w:color="auto"/>
            </w:tcBorders>
            <w:shd w:val="clear" w:color="auto" w:fill="auto"/>
            <w:vAlign w:val="center"/>
            <w:hideMark/>
          </w:tcPr>
          <w:p w:rsidR="00865B86" w:rsidRPr="002910C9" w:rsidRDefault="00865B86" w:rsidP="00865B86">
            <w:pPr>
              <w:spacing w:line="240" w:lineRule="exact"/>
              <w:jc w:val="center"/>
              <w:rPr>
                <w:iCs/>
                <w:sz w:val="16"/>
                <w:szCs w:val="16"/>
              </w:rPr>
            </w:pPr>
            <w:r w:rsidRPr="002910C9">
              <w:rPr>
                <w:iCs/>
                <w:sz w:val="16"/>
                <w:szCs w:val="16"/>
              </w:rPr>
              <w:t>18.4%</w:t>
            </w:r>
          </w:p>
        </w:tc>
      </w:tr>
      <w:tr w:rsidR="00865B86" w:rsidRPr="002910C9" w:rsidTr="00865B86">
        <w:trPr>
          <w:trHeight w:val="20"/>
          <w:jc w:val="center"/>
        </w:trPr>
        <w:tc>
          <w:tcPr>
            <w:tcW w:w="2420" w:type="dxa"/>
            <w:shd w:val="clear" w:color="auto" w:fill="auto"/>
            <w:vAlign w:val="center"/>
            <w:hideMark/>
          </w:tcPr>
          <w:p w:rsidR="00865B86" w:rsidRPr="002910C9" w:rsidRDefault="00865B86" w:rsidP="00865B86">
            <w:pPr>
              <w:spacing w:line="240" w:lineRule="exact"/>
              <w:jc w:val="center"/>
              <w:rPr>
                <w:iCs/>
                <w:sz w:val="16"/>
                <w:szCs w:val="16"/>
              </w:rPr>
            </w:pPr>
            <w:r w:rsidRPr="002910C9">
              <w:rPr>
                <w:iCs/>
                <w:sz w:val="16"/>
                <w:szCs w:val="16"/>
              </w:rPr>
              <w:t>Aleo Solar</w:t>
            </w:r>
          </w:p>
        </w:tc>
        <w:tc>
          <w:tcPr>
            <w:tcW w:w="2250" w:type="dxa"/>
            <w:shd w:val="clear" w:color="auto" w:fill="auto"/>
            <w:vAlign w:val="center"/>
            <w:hideMark/>
          </w:tcPr>
          <w:p w:rsidR="00865B86" w:rsidRPr="002910C9" w:rsidRDefault="00865B86" w:rsidP="00865B86">
            <w:pPr>
              <w:spacing w:line="240" w:lineRule="exact"/>
              <w:jc w:val="center"/>
              <w:rPr>
                <w:iCs/>
                <w:sz w:val="16"/>
                <w:szCs w:val="16"/>
              </w:rPr>
            </w:pPr>
            <w:r w:rsidRPr="002910C9">
              <w:rPr>
                <w:iCs/>
                <w:sz w:val="16"/>
                <w:szCs w:val="16"/>
              </w:rPr>
              <w:t>P19Y300</w:t>
            </w:r>
          </w:p>
        </w:tc>
        <w:tc>
          <w:tcPr>
            <w:tcW w:w="2250" w:type="dxa"/>
            <w:shd w:val="clear" w:color="auto" w:fill="auto"/>
            <w:vAlign w:val="center"/>
            <w:hideMark/>
          </w:tcPr>
          <w:p w:rsidR="00865B86" w:rsidRPr="002910C9" w:rsidRDefault="00865B86" w:rsidP="00865B86">
            <w:pPr>
              <w:spacing w:line="240" w:lineRule="exact"/>
              <w:jc w:val="center"/>
              <w:rPr>
                <w:iCs/>
                <w:sz w:val="16"/>
                <w:szCs w:val="16"/>
              </w:rPr>
            </w:pPr>
            <w:r w:rsidRPr="002910C9">
              <w:rPr>
                <w:iCs/>
                <w:sz w:val="16"/>
                <w:szCs w:val="16"/>
              </w:rPr>
              <w:t>300.456</w:t>
            </w:r>
          </w:p>
        </w:tc>
        <w:tc>
          <w:tcPr>
            <w:tcW w:w="1980" w:type="dxa"/>
            <w:shd w:val="clear" w:color="auto" w:fill="auto"/>
            <w:vAlign w:val="center"/>
            <w:hideMark/>
          </w:tcPr>
          <w:p w:rsidR="00865B86" w:rsidRPr="002910C9" w:rsidRDefault="00865B86" w:rsidP="00865B86">
            <w:pPr>
              <w:spacing w:line="240" w:lineRule="exact"/>
              <w:jc w:val="center"/>
              <w:rPr>
                <w:iCs/>
                <w:sz w:val="16"/>
                <w:szCs w:val="16"/>
              </w:rPr>
            </w:pPr>
            <w:r w:rsidRPr="002910C9">
              <w:rPr>
                <w:iCs/>
                <w:sz w:val="16"/>
                <w:szCs w:val="16"/>
              </w:rPr>
              <w:t>18.28%</w:t>
            </w:r>
          </w:p>
        </w:tc>
      </w:tr>
      <w:tr w:rsidR="00865B86" w:rsidRPr="002910C9" w:rsidTr="00865B86">
        <w:trPr>
          <w:trHeight w:val="20"/>
          <w:jc w:val="center"/>
        </w:trPr>
        <w:tc>
          <w:tcPr>
            <w:tcW w:w="2420" w:type="dxa"/>
            <w:shd w:val="clear" w:color="auto" w:fill="auto"/>
            <w:vAlign w:val="center"/>
            <w:hideMark/>
          </w:tcPr>
          <w:p w:rsidR="00865B86" w:rsidRPr="002910C9" w:rsidRDefault="00865B86" w:rsidP="00865B86">
            <w:pPr>
              <w:spacing w:line="240" w:lineRule="exact"/>
              <w:jc w:val="center"/>
              <w:rPr>
                <w:iCs/>
                <w:sz w:val="16"/>
                <w:szCs w:val="16"/>
              </w:rPr>
            </w:pPr>
            <w:r w:rsidRPr="002910C9">
              <w:rPr>
                <w:iCs/>
                <w:sz w:val="16"/>
                <w:szCs w:val="16"/>
              </w:rPr>
              <w:t>AU Optronics</w:t>
            </w:r>
          </w:p>
        </w:tc>
        <w:tc>
          <w:tcPr>
            <w:tcW w:w="2250" w:type="dxa"/>
            <w:shd w:val="clear" w:color="auto" w:fill="auto"/>
            <w:vAlign w:val="center"/>
            <w:hideMark/>
          </w:tcPr>
          <w:p w:rsidR="00865B86" w:rsidRPr="002910C9" w:rsidRDefault="00865B86" w:rsidP="00865B86">
            <w:pPr>
              <w:spacing w:line="240" w:lineRule="exact"/>
              <w:jc w:val="center"/>
              <w:rPr>
                <w:iCs/>
                <w:sz w:val="16"/>
                <w:szCs w:val="16"/>
              </w:rPr>
            </w:pPr>
            <w:r w:rsidRPr="002910C9">
              <w:rPr>
                <w:iCs/>
                <w:sz w:val="16"/>
                <w:szCs w:val="16"/>
              </w:rPr>
              <w:t>PM060MBR</w:t>
            </w:r>
          </w:p>
        </w:tc>
        <w:tc>
          <w:tcPr>
            <w:tcW w:w="2250" w:type="dxa"/>
            <w:shd w:val="clear" w:color="auto" w:fill="auto"/>
            <w:vAlign w:val="center"/>
            <w:hideMark/>
          </w:tcPr>
          <w:p w:rsidR="00865B86" w:rsidRPr="002910C9" w:rsidRDefault="00865B86" w:rsidP="00865B86">
            <w:pPr>
              <w:spacing w:line="240" w:lineRule="exact"/>
              <w:jc w:val="center"/>
              <w:rPr>
                <w:iCs/>
                <w:sz w:val="16"/>
                <w:szCs w:val="16"/>
              </w:rPr>
            </w:pPr>
            <w:r w:rsidRPr="002910C9">
              <w:rPr>
                <w:iCs/>
                <w:sz w:val="16"/>
                <w:szCs w:val="16"/>
              </w:rPr>
              <w:t>300.115</w:t>
            </w:r>
          </w:p>
        </w:tc>
        <w:tc>
          <w:tcPr>
            <w:tcW w:w="1980" w:type="dxa"/>
            <w:shd w:val="clear" w:color="auto" w:fill="auto"/>
            <w:vAlign w:val="center"/>
            <w:hideMark/>
          </w:tcPr>
          <w:p w:rsidR="00865B86" w:rsidRPr="002910C9" w:rsidRDefault="00865B86" w:rsidP="00865B86">
            <w:pPr>
              <w:spacing w:line="240" w:lineRule="exact"/>
              <w:jc w:val="center"/>
              <w:rPr>
                <w:iCs/>
                <w:sz w:val="16"/>
                <w:szCs w:val="16"/>
              </w:rPr>
            </w:pPr>
            <w:r w:rsidRPr="002910C9">
              <w:rPr>
                <w:iCs/>
                <w:sz w:val="16"/>
                <w:szCs w:val="16"/>
              </w:rPr>
              <w:t>18.44%</w:t>
            </w:r>
          </w:p>
        </w:tc>
      </w:tr>
      <w:tr w:rsidR="00865B86" w:rsidRPr="002910C9" w:rsidTr="00865B86">
        <w:trPr>
          <w:trHeight w:val="20"/>
          <w:jc w:val="center"/>
        </w:trPr>
        <w:tc>
          <w:tcPr>
            <w:tcW w:w="2420" w:type="dxa"/>
            <w:shd w:val="clear" w:color="auto" w:fill="auto"/>
            <w:vAlign w:val="center"/>
            <w:hideMark/>
          </w:tcPr>
          <w:p w:rsidR="00865B86" w:rsidRPr="002910C9" w:rsidRDefault="00865B86" w:rsidP="00865B86">
            <w:pPr>
              <w:spacing w:line="240" w:lineRule="exact"/>
              <w:jc w:val="center"/>
              <w:rPr>
                <w:iCs/>
                <w:sz w:val="16"/>
                <w:szCs w:val="16"/>
              </w:rPr>
            </w:pPr>
            <w:r w:rsidRPr="002910C9">
              <w:rPr>
                <w:iCs/>
                <w:sz w:val="16"/>
                <w:szCs w:val="16"/>
              </w:rPr>
              <w:t>Auxin Solar</w:t>
            </w:r>
          </w:p>
        </w:tc>
        <w:tc>
          <w:tcPr>
            <w:tcW w:w="2250" w:type="dxa"/>
            <w:shd w:val="clear" w:color="auto" w:fill="auto"/>
            <w:vAlign w:val="center"/>
            <w:hideMark/>
          </w:tcPr>
          <w:p w:rsidR="00865B86" w:rsidRPr="002910C9" w:rsidRDefault="00865B86" w:rsidP="00865B86">
            <w:pPr>
              <w:spacing w:line="240" w:lineRule="exact"/>
              <w:jc w:val="center"/>
              <w:rPr>
                <w:iCs/>
                <w:sz w:val="16"/>
                <w:szCs w:val="16"/>
              </w:rPr>
            </w:pPr>
            <w:r w:rsidRPr="002910C9">
              <w:rPr>
                <w:iCs/>
                <w:sz w:val="16"/>
                <w:szCs w:val="16"/>
              </w:rPr>
              <w:t>AXN6M610T300</w:t>
            </w:r>
          </w:p>
        </w:tc>
        <w:tc>
          <w:tcPr>
            <w:tcW w:w="2250" w:type="dxa"/>
            <w:shd w:val="clear" w:color="auto" w:fill="auto"/>
            <w:vAlign w:val="center"/>
            <w:hideMark/>
          </w:tcPr>
          <w:p w:rsidR="00865B86" w:rsidRPr="002910C9" w:rsidRDefault="00865B86" w:rsidP="00865B86">
            <w:pPr>
              <w:spacing w:line="240" w:lineRule="exact"/>
              <w:jc w:val="center"/>
              <w:rPr>
                <w:iCs/>
                <w:sz w:val="16"/>
                <w:szCs w:val="16"/>
              </w:rPr>
            </w:pPr>
            <w:r w:rsidRPr="002910C9">
              <w:rPr>
                <w:iCs/>
                <w:sz w:val="16"/>
                <w:szCs w:val="16"/>
              </w:rPr>
              <w:t>300.115</w:t>
            </w:r>
          </w:p>
        </w:tc>
        <w:tc>
          <w:tcPr>
            <w:tcW w:w="1980" w:type="dxa"/>
            <w:shd w:val="clear" w:color="auto" w:fill="auto"/>
            <w:vAlign w:val="center"/>
            <w:hideMark/>
          </w:tcPr>
          <w:p w:rsidR="00865B86" w:rsidRPr="002910C9" w:rsidRDefault="00865B86" w:rsidP="00865B86">
            <w:pPr>
              <w:spacing w:line="240" w:lineRule="exact"/>
              <w:jc w:val="center"/>
              <w:rPr>
                <w:iCs/>
                <w:sz w:val="16"/>
                <w:szCs w:val="16"/>
              </w:rPr>
            </w:pPr>
            <w:r w:rsidRPr="002910C9">
              <w:rPr>
                <w:iCs/>
                <w:sz w:val="16"/>
                <w:szCs w:val="16"/>
              </w:rPr>
              <w:t>18.44%</w:t>
            </w:r>
          </w:p>
        </w:tc>
      </w:tr>
      <w:tr w:rsidR="00865B86" w:rsidRPr="002910C9" w:rsidTr="00865B86">
        <w:trPr>
          <w:trHeight w:val="20"/>
          <w:jc w:val="center"/>
        </w:trPr>
        <w:tc>
          <w:tcPr>
            <w:tcW w:w="2420" w:type="dxa"/>
            <w:shd w:val="clear" w:color="auto" w:fill="auto"/>
            <w:vAlign w:val="center"/>
            <w:hideMark/>
          </w:tcPr>
          <w:p w:rsidR="00865B86" w:rsidRPr="002910C9" w:rsidRDefault="00865B86" w:rsidP="00865B86">
            <w:pPr>
              <w:spacing w:line="240" w:lineRule="exact"/>
              <w:jc w:val="center"/>
              <w:rPr>
                <w:iCs/>
                <w:sz w:val="16"/>
                <w:szCs w:val="16"/>
              </w:rPr>
            </w:pPr>
            <w:r w:rsidRPr="002910C9">
              <w:rPr>
                <w:iCs/>
                <w:sz w:val="16"/>
                <w:szCs w:val="16"/>
              </w:rPr>
              <w:t>AXITEC</w:t>
            </w:r>
          </w:p>
        </w:tc>
        <w:tc>
          <w:tcPr>
            <w:tcW w:w="2250" w:type="dxa"/>
            <w:shd w:val="clear" w:color="auto" w:fill="auto"/>
            <w:vAlign w:val="center"/>
            <w:hideMark/>
          </w:tcPr>
          <w:p w:rsidR="00865B86" w:rsidRPr="002910C9" w:rsidRDefault="00865B86" w:rsidP="00865B86">
            <w:pPr>
              <w:spacing w:line="240" w:lineRule="exact"/>
              <w:jc w:val="center"/>
              <w:rPr>
                <w:iCs/>
                <w:sz w:val="16"/>
                <w:szCs w:val="16"/>
              </w:rPr>
            </w:pPr>
            <w:r w:rsidRPr="002910C9">
              <w:rPr>
                <w:iCs/>
                <w:sz w:val="16"/>
                <w:szCs w:val="16"/>
              </w:rPr>
              <w:t>AC300M60S</w:t>
            </w:r>
          </w:p>
        </w:tc>
        <w:tc>
          <w:tcPr>
            <w:tcW w:w="2250" w:type="dxa"/>
            <w:shd w:val="clear" w:color="auto" w:fill="auto"/>
            <w:vAlign w:val="center"/>
            <w:hideMark/>
          </w:tcPr>
          <w:p w:rsidR="00865B86" w:rsidRPr="002910C9" w:rsidRDefault="00865B86" w:rsidP="00865B86">
            <w:pPr>
              <w:spacing w:line="240" w:lineRule="exact"/>
              <w:jc w:val="center"/>
              <w:rPr>
                <w:iCs/>
                <w:sz w:val="16"/>
                <w:szCs w:val="16"/>
              </w:rPr>
            </w:pPr>
            <w:r w:rsidRPr="002910C9">
              <w:rPr>
                <w:iCs/>
                <w:sz w:val="16"/>
                <w:szCs w:val="16"/>
              </w:rPr>
              <w:t>300.348</w:t>
            </w:r>
          </w:p>
        </w:tc>
        <w:tc>
          <w:tcPr>
            <w:tcW w:w="1980" w:type="dxa"/>
            <w:shd w:val="clear" w:color="auto" w:fill="auto"/>
            <w:vAlign w:val="center"/>
            <w:hideMark/>
          </w:tcPr>
          <w:p w:rsidR="00865B86" w:rsidRPr="002910C9" w:rsidRDefault="00865B86" w:rsidP="00865B86">
            <w:pPr>
              <w:spacing w:line="240" w:lineRule="exact"/>
              <w:jc w:val="center"/>
              <w:rPr>
                <w:iCs/>
                <w:sz w:val="16"/>
                <w:szCs w:val="16"/>
              </w:rPr>
            </w:pPr>
            <w:r w:rsidRPr="002910C9">
              <w:rPr>
                <w:iCs/>
                <w:sz w:val="16"/>
                <w:szCs w:val="16"/>
              </w:rPr>
              <w:t>18.42%</w:t>
            </w:r>
          </w:p>
        </w:tc>
      </w:tr>
      <w:tr w:rsidR="00865B86" w:rsidRPr="002910C9" w:rsidTr="00865B86">
        <w:trPr>
          <w:trHeight w:val="20"/>
          <w:jc w:val="center"/>
        </w:trPr>
        <w:tc>
          <w:tcPr>
            <w:tcW w:w="2420" w:type="dxa"/>
            <w:tcBorders>
              <w:bottom w:val="nil"/>
            </w:tcBorders>
            <w:shd w:val="clear" w:color="auto" w:fill="auto"/>
            <w:vAlign w:val="center"/>
            <w:hideMark/>
          </w:tcPr>
          <w:p w:rsidR="00865B86" w:rsidRPr="002910C9" w:rsidRDefault="00865B86" w:rsidP="00865B86">
            <w:pPr>
              <w:spacing w:line="240" w:lineRule="exact"/>
              <w:jc w:val="center"/>
              <w:rPr>
                <w:iCs/>
                <w:sz w:val="16"/>
                <w:szCs w:val="16"/>
              </w:rPr>
            </w:pPr>
            <w:r w:rsidRPr="002910C9">
              <w:rPr>
                <w:iCs/>
                <w:sz w:val="16"/>
                <w:szCs w:val="16"/>
              </w:rPr>
              <w:t>Boviet  SolarTech</w:t>
            </w:r>
          </w:p>
        </w:tc>
        <w:tc>
          <w:tcPr>
            <w:tcW w:w="2250" w:type="dxa"/>
            <w:tcBorders>
              <w:bottom w:val="nil"/>
            </w:tcBorders>
            <w:shd w:val="clear" w:color="auto" w:fill="auto"/>
            <w:vAlign w:val="center"/>
            <w:hideMark/>
          </w:tcPr>
          <w:p w:rsidR="00865B86" w:rsidRPr="002910C9" w:rsidRDefault="00865B86" w:rsidP="00865B86">
            <w:pPr>
              <w:spacing w:line="240" w:lineRule="exact"/>
              <w:jc w:val="center"/>
              <w:rPr>
                <w:iCs/>
                <w:sz w:val="16"/>
                <w:szCs w:val="16"/>
              </w:rPr>
            </w:pPr>
            <w:r w:rsidRPr="002910C9">
              <w:rPr>
                <w:iCs/>
                <w:sz w:val="16"/>
                <w:szCs w:val="16"/>
              </w:rPr>
              <w:t>BVN6610M300</w:t>
            </w:r>
          </w:p>
        </w:tc>
        <w:tc>
          <w:tcPr>
            <w:tcW w:w="2250" w:type="dxa"/>
            <w:tcBorders>
              <w:bottom w:val="nil"/>
            </w:tcBorders>
            <w:shd w:val="clear" w:color="auto" w:fill="auto"/>
            <w:vAlign w:val="center"/>
            <w:hideMark/>
          </w:tcPr>
          <w:p w:rsidR="00865B86" w:rsidRPr="002910C9" w:rsidRDefault="00865B86" w:rsidP="00865B86">
            <w:pPr>
              <w:spacing w:line="240" w:lineRule="exact"/>
              <w:jc w:val="center"/>
              <w:rPr>
                <w:iCs/>
                <w:sz w:val="16"/>
                <w:szCs w:val="16"/>
              </w:rPr>
            </w:pPr>
            <w:r w:rsidRPr="002910C9">
              <w:rPr>
                <w:iCs/>
                <w:sz w:val="16"/>
                <w:szCs w:val="16"/>
              </w:rPr>
              <w:t>300.104</w:t>
            </w:r>
          </w:p>
        </w:tc>
        <w:tc>
          <w:tcPr>
            <w:tcW w:w="1980" w:type="dxa"/>
            <w:tcBorders>
              <w:bottom w:val="nil"/>
            </w:tcBorders>
            <w:shd w:val="clear" w:color="auto" w:fill="auto"/>
            <w:vAlign w:val="center"/>
            <w:hideMark/>
          </w:tcPr>
          <w:p w:rsidR="00865B86" w:rsidRPr="002910C9" w:rsidRDefault="00865B86" w:rsidP="00865B86">
            <w:pPr>
              <w:spacing w:line="240" w:lineRule="exact"/>
              <w:jc w:val="center"/>
              <w:rPr>
                <w:iCs/>
                <w:sz w:val="16"/>
                <w:szCs w:val="16"/>
              </w:rPr>
            </w:pPr>
            <w:r w:rsidRPr="002910C9">
              <w:rPr>
                <w:iCs/>
                <w:sz w:val="16"/>
                <w:szCs w:val="16"/>
              </w:rPr>
              <w:t>18.44%</w:t>
            </w:r>
          </w:p>
        </w:tc>
      </w:tr>
      <w:tr w:rsidR="00865B86" w:rsidRPr="002910C9" w:rsidTr="00865B86">
        <w:trPr>
          <w:trHeight w:val="20"/>
          <w:jc w:val="center"/>
        </w:trPr>
        <w:tc>
          <w:tcPr>
            <w:tcW w:w="2420" w:type="dxa"/>
            <w:tcBorders>
              <w:top w:val="nil"/>
              <w:bottom w:val="nil"/>
            </w:tcBorders>
            <w:shd w:val="clear" w:color="auto" w:fill="auto"/>
            <w:vAlign w:val="center"/>
            <w:hideMark/>
          </w:tcPr>
          <w:p w:rsidR="00865B86" w:rsidRPr="002910C9" w:rsidRDefault="00865B86" w:rsidP="00865B86">
            <w:pPr>
              <w:spacing w:line="240" w:lineRule="exact"/>
              <w:jc w:val="center"/>
              <w:rPr>
                <w:iCs/>
                <w:sz w:val="16"/>
                <w:szCs w:val="16"/>
              </w:rPr>
            </w:pPr>
            <w:r w:rsidRPr="002910C9">
              <w:rPr>
                <w:iCs/>
                <w:sz w:val="16"/>
                <w:szCs w:val="16"/>
              </w:rPr>
              <w:t>First Solar</w:t>
            </w:r>
          </w:p>
        </w:tc>
        <w:tc>
          <w:tcPr>
            <w:tcW w:w="2250" w:type="dxa"/>
            <w:tcBorders>
              <w:top w:val="nil"/>
              <w:bottom w:val="nil"/>
            </w:tcBorders>
            <w:shd w:val="clear" w:color="auto" w:fill="auto"/>
            <w:vAlign w:val="center"/>
            <w:hideMark/>
          </w:tcPr>
          <w:p w:rsidR="00865B86" w:rsidRPr="002910C9" w:rsidRDefault="00865B86" w:rsidP="00865B86">
            <w:pPr>
              <w:spacing w:line="240" w:lineRule="exact"/>
              <w:jc w:val="center"/>
              <w:rPr>
                <w:iCs/>
                <w:sz w:val="16"/>
                <w:szCs w:val="16"/>
              </w:rPr>
            </w:pPr>
            <w:r w:rsidRPr="002910C9">
              <w:rPr>
                <w:iCs/>
                <w:sz w:val="16"/>
                <w:szCs w:val="16"/>
              </w:rPr>
              <w:t>TS300R1102</w:t>
            </w:r>
          </w:p>
        </w:tc>
        <w:tc>
          <w:tcPr>
            <w:tcW w:w="2250" w:type="dxa"/>
            <w:tcBorders>
              <w:top w:val="nil"/>
              <w:bottom w:val="nil"/>
            </w:tcBorders>
            <w:shd w:val="clear" w:color="auto" w:fill="auto"/>
            <w:vAlign w:val="center"/>
            <w:hideMark/>
          </w:tcPr>
          <w:p w:rsidR="00865B86" w:rsidRPr="002910C9" w:rsidRDefault="00865B86" w:rsidP="00865B86">
            <w:pPr>
              <w:spacing w:line="240" w:lineRule="exact"/>
              <w:jc w:val="center"/>
              <w:rPr>
                <w:iCs/>
                <w:sz w:val="16"/>
                <w:szCs w:val="16"/>
              </w:rPr>
            </w:pPr>
            <w:r w:rsidRPr="002910C9">
              <w:rPr>
                <w:iCs/>
                <w:sz w:val="16"/>
                <w:szCs w:val="16"/>
              </w:rPr>
              <w:t>300.384</w:t>
            </w:r>
          </w:p>
        </w:tc>
        <w:tc>
          <w:tcPr>
            <w:tcW w:w="1980" w:type="dxa"/>
            <w:tcBorders>
              <w:top w:val="nil"/>
              <w:bottom w:val="nil"/>
            </w:tcBorders>
            <w:shd w:val="clear" w:color="auto" w:fill="auto"/>
            <w:vAlign w:val="center"/>
            <w:hideMark/>
          </w:tcPr>
          <w:p w:rsidR="00865B86" w:rsidRPr="002910C9" w:rsidRDefault="00865B86" w:rsidP="00865B86">
            <w:pPr>
              <w:spacing w:line="240" w:lineRule="exact"/>
              <w:jc w:val="center"/>
              <w:rPr>
                <w:iCs/>
                <w:sz w:val="16"/>
                <w:szCs w:val="16"/>
              </w:rPr>
            </w:pPr>
            <w:r w:rsidRPr="002910C9">
              <w:rPr>
                <w:iCs/>
                <w:sz w:val="16"/>
                <w:szCs w:val="16"/>
              </w:rPr>
              <w:t>18.31%</w:t>
            </w:r>
          </w:p>
        </w:tc>
      </w:tr>
      <w:tr w:rsidR="00865B86" w:rsidRPr="002910C9" w:rsidTr="00865B86">
        <w:trPr>
          <w:trHeight w:val="20"/>
          <w:jc w:val="center"/>
        </w:trPr>
        <w:tc>
          <w:tcPr>
            <w:tcW w:w="2420" w:type="dxa"/>
            <w:tcBorders>
              <w:top w:val="nil"/>
              <w:bottom w:val="nil"/>
            </w:tcBorders>
            <w:shd w:val="clear" w:color="auto" w:fill="auto"/>
            <w:vAlign w:val="center"/>
            <w:hideMark/>
          </w:tcPr>
          <w:p w:rsidR="00865B86" w:rsidRPr="002910C9" w:rsidRDefault="00865B86" w:rsidP="00865B86">
            <w:pPr>
              <w:spacing w:line="240" w:lineRule="exact"/>
              <w:jc w:val="center"/>
              <w:rPr>
                <w:iCs/>
                <w:sz w:val="16"/>
                <w:szCs w:val="16"/>
              </w:rPr>
            </w:pPr>
            <w:r w:rsidRPr="002910C9">
              <w:rPr>
                <w:iCs/>
                <w:sz w:val="16"/>
                <w:szCs w:val="16"/>
              </w:rPr>
              <w:t>Flextronics</w:t>
            </w:r>
          </w:p>
        </w:tc>
        <w:tc>
          <w:tcPr>
            <w:tcW w:w="2250" w:type="dxa"/>
            <w:tcBorders>
              <w:top w:val="nil"/>
              <w:bottom w:val="nil"/>
            </w:tcBorders>
            <w:shd w:val="clear" w:color="auto" w:fill="auto"/>
            <w:vAlign w:val="center"/>
            <w:hideMark/>
          </w:tcPr>
          <w:p w:rsidR="00865B86" w:rsidRPr="002910C9" w:rsidRDefault="00865B86" w:rsidP="00865B86">
            <w:pPr>
              <w:spacing w:line="240" w:lineRule="exact"/>
              <w:jc w:val="center"/>
              <w:rPr>
                <w:iCs/>
                <w:sz w:val="16"/>
                <w:szCs w:val="16"/>
              </w:rPr>
            </w:pPr>
            <w:r w:rsidRPr="002910C9">
              <w:rPr>
                <w:iCs/>
                <w:sz w:val="16"/>
                <w:szCs w:val="16"/>
              </w:rPr>
              <w:t>FLVMA300P60AB</w:t>
            </w:r>
          </w:p>
        </w:tc>
        <w:tc>
          <w:tcPr>
            <w:tcW w:w="2250" w:type="dxa"/>
            <w:tcBorders>
              <w:top w:val="nil"/>
              <w:bottom w:val="nil"/>
            </w:tcBorders>
            <w:shd w:val="clear" w:color="auto" w:fill="auto"/>
            <w:vAlign w:val="center"/>
            <w:hideMark/>
          </w:tcPr>
          <w:p w:rsidR="00865B86" w:rsidRPr="002910C9" w:rsidRDefault="00865B86" w:rsidP="00865B86">
            <w:pPr>
              <w:spacing w:line="240" w:lineRule="exact"/>
              <w:jc w:val="center"/>
              <w:rPr>
                <w:iCs/>
                <w:sz w:val="16"/>
                <w:szCs w:val="16"/>
              </w:rPr>
            </w:pPr>
            <w:r w:rsidRPr="002910C9">
              <w:rPr>
                <w:iCs/>
                <w:sz w:val="16"/>
                <w:szCs w:val="16"/>
              </w:rPr>
              <w:t>300.018</w:t>
            </w:r>
          </w:p>
        </w:tc>
        <w:tc>
          <w:tcPr>
            <w:tcW w:w="1980" w:type="dxa"/>
            <w:tcBorders>
              <w:top w:val="nil"/>
              <w:bottom w:val="nil"/>
            </w:tcBorders>
            <w:shd w:val="clear" w:color="auto" w:fill="auto"/>
            <w:vAlign w:val="center"/>
            <w:hideMark/>
          </w:tcPr>
          <w:p w:rsidR="00865B86" w:rsidRPr="002910C9" w:rsidRDefault="00865B86" w:rsidP="00865B86">
            <w:pPr>
              <w:spacing w:line="240" w:lineRule="exact"/>
              <w:jc w:val="center"/>
              <w:rPr>
                <w:iCs/>
                <w:sz w:val="16"/>
                <w:szCs w:val="16"/>
              </w:rPr>
            </w:pPr>
            <w:r w:rsidRPr="002910C9">
              <w:rPr>
                <w:iCs/>
                <w:sz w:val="16"/>
                <w:szCs w:val="16"/>
              </w:rPr>
              <w:t>18.97%</w:t>
            </w:r>
          </w:p>
        </w:tc>
      </w:tr>
      <w:tr w:rsidR="00865B86" w:rsidRPr="002910C9" w:rsidTr="00865B86">
        <w:trPr>
          <w:trHeight w:val="20"/>
          <w:jc w:val="center"/>
        </w:trPr>
        <w:tc>
          <w:tcPr>
            <w:tcW w:w="2420" w:type="dxa"/>
            <w:tcBorders>
              <w:top w:val="nil"/>
              <w:bottom w:val="single" w:sz="4" w:space="0" w:color="auto"/>
            </w:tcBorders>
            <w:shd w:val="clear" w:color="auto" w:fill="auto"/>
            <w:vAlign w:val="center"/>
            <w:hideMark/>
          </w:tcPr>
          <w:p w:rsidR="00865B86" w:rsidRPr="002910C9" w:rsidRDefault="00865B86" w:rsidP="00865B86">
            <w:pPr>
              <w:spacing w:line="240" w:lineRule="exact"/>
              <w:jc w:val="center"/>
              <w:rPr>
                <w:iCs/>
                <w:sz w:val="16"/>
                <w:szCs w:val="16"/>
              </w:rPr>
            </w:pPr>
            <w:r w:rsidRPr="002910C9">
              <w:rPr>
                <w:iCs/>
                <w:sz w:val="16"/>
                <w:szCs w:val="16"/>
              </w:rPr>
              <w:t>Yingli Energy</w:t>
            </w:r>
          </w:p>
        </w:tc>
        <w:tc>
          <w:tcPr>
            <w:tcW w:w="2250" w:type="dxa"/>
            <w:tcBorders>
              <w:top w:val="nil"/>
              <w:bottom w:val="single" w:sz="4" w:space="0" w:color="auto"/>
            </w:tcBorders>
            <w:shd w:val="clear" w:color="auto" w:fill="auto"/>
            <w:vAlign w:val="center"/>
            <w:hideMark/>
          </w:tcPr>
          <w:p w:rsidR="00865B86" w:rsidRPr="002910C9" w:rsidRDefault="00865B86" w:rsidP="00865B86">
            <w:pPr>
              <w:spacing w:line="240" w:lineRule="exact"/>
              <w:jc w:val="center"/>
              <w:rPr>
                <w:iCs/>
                <w:sz w:val="16"/>
                <w:szCs w:val="16"/>
              </w:rPr>
            </w:pPr>
            <w:r w:rsidRPr="002910C9">
              <w:rPr>
                <w:iCs/>
                <w:sz w:val="16"/>
                <w:szCs w:val="16"/>
              </w:rPr>
              <w:t>YL300D30B</w:t>
            </w:r>
          </w:p>
        </w:tc>
        <w:tc>
          <w:tcPr>
            <w:tcW w:w="2250" w:type="dxa"/>
            <w:tcBorders>
              <w:top w:val="nil"/>
              <w:bottom w:val="single" w:sz="4" w:space="0" w:color="auto"/>
            </w:tcBorders>
            <w:shd w:val="clear" w:color="auto" w:fill="auto"/>
            <w:vAlign w:val="center"/>
            <w:hideMark/>
          </w:tcPr>
          <w:p w:rsidR="00865B86" w:rsidRPr="002910C9" w:rsidRDefault="00865B86" w:rsidP="00865B86">
            <w:pPr>
              <w:spacing w:line="240" w:lineRule="exact"/>
              <w:jc w:val="center"/>
              <w:rPr>
                <w:iCs/>
                <w:sz w:val="16"/>
                <w:szCs w:val="16"/>
              </w:rPr>
            </w:pPr>
            <w:r w:rsidRPr="002910C9">
              <w:rPr>
                <w:iCs/>
                <w:sz w:val="16"/>
                <w:szCs w:val="16"/>
              </w:rPr>
              <w:t>300.024</w:t>
            </w:r>
          </w:p>
        </w:tc>
        <w:tc>
          <w:tcPr>
            <w:tcW w:w="1980" w:type="dxa"/>
            <w:tcBorders>
              <w:top w:val="nil"/>
              <w:bottom w:val="single" w:sz="4" w:space="0" w:color="auto"/>
            </w:tcBorders>
            <w:shd w:val="clear" w:color="auto" w:fill="auto"/>
            <w:vAlign w:val="center"/>
            <w:hideMark/>
          </w:tcPr>
          <w:p w:rsidR="00865B86" w:rsidRPr="002910C9" w:rsidRDefault="00865B86" w:rsidP="00865B86">
            <w:pPr>
              <w:spacing w:line="240" w:lineRule="exact"/>
              <w:jc w:val="center"/>
              <w:rPr>
                <w:iCs/>
                <w:sz w:val="16"/>
                <w:szCs w:val="16"/>
              </w:rPr>
            </w:pPr>
            <w:r w:rsidRPr="002910C9">
              <w:rPr>
                <w:iCs/>
                <w:sz w:val="16"/>
                <w:szCs w:val="16"/>
              </w:rPr>
              <w:t>18.29%</w:t>
            </w:r>
          </w:p>
        </w:tc>
      </w:tr>
    </w:tbl>
    <w:p w:rsidR="00865B86" w:rsidRPr="002910C9" w:rsidRDefault="00865B86" w:rsidP="00865B86">
      <w:pPr>
        <w:spacing w:after="80" w:line="240" w:lineRule="exact"/>
        <w:rPr>
          <w:iCs/>
          <w:sz w:val="20"/>
          <w:szCs w:val="20"/>
        </w:rPr>
      </w:pPr>
    </w:p>
    <w:p w:rsidR="00865B86" w:rsidRPr="002910C9" w:rsidRDefault="00865B86" w:rsidP="00865B86">
      <w:pPr>
        <w:spacing w:after="80" w:line="240" w:lineRule="exact"/>
        <w:rPr>
          <w:iCs/>
          <w:sz w:val="20"/>
          <w:szCs w:val="20"/>
        </w:rPr>
      </w:pPr>
      <w:r w:rsidRPr="002910C9">
        <w:rPr>
          <w:iCs/>
          <w:sz w:val="20"/>
          <w:szCs w:val="20"/>
        </w:rPr>
        <w:t>By applying hourly solar radiation data into all PV moduls with taking into consideration the temperature effects and tilted angle (</w:t>
      </w:r>
      <w:r w:rsidR="00A67CEB" w:rsidRPr="002910C9">
        <w:rPr>
          <w:sz w:val="20"/>
          <w:szCs w:val="20"/>
        </w:rPr>
        <w:t>Kalogirou</w:t>
      </w:r>
      <w:r w:rsidR="00A67CEB" w:rsidRPr="002910C9">
        <w:rPr>
          <w:rFonts w:hint="eastAsia"/>
          <w:sz w:val="20"/>
          <w:szCs w:val="20"/>
        </w:rPr>
        <w:t>,</w:t>
      </w:r>
      <w:r w:rsidR="00A67CEB" w:rsidRPr="002910C9">
        <w:rPr>
          <w:sz w:val="20"/>
          <w:szCs w:val="20"/>
        </w:rPr>
        <w:t xml:space="preserve"> 2009</w:t>
      </w:r>
      <w:r w:rsidRPr="002910C9">
        <w:rPr>
          <w:iCs/>
          <w:sz w:val="20"/>
          <w:szCs w:val="20"/>
        </w:rPr>
        <w:t>) and the result in Table 8 shows that the power generated by First Solar is more than the rest of the brands. Therefore, this type of PV is selected. The data for First Solar and its cost estimation, which is 2.49 $/W is taken from the NREL report (</w:t>
      </w:r>
      <w:r w:rsidR="009E2C2D" w:rsidRPr="002910C9">
        <w:rPr>
          <w:sz w:val="20"/>
          <w:szCs w:val="20"/>
        </w:rPr>
        <w:t>Fingersh, Hand,</w:t>
      </w:r>
      <w:r w:rsidR="009E2C2D" w:rsidRPr="002910C9">
        <w:rPr>
          <w:rFonts w:hint="eastAsia"/>
          <w:sz w:val="20"/>
          <w:szCs w:val="20"/>
        </w:rPr>
        <w:t xml:space="preserve"> &amp;</w:t>
      </w:r>
      <w:r w:rsidR="009E2C2D" w:rsidRPr="002910C9">
        <w:rPr>
          <w:sz w:val="20"/>
          <w:szCs w:val="20"/>
        </w:rPr>
        <w:t xml:space="preserve"> Laxson</w:t>
      </w:r>
      <w:r w:rsidR="009E2C2D" w:rsidRPr="002910C9">
        <w:rPr>
          <w:rFonts w:hint="eastAsia"/>
          <w:sz w:val="20"/>
          <w:szCs w:val="20"/>
        </w:rPr>
        <w:t xml:space="preserve">, </w:t>
      </w:r>
      <w:r w:rsidR="00A67CEB" w:rsidRPr="002910C9">
        <w:rPr>
          <w:sz w:val="20"/>
          <w:szCs w:val="20"/>
        </w:rPr>
        <w:t>2006</w:t>
      </w:r>
      <w:r w:rsidRPr="002910C9">
        <w:rPr>
          <w:iCs/>
          <w:sz w:val="20"/>
          <w:szCs w:val="20"/>
        </w:rPr>
        <w:t>). A total of 960 design simulations has been made using the LPSP method to arrive at the best combination values of PV panels, wind turbines and batteries with no power loss (LPSP = 0) and with a low LCOE. The results showed that a higher wind turbine capacity gave a better option as they give higher power production at lower speeds.</w:t>
      </w:r>
    </w:p>
    <w:p w:rsidR="00865B86" w:rsidRPr="002910C9" w:rsidRDefault="00865B86" w:rsidP="00865B86">
      <w:pPr>
        <w:spacing w:after="80" w:line="240" w:lineRule="exact"/>
        <w:rPr>
          <w:sz w:val="20"/>
          <w:szCs w:val="20"/>
        </w:rPr>
      </w:pPr>
    </w:p>
    <w:p w:rsidR="00865B86" w:rsidRPr="002910C9" w:rsidRDefault="00865B86" w:rsidP="00865B86">
      <w:pPr>
        <w:spacing w:after="80" w:line="240" w:lineRule="exact"/>
        <w:rPr>
          <w:sz w:val="20"/>
          <w:szCs w:val="20"/>
        </w:rPr>
      </w:pPr>
      <w:r w:rsidRPr="002910C9">
        <w:rPr>
          <w:sz w:val="20"/>
          <w:szCs w:val="20"/>
        </w:rPr>
        <w:t xml:space="preserve">Table </w:t>
      </w:r>
      <w:r w:rsidRPr="002910C9">
        <w:rPr>
          <w:sz w:val="20"/>
          <w:szCs w:val="20"/>
        </w:rPr>
        <w:fldChar w:fldCharType="begin"/>
      </w:r>
      <w:r w:rsidRPr="002910C9">
        <w:rPr>
          <w:sz w:val="20"/>
          <w:szCs w:val="20"/>
        </w:rPr>
        <w:instrText xml:space="preserve"> SEQ Table \* ARABIC </w:instrText>
      </w:r>
      <w:r w:rsidRPr="002910C9">
        <w:rPr>
          <w:sz w:val="20"/>
          <w:szCs w:val="20"/>
        </w:rPr>
        <w:fldChar w:fldCharType="separate"/>
      </w:r>
      <w:r w:rsidRPr="002910C9">
        <w:rPr>
          <w:sz w:val="20"/>
          <w:szCs w:val="20"/>
        </w:rPr>
        <w:t>8</w:t>
      </w:r>
      <w:r w:rsidRPr="002910C9">
        <w:rPr>
          <w:sz w:val="20"/>
          <w:szCs w:val="20"/>
        </w:rPr>
        <w:fldChar w:fldCharType="end"/>
      </w:r>
      <w:r w:rsidRPr="002910C9">
        <w:rPr>
          <w:sz w:val="20"/>
          <w:szCs w:val="20"/>
        </w:rPr>
        <w:t>. PV modules price comparison</w:t>
      </w:r>
    </w:p>
    <w:tbl>
      <w:tblPr>
        <w:tblW w:w="0" w:type="auto"/>
        <w:jc w:val="center"/>
        <w:tblBorders>
          <w:top w:val="single" w:sz="4" w:space="0" w:color="auto"/>
          <w:bottom w:val="single" w:sz="4" w:space="0" w:color="auto"/>
        </w:tblBorders>
        <w:tblLook w:val="04A0" w:firstRow="1" w:lastRow="0" w:firstColumn="1" w:lastColumn="0" w:noHBand="0" w:noVBand="1"/>
      </w:tblPr>
      <w:tblGrid>
        <w:gridCol w:w="1803"/>
        <w:gridCol w:w="1804"/>
        <w:gridCol w:w="1803"/>
        <w:gridCol w:w="1804"/>
        <w:gridCol w:w="1804"/>
      </w:tblGrid>
      <w:tr w:rsidR="00865B86" w:rsidRPr="002910C9" w:rsidTr="00865B86">
        <w:trPr>
          <w:jc w:val="center"/>
        </w:trPr>
        <w:tc>
          <w:tcPr>
            <w:tcW w:w="1803" w:type="dxa"/>
            <w:vMerge w:val="restart"/>
            <w:tcBorders>
              <w:top w:val="single" w:sz="4" w:space="0" w:color="auto"/>
              <w:bottom w:val="single" w:sz="4" w:space="0" w:color="auto"/>
            </w:tcBorders>
            <w:shd w:val="clear" w:color="auto" w:fill="auto"/>
            <w:vAlign w:val="center"/>
          </w:tcPr>
          <w:p w:rsidR="00865B86" w:rsidRPr="002910C9" w:rsidRDefault="00865B86" w:rsidP="00865B86">
            <w:pPr>
              <w:spacing w:line="240" w:lineRule="exact"/>
              <w:jc w:val="center"/>
              <w:rPr>
                <w:iCs/>
                <w:sz w:val="16"/>
                <w:szCs w:val="16"/>
              </w:rPr>
            </w:pPr>
            <w:r w:rsidRPr="002910C9">
              <w:rPr>
                <w:iCs/>
                <w:sz w:val="16"/>
                <w:szCs w:val="16"/>
              </w:rPr>
              <w:t>PV module</w:t>
            </w:r>
          </w:p>
        </w:tc>
        <w:tc>
          <w:tcPr>
            <w:tcW w:w="5411" w:type="dxa"/>
            <w:gridSpan w:val="3"/>
            <w:tcBorders>
              <w:top w:val="single" w:sz="4" w:space="0" w:color="auto"/>
              <w:bottom w:val="single" w:sz="4" w:space="0" w:color="auto"/>
            </w:tcBorders>
            <w:shd w:val="clear" w:color="auto" w:fill="auto"/>
            <w:vAlign w:val="center"/>
          </w:tcPr>
          <w:p w:rsidR="00865B86" w:rsidRPr="002910C9" w:rsidRDefault="00865B86" w:rsidP="00865B86">
            <w:pPr>
              <w:spacing w:line="240" w:lineRule="exact"/>
              <w:jc w:val="center"/>
              <w:rPr>
                <w:iCs/>
                <w:sz w:val="16"/>
                <w:szCs w:val="16"/>
              </w:rPr>
            </w:pPr>
            <w:r w:rsidRPr="002910C9">
              <w:rPr>
                <w:iCs/>
                <w:sz w:val="16"/>
                <w:szCs w:val="16"/>
              </w:rPr>
              <w:t>Photovoltaic Output</w:t>
            </w:r>
          </w:p>
        </w:tc>
        <w:tc>
          <w:tcPr>
            <w:tcW w:w="1804" w:type="dxa"/>
            <w:vMerge w:val="restart"/>
            <w:tcBorders>
              <w:top w:val="single" w:sz="4" w:space="0" w:color="auto"/>
              <w:bottom w:val="single" w:sz="4" w:space="0" w:color="auto"/>
            </w:tcBorders>
            <w:shd w:val="clear" w:color="auto" w:fill="auto"/>
            <w:vAlign w:val="center"/>
          </w:tcPr>
          <w:p w:rsidR="00865B86" w:rsidRPr="002910C9" w:rsidRDefault="00865B86" w:rsidP="00865B86">
            <w:pPr>
              <w:spacing w:line="240" w:lineRule="exact"/>
              <w:jc w:val="center"/>
              <w:rPr>
                <w:iCs/>
                <w:sz w:val="16"/>
                <w:szCs w:val="16"/>
              </w:rPr>
            </w:pPr>
            <w:r w:rsidRPr="002910C9">
              <w:rPr>
                <w:iCs/>
                <w:sz w:val="16"/>
                <w:szCs w:val="16"/>
              </w:rPr>
              <w:t>% ( with respect to 7)</w:t>
            </w:r>
          </w:p>
        </w:tc>
      </w:tr>
      <w:tr w:rsidR="00865B86" w:rsidRPr="002910C9" w:rsidTr="00865B86">
        <w:trPr>
          <w:jc w:val="center"/>
        </w:trPr>
        <w:tc>
          <w:tcPr>
            <w:tcW w:w="1803" w:type="dxa"/>
            <w:vMerge/>
            <w:tcBorders>
              <w:top w:val="single" w:sz="4" w:space="0" w:color="auto"/>
              <w:bottom w:val="single" w:sz="4" w:space="0" w:color="auto"/>
            </w:tcBorders>
            <w:shd w:val="clear" w:color="auto" w:fill="D9D9D9"/>
            <w:vAlign w:val="center"/>
            <w:hideMark/>
          </w:tcPr>
          <w:p w:rsidR="00865B86" w:rsidRPr="002910C9" w:rsidRDefault="00865B86" w:rsidP="00865B86">
            <w:pPr>
              <w:spacing w:line="240" w:lineRule="exact"/>
              <w:jc w:val="center"/>
              <w:rPr>
                <w:b/>
                <w:bCs/>
                <w:iCs/>
                <w:sz w:val="16"/>
                <w:szCs w:val="16"/>
              </w:rPr>
            </w:pPr>
          </w:p>
        </w:tc>
        <w:tc>
          <w:tcPr>
            <w:tcW w:w="1804" w:type="dxa"/>
            <w:tcBorders>
              <w:top w:val="single" w:sz="4" w:space="0" w:color="auto"/>
              <w:bottom w:val="single" w:sz="4" w:space="0" w:color="auto"/>
            </w:tcBorders>
            <w:shd w:val="clear" w:color="auto" w:fill="auto"/>
            <w:vAlign w:val="center"/>
            <w:hideMark/>
          </w:tcPr>
          <w:p w:rsidR="00865B86" w:rsidRPr="002910C9" w:rsidRDefault="00865B86" w:rsidP="00865B86">
            <w:pPr>
              <w:spacing w:line="240" w:lineRule="exact"/>
              <w:jc w:val="center"/>
              <w:rPr>
                <w:iCs/>
                <w:sz w:val="16"/>
                <w:szCs w:val="16"/>
              </w:rPr>
            </w:pPr>
            <w:r w:rsidRPr="002910C9">
              <w:rPr>
                <w:iCs/>
                <w:sz w:val="16"/>
                <w:szCs w:val="16"/>
              </w:rPr>
              <w:t>Watt/ year/ unit</w:t>
            </w:r>
          </w:p>
        </w:tc>
        <w:tc>
          <w:tcPr>
            <w:tcW w:w="1803" w:type="dxa"/>
            <w:tcBorders>
              <w:top w:val="single" w:sz="4" w:space="0" w:color="auto"/>
              <w:bottom w:val="single" w:sz="4" w:space="0" w:color="auto"/>
            </w:tcBorders>
            <w:shd w:val="clear" w:color="auto" w:fill="auto"/>
            <w:vAlign w:val="center"/>
            <w:hideMark/>
          </w:tcPr>
          <w:p w:rsidR="00865B86" w:rsidRPr="002910C9" w:rsidRDefault="00865B86" w:rsidP="00865B86">
            <w:pPr>
              <w:spacing w:line="240" w:lineRule="exact"/>
              <w:jc w:val="center"/>
              <w:rPr>
                <w:iCs/>
                <w:sz w:val="16"/>
                <w:szCs w:val="16"/>
              </w:rPr>
            </w:pPr>
            <w:r w:rsidRPr="002910C9">
              <w:rPr>
                <w:iCs/>
                <w:sz w:val="16"/>
                <w:szCs w:val="16"/>
              </w:rPr>
              <w:t>Effecincy (dust)</w:t>
            </w:r>
          </w:p>
        </w:tc>
        <w:tc>
          <w:tcPr>
            <w:tcW w:w="1804" w:type="dxa"/>
            <w:tcBorders>
              <w:top w:val="single" w:sz="4" w:space="0" w:color="auto"/>
              <w:bottom w:val="single" w:sz="4" w:space="0" w:color="auto"/>
            </w:tcBorders>
            <w:shd w:val="clear" w:color="auto" w:fill="auto"/>
            <w:vAlign w:val="center"/>
            <w:hideMark/>
          </w:tcPr>
          <w:p w:rsidR="00865B86" w:rsidRPr="002910C9" w:rsidRDefault="00865B86" w:rsidP="00865B86">
            <w:pPr>
              <w:spacing w:line="240" w:lineRule="exact"/>
              <w:jc w:val="center"/>
              <w:rPr>
                <w:iCs/>
                <w:sz w:val="16"/>
                <w:szCs w:val="16"/>
              </w:rPr>
            </w:pPr>
            <w:r w:rsidRPr="002910C9">
              <w:rPr>
                <w:iCs/>
                <w:sz w:val="16"/>
                <w:szCs w:val="16"/>
              </w:rPr>
              <w:t>Watt/ year/ unit</w:t>
            </w:r>
          </w:p>
        </w:tc>
        <w:tc>
          <w:tcPr>
            <w:tcW w:w="1804" w:type="dxa"/>
            <w:vMerge/>
            <w:tcBorders>
              <w:top w:val="single" w:sz="4" w:space="0" w:color="auto"/>
              <w:bottom w:val="single" w:sz="4" w:space="0" w:color="auto"/>
            </w:tcBorders>
            <w:shd w:val="clear" w:color="auto" w:fill="D9D9D9"/>
            <w:vAlign w:val="center"/>
            <w:hideMark/>
          </w:tcPr>
          <w:p w:rsidR="00865B86" w:rsidRPr="002910C9" w:rsidRDefault="00865B86" w:rsidP="00865B86">
            <w:pPr>
              <w:spacing w:line="240" w:lineRule="exact"/>
              <w:jc w:val="center"/>
              <w:rPr>
                <w:iCs/>
                <w:sz w:val="16"/>
                <w:szCs w:val="16"/>
              </w:rPr>
            </w:pPr>
          </w:p>
        </w:tc>
      </w:tr>
      <w:tr w:rsidR="00865B86" w:rsidRPr="002910C9" w:rsidTr="00865B86">
        <w:trPr>
          <w:jc w:val="center"/>
        </w:trPr>
        <w:tc>
          <w:tcPr>
            <w:tcW w:w="1803" w:type="dxa"/>
            <w:tcBorders>
              <w:top w:val="single" w:sz="4" w:space="0" w:color="auto"/>
            </w:tcBorders>
            <w:shd w:val="clear" w:color="auto" w:fill="auto"/>
            <w:vAlign w:val="center"/>
            <w:hideMark/>
          </w:tcPr>
          <w:p w:rsidR="00865B86" w:rsidRPr="002910C9" w:rsidRDefault="00865B86" w:rsidP="00865B86">
            <w:pPr>
              <w:spacing w:line="240" w:lineRule="exact"/>
              <w:jc w:val="center"/>
              <w:rPr>
                <w:iCs/>
                <w:sz w:val="16"/>
                <w:szCs w:val="16"/>
              </w:rPr>
            </w:pPr>
            <w:r w:rsidRPr="002910C9">
              <w:rPr>
                <w:iCs/>
                <w:sz w:val="16"/>
                <w:szCs w:val="16"/>
              </w:rPr>
              <w:t>Sunpower</w:t>
            </w:r>
          </w:p>
        </w:tc>
        <w:tc>
          <w:tcPr>
            <w:tcW w:w="1804" w:type="dxa"/>
            <w:tcBorders>
              <w:top w:val="single" w:sz="4" w:space="0" w:color="auto"/>
            </w:tcBorders>
            <w:shd w:val="clear" w:color="auto" w:fill="auto"/>
            <w:vAlign w:val="center"/>
            <w:hideMark/>
          </w:tcPr>
          <w:p w:rsidR="00865B86" w:rsidRPr="002910C9" w:rsidRDefault="00865B86" w:rsidP="00865B86">
            <w:pPr>
              <w:spacing w:line="240" w:lineRule="exact"/>
              <w:jc w:val="center"/>
              <w:rPr>
                <w:iCs/>
                <w:sz w:val="16"/>
                <w:szCs w:val="16"/>
              </w:rPr>
            </w:pPr>
            <w:r w:rsidRPr="002910C9">
              <w:rPr>
                <w:iCs/>
                <w:sz w:val="16"/>
                <w:szCs w:val="16"/>
              </w:rPr>
              <w:t>845678.80</w:t>
            </w:r>
          </w:p>
        </w:tc>
        <w:tc>
          <w:tcPr>
            <w:tcW w:w="1803" w:type="dxa"/>
            <w:tcBorders>
              <w:top w:val="single" w:sz="4" w:space="0" w:color="auto"/>
            </w:tcBorders>
            <w:shd w:val="clear" w:color="auto" w:fill="auto"/>
            <w:vAlign w:val="center"/>
            <w:hideMark/>
          </w:tcPr>
          <w:p w:rsidR="00865B86" w:rsidRPr="002910C9" w:rsidRDefault="00865B86" w:rsidP="00865B86">
            <w:pPr>
              <w:spacing w:line="240" w:lineRule="exact"/>
              <w:jc w:val="center"/>
              <w:rPr>
                <w:iCs/>
                <w:sz w:val="16"/>
                <w:szCs w:val="16"/>
              </w:rPr>
            </w:pPr>
            <w:r w:rsidRPr="002910C9">
              <w:rPr>
                <w:iCs/>
                <w:sz w:val="16"/>
                <w:szCs w:val="16"/>
              </w:rPr>
              <w:t>0.95</w:t>
            </w:r>
          </w:p>
        </w:tc>
        <w:tc>
          <w:tcPr>
            <w:tcW w:w="1804" w:type="dxa"/>
            <w:tcBorders>
              <w:top w:val="single" w:sz="4" w:space="0" w:color="auto"/>
            </w:tcBorders>
            <w:shd w:val="clear" w:color="auto" w:fill="auto"/>
            <w:vAlign w:val="center"/>
            <w:hideMark/>
          </w:tcPr>
          <w:p w:rsidR="00865B86" w:rsidRPr="002910C9" w:rsidRDefault="00865B86" w:rsidP="00865B86">
            <w:pPr>
              <w:spacing w:line="240" w:lineRule="exact"/>
              <w:jc w:val="center"/>
              <w:rPr>
                <w:iCs/>
                <w:sz w:val="16"/>
                <w:szCs w:val="16"/>
              </w:rPr>
            </w:pPr>
            <w:r w:rsidRPr="002910C9">
              <w:rPr>
                <w:iCs/>
                <w:sz w:val="16"/>
                <w:szCs w:val="16"/>
              </w:rPr>
              <w:t>803394.87</w:t>
            </w:r>
          </w:p>
        </w:tc>
        <w:tc>
          <w:tcPr>
            <w:tcW w:w="1804" w:type="dxa"/>
            <w:tcBorders>
              <w:top w:val="single" w:sz="4" w:space="0" w:color="auto"/>
            </w:tcBorders>
            <w:shd w:val="clear" w:color="auto" w:fill="auto"/>
            <w:vAlign w:val="center"/>
            <w:hideMark/>
          </w:tcPr>
          <w:p w:rsidR="00865B86" w:rsidRPr="002910C9" w:rsidRDefault="00865B86" w:rsidP="00865B86">
            <w:pPr>
              <w:spacing w:line="240" w:lineRule="exact"/>
              <w:jc w:val="center"/>
              <w:rPr>
                <w:iCs/>
                <w:sz w:val="16"/>
                <w:szCs w:val="16"/>
              </w:rPr>
            </w:pPr>
            <w:r w:rsidRPr="002910C9">
              <w:rPr>
                <w:iCs/>
                <w:sz w:val="16"/>
                <w:szCs w:val="16"/>
              </w:rPr>
              <w:t>98%</w:t>
            </w:r>
          </w:p>
        </w:tc>
      </w:tr>
      <w:tr w:rsidR="00865B86" w:rsidRPr="002910C9" w:rsidTr="00865B86">
        <w:trPr>
          <w:jc w:val="center"/>
        </w:trPr>
        <w:tc>
          <w:tcPr>
            <w:tcW w:w="1803" w:type="dxa"/>
            <w:shd w:val="clear" w:color="auto" w:fill="auto"/>
            <w:vAlign w:val="center"/>
            <w:hideMark/>
          </w:tcPr>
          <w:p w:rsidR="00865B86" w:rsidRPr="002910C9" w:rsidRDefault="00865B86" w:rsidP="00865B86">
            <w:pPr>
              <w:spacing w:line="240" w:lineRule="exact"/>
              <w:jc w:val="center"/>
              <w:rPr>
                <w:iCs/>
                <w:sz w:val="16"/>
                <w:szCs w:val="16"/>
              </w:rPr>
            </w:pPr>
            <w:r w:rsidRPr="002910C9">
              <w:rPr>
                <w:iCs/>
                <w:sz w:val="16"/>
                <w:szCs w:val="16"/>
              </w:rPr>
              <w:t>Aleo Solar</w:t>
            </w:r>
          </w:p>
        </w:tc>
        <w:tc>
          <w:tcPr>
            <w:tcW w:w="1804" w:type="dxa"/>
            <w:shd w:val="clear" w:color="auto" w:fill="auto"/>
            <w:vAlign w:val="center"/>
            <w:hideMark/>
          </w:tcPr>
          <w:p w:rsidR="00865B86" w:rsidRPr="002910C9" w:rsidRDefault="00865B86" w:rsidP="00865B86">
            <w:pPr>
              <w:spacing w:line="240" w:lineRule="exact"/>
              <w:jc w:val="center"/>
              <w:rPr>
                <w:iCs/>
                <w:sz w:val="16"/>
                <w:szCs w:val="16"/>
              </w:rPr>
            </w:pPr>
            <w:r w:rsidRPr="002910C9">
              <w:rPr>
                <w:iCs/>
                <w:sz w:val="16"/>
                <w:szCs w:val="16"/>
              </w:rPr>
              <w:t>835081.36</w:t>
            </w:r>
          </w:p>
        </w:tc>
        <w:tc>
          <w:tcPr>
            <w:tcW w:w="1803" w:type="dxa"/>
            <w:shd w:val="clear" w:color="auto" w:fill="auto"/>
            <w:vAlign w:val="center"/>
            <w:hideMark/>
          </w:tcPr>
          <w:p w:rsidR="00865B86" w:rsidRPr="002910C9" w:rsidRDefault="00865B86" w:rsidP="00865B86">
            <w:pPr>
              <w:spacing w:line="240" w:lineRule="exact"/>
              <w:jc w:val="center"/>
              <w:rPr>
                <w:iCs/>
                <w:sz w:val="16"/>
                <w:szCs w:val="16"/>
              </w:rPr>
            </w:pPr>
            <w:r w:rsidRPr="002910C9">
              <w:rPr>
                <w:iCs/>
                <w:sz w:val="16"/>
                <w:szCs w:val="16"/>
              </w:rPr>
              <w:t>0.95</w:t>
            </w:r>
          </w:p>
        </w:tc>
        <w:tc>
          <w:tcPr>
            <w:tcW w:w="1804" w:type="dxa"/>
            <w:shd w:val="clear" w:color="auto" w:fill="auto"/>
            <w:vAlign w:val="center"/>
            <w:hideMark/>
          </w:tcPr>
          <w:p w:rsidR="00865B86" w:rsidRPr="002910C9" w:rsidRDefault="00865B86" w:rsidP="00865B86">
            <w:pPr>
              <w:spacing w:line="240" w:lineRule="exact"/>
              <w:jc w:val="center"/>
              <w:rPr>
                <w:iCs/>
                <w:sz w:val="16"/>
                <w:szCs w:val="16"/>
              </w:rPr>
            </w:pPr>
            <w:r w:rsidRPr="002910C9">
              <w:rPr>
                <w:iCs/>
                <w:sz w:val="16"/>
                <w:szCs w:val="16"/>
              </w:rPr>
              <w:t>793327.29</w:t>
            </w:r>
          </w:p>
        </w:tc>
        <w:tc>
          <w:tcPr>
            <w:tcW w:w="1804" w:type="dxa"/>
            <w:shd w:val="clear" w:color="auto" w:fill="auto"/>
            <w:vAlign w:val="center"/>
            <w:hideMark/>
          </w:tcPr>
          <w:p w:rsidR="00865B86" w:rsidRPr="002910C9" w:rsidRDefault="00865B86" w:rsidP="00865B86">
            <w:pPr>
              <w:spacing w:line="240" w:lineRule="exact"/>
              <w:jc w:val="center"/>
              <w:rPr>
                <w:iCs/>
                <w:sz w:val="16"/>
                <w:szCs w:val="16"/>
              </w:rPr>
            </w:pPr>
            <w:r w:rsidRPr="002910C9">
              <w:rPr>
                <w:iCs/>
                <w:sz w:val="16"/>
                <w:szCs w:val="16"/>
              </w:rPr>
              <w:t>97%</w:t>
            </w:r>
          </w:p>
        </w:tc>
      </w:tr>
      <w:tr w:rsidR="00865B86" w:rsidRPr="002910C9" w:rsidTr="00865B86">
        <w:trPr>
          <w:jc w:val="center"/>
        </w:trPr>
        <w:tc>
          <w:tcPr>
            <w:tcW w:w="1803" w:type="dxa"/>
            <w:shd w:val="clear" w:color="auto" w:fill="auto"/>
            <w:vAlign w:val="center"/>
            <w:hideMark/>
          </w:tcPr>
          <w:p w:rsidR="00865B86" w:rsidRPr="002910C9" w:rsidRDefault="00865B86" w:rsidP="00865B86">
            <w:pPr>
              <w:spacing w:line="240" w:lineRule="exact"/>
              <w:jc w:val="center"/>
              <w:rPr>
                <w:iCs/>
                <w:sz w:val="16"/>
                <w:szCs w:val="16"/>
              </w:rPr>
            </w:pPr>
            <w:r w:rsidRPr="002910C9">
              <w:rPr>
                <w:iCs/>
                <w:sz w:val="16"/>
                <w:szCs w:val="16"/>
              </w:rPr>
              <w:t>AU Optronics</w:t>
            </w:r>
          </w:p>
        </w:tc>
        <w:tc>
          <w:tcPr>
            <w:tcW w:w="1804" w:type="dxa"/>
            <w:shd w:val="clear" w:color="auto" w:fill="auto"/>
            <w:vAlign w:val="center"/>
            <w:hideMark/>
          </w:tcPr>
          <w:p w:rsidR="00865B86" w:rsidRPr="002910C9" w:rsidRDefault="00865B86" w:rsidP="00865B86">
            <w:pPr>
              <w:spacing w:line="240" w:lineRule="exact"/>
              <w:jc w:val="center"/>
              <w:rPr>
                <w:iCs/>
                <w:sz w:val="16"/>
                <w:szCs w:val="16"/>
              </w:rPr>
            </w:pPr>
            <w:r w:rsidRPr="002910C9">
              <w:rPr>
                <w:iCs/>
                <w:sz w:val="16"/>
                <w:szCs w:val="16"/>
              </w:rPr>
              <w:t>842631.91</w:t>
            </w:r>
          </w:p>
        </w:tc>
        <w:tc>
          <w:tcPr>
            <w:tcW w:w="1803" w:type="dxa"/>
            <w:shd w:val="clear" w:color="auto" w:fill="auto"/>
            <w:vAlign w:val="center"/>
            <w:hideMark/>
          </w:tcPr>
          <w:p w:rsidR="00865B86" w:rsidRPr="002910C9" w:rsidRDefault="00865B86" w:rsidP="00865B86">
            <w:pPr>
              <w:spacing w:line="240" w:lineRule="exact"/>
              <w:jc w:val="center"/>
              <w:rPr>
                <w:iCs/>
                <w:sz w:val="16"/>
                <w:szCs w:val="16"/>
              </w:rPr>
            </w:pPr>
            <w:r w:rsidRPr="002910C9">
              <w:rPr>
                <w:iCs/>
                <w:sz w:val="16"/>
                <w:szCs w:val="16"/>
              </w:rPr>
              <w:t>0.95</w:t>
            </w:r>
          </w:p>
        </w:tc>
        <w:tc>
          <w:tcPr>
            <w:tcW w:w="1804" w:type="dxa"/>
            <w:shd w:val="clear" w:color="auto" w:fill="auto"/>
            <w:vAlign w:val="center"/>
            <w:hideMark/>
          </w:tcPr>
          <w:p w:rsidR="00865B86" w:rsidRPr="002910C9" w:rsidRDefault="00865B86" w:rsidP="00865B86">
            <w:pPr>
              <w:spacing w:line="240" w:lineRule="exact"/>
              <w:jc w:val="center"/>
              <w:rPr>
                <w:iCs/>
                <w:sz w:val="16"/>
                <w:szCs w:val="16"/>
              </w:rPr>
            </w:pPr>
            <w:r w:rsidRPr="002910C9">
              <w:rPr>
                <w:iCs/>
                <w:sz w:val="16"/>
                <w:szCs w:val="16"/>
              </w:rPr>
              <w:t>800500.31</w:t>
            </w:r>
          </w:p>
        </w:tc>
        <w:tc>
          <w:tcPr>
            <w:tcW w:w="1804" w:type="dxa"/>
            <w:shd w:val="clear" w:color="auto" w:fill="auto"/>
            <w:vAlign w:val="center"/>
            <w:hideMark/>
          </w:tcPr>
          <w:p w:rsidR="00865B86" w:rsidRPr="002910C9" w:rsidRDefault="00865B86" w:rsidP="00865B86">
            <w:pPr>
              <w:spacing w:line="240" w:lineRule="exact"/>
              <w:jc w:val="center"/>
              <w:rPr>
                <w:iCs/>
                <w:sz w:val="16"/>
                <w:szCs w:val="16"/>
              </w:rPr>
            </w:pPr>
            <w:r w:rsidRPr="002910C9">
              <w:rPr>
                <w:iCs/>
                <w:sz w:val="16"/>
                <w:szCs w:val="16"/>
              </w:rPr>
              <w:t>98%</w:t>
            </w:r>
          </w:p>
        </w:tc>
      </w:tr>
      <w:tr w:rsidR="00865B86" w:rsidRPr="002910C9" w:rsidTr="00865B86">
        <w:trPr>
          <w:jc w:val="center"/>
        </w:trPr>
        <w:tc>
          <w:tcPr>
            <w:tcW w:w="1803" w:type="dxa"/>
            <w:shd w:val="clear" w:color="auto" w:fill="auto"/>
            <w:vAlign w:val="center"/>
            <w:hideMark/>
          </w:tcPr>
          <w:p w:rsidR="00865B86" w:rsidRPr="002910C9" w:rsidRDefault="00865B86" w:rsidP="00865B86">
            <w:pPr>
              <w:spacing w:line="240" w:lineRule="exact"/>
              <w:jc w:val="center"/>
              <w:rPr>
                <w:iCs/>
                <w:sz w:val="16"/>
                <w:szCs w:val="16"/>
              </w:rPr>
            </w:pPr>
            <w:r w:rsidRPr="002910C9">
              <w:rPr>
                <w:iCs/>
                <w:sz w:val="16"/>
                <w:szCs w:val="16"/>
              </w:rPr>
              <w:t>Auxin Solar</w:t>
            </w:r>
          </w:p>
        </w:tc>
        <w:tc>
          <w:tcPr>
            <w:tcW w:w="1804" w:type="dxa"/>
            <w:shd w:val="clear" w:color="auto" w:fill="auto"/>
            <w:vAlign w:val="center"/>
            <w:hideMark/>
          </w:tcPr>
          <w:p w:rsidR="00865B86" w:rsidRPr="002910C9" w:rsidRDefault="00865B86" w:rsidP="00865B86">
            <w:pPr>
              <w:spacing w:line="240" w:lineRule="exact"/>
              <w:jc w:val="center"/>
              <w:rPr>
                <w:iCs/>
                <w:sz w:val="16"/>
                <w:szCs w:val="16"/>
              </w:rPr>
            </w:pPr>
            <w:r w:rsidRPr="002910C9">
              <w:rPr>
                <w:iCs/>
                <w:sz w:val="16"/>
                <w:szCs w:val="16"/>
              </w:rPr>
              <w:t>842631.91</w:t>
            </w:r>
          </w:p>
        </w:tc>
        <w:tc>
          <w:tcPr>
            <w:tcW w:w="1803" w:type="dxa"/>
            <w:shd w:val="clear" w:color="auto" w:fill="auto"/>
            <w:vAlign w:val="center"/>
            <w:hideMark/>
          </w:tcPr>
          <w:p w:rsidR="00865B86" w:rsidRPr="002910C9" w:rsidRDefault="00865B86" w:rsidP="00865B86">
            <w:pPr>
              <w:spacing w:line="240" w:lineRule="exact"/>
              <w:jc w:val="center"/>
              <w:rPr>
                <w:iCs/>
                <w:sz w:val="16"/>
                <w:szCs w:val="16"/>
              </w:rPr>
            </w:pPr>
            <w:r w:rsidRPr="002910C9">
              <w:rPr>
                <w:iCs/>
                <w:sz w:val="16"/>
                <w:szCs w:val="16"/>
              </w:rPr>
              <w:t>0.95</w:t>
            </w:r>
          </w:p>
        </w:tc>
        <w:tc>
          <w:tcPr>
            <w:tcW w:w="1804" w:type="dxa"/>
            <w:shd w:val="clear" w:color="auto" w:fill="auto"/>
            <w:vAlign w:val="center"/>
            <w:hideMark/>
          </w:tcPr>
          <w:p w:rsidR="00865B86" w:rsidRPr="002910C9" w:rsidRDefault="00865B86" w:rsidP="00865B86">
            <w:pPr>
              <w:spacing w:line="240" w:lineRule="exact"/>
              <w:jc w:val="center"/>
              <w:rPr>
                <w:iCs/>
                <w:sz w:val="16"/>
                <w:szCs w:val="16"/>
              </w:rPr>
            </w:pPr>
            <w:r w:rsidRPr="002910C9">
              <w:rPr>
                <w:iCs/>
                <w:sz w:val="16"/>
                <w:szCs w:val="16"/>
              </w:rPr>
              <w:t>800500.31</w:t>
            </w:r>
          </w:p>
        </w:tc>
        <w:tc>
          <w:tcPr>
            <w:tcW w:w="1804" w:type="dxa"/>
            <w:shd w:val="clear" w:color="auto" w:fill="auto"/>
            <w:vAlign w:val="center"/>
            <w:hideMark/>
          </w:tcPr>
          <w:p w:rsidR="00865B86" w:rsidRPr="002910C9" w:rsidRDefault="00865B86" w:rsidP="00865B86">
            <w:pPr>
              <w:spacing w:line="240" w:lineRule="exact"/>
              <w:jc w:val="center"/>
              <w:rPr>
                <w:iCs/>
                <w:sz w:val="16"/>
                <w:szCs w:val="16"/>
              </w:rPr>
            </w:pPr>
            <w:r w:rsidRPr="002910C9">
              <w:rPr>
                <w:iCs/>
                <w:sz w:val="16"/>
                <w:szCs w:val="16"/>
              </w:rPr>
              <w:t>98%</w:t>
            </w:r>
          </w:p>
        </w:tc>
      </w:tr>
      <w:tr w:rsidR="00865B86" w:rsidRPr="002910C9" w:rsidTr="00865B86">
        <w:trPr>
          <w:jc w:val="center"/>
        </w:trPr>
        <w:tc>
          <w:tcPr>
            <w:tcW w:w="1803" w:type="dxa"/>
            <w:shd w:val="clear" w:color="auto" w:fill="auto"/>
            <w:vAlign w:val="center"/>
            <w:hideMark/>
          </w:tcPr>
          <w:p w:rsidR="00865B86" w:rsidRPr="002910C9" w:rsidRDefault="00865B86" w:rsidP="00865B86">
            <w:pPr>
              <w:spacing w:line="240" w:lineRule="exact"/>
              <w:jc w:val="center"/>
              <w:rPr>
                <w:iCs/>
                <w:sz w:val="16"/>
                <w:szCs w:val="16"/>
              </w:rPr>
            </w:pPr>
            <w:r w:rsidRPr="002910C9">
              <w:rPr>
                <w:iCs/>
                <w:sz w:val="16"/>
                <w:szCs w:val="16"/>
              </w:rPr>
              <w:t>AXITEC</w:t>
            </w:r>
          </w:p>
        </w:tc>
        <w:tc>
          <w:tcPr>
            <w:tcW w:w="1804" w:type="dxa"/>
            <w:shd w:val="clear" w:color="auto" w:fill="auto"/>
            <w:vAlign w:val="center"/>
            <w:hideMark/>
          </w:tcPr>
          <w:p w:rsidR="00865B86" w:rsidRPr="002910C9" w:rsidRDefault="00865B86" w:rsidP="00865B86">
            <w:pPr>
              <w:spacing w:line="240" w:lineRule="exact"/>
              <w:jc w:val="center"/>
              <w:rPr>
                <w:iCs/>
                <w:sz w:val="16"/>
                <w:szCs w:val="16"/>
              </w:rPr>
            </w:pPr>
            <w:r w:rsidRPr="002910C9">
              <w:rPr>
                <w:iCs/>
                <w:sz w:val="16"/>
                <w:szCs w:val="16"/>
              </w:rPr>
              <w:t>836012.5</w:t>
            </w:r>
          </w:p>
        </w:tc>
        <w:tc>
          <w:tcPr>
            <w:tcW w:w="1803" w:type="dxa"/>
            <w:shd w:val="clear" w:color="auto" w:fill="auto"/>
            <w:vAlign w:val="center"/>
            <w:hideMark/>
          </w:tcPr>
          <w:p w:rsidR="00865B86" w:rsidRPr="002910C9" w:rsidRDefault="00865B86" w:rsidP="00865B86">
            <w:pPr>
              <w:spacing w:line="240" w:lineRule="exact"/>
              <w:jc w:val="center"/>
              <w:rPr>
                <w:iCs/>
                <w:sz w:val="16"/>
                <w:szCs w:val="16"/>
              </w:rPr>
            </w:pPr>
            <w:r w:rsidRPr="002910C9">
              <w:rPr>
                <w:iCs/>
                <w:sz w:val="16"/>
                <w:szCs w:val="16"/>
              </w:rPr>
              <w:t>0.95</w:t>
            </w:r>
          </w:p>
        </w:tc>
        <w:tc>
          <w:tcPr>
            <w:tcW w:w="1804" w:type="dxa"/>
            <w:shd w:val="clear" w:color="auto" w:fill="auto"/>
            <w:vAlign w:val="center"/>
            <w:hideMark/>
          </w:tcPr>
          <w:p w:rsidR="00865B86" w:rsidRPr="002910C9" w:rsidRDefault="00865B86" w:rsidP="00865B86">
            <w:pPr>
              <w:spacing w:line="240" w:lineRule="exact"/>
              <w:jc w:val="center"/>
              <w:rPr>
                <w:iCs/>
                <w:sz w:val="16"/>
                <w:szCs w:val="16"/>
              </w:rPr>
            </w:pPr>
            <w:r w:rsidRPr="002910C9">
              <w:rPr>
                <w:iCs/>
                <w:sz w:val="16"/>
                <w:szCs w:val="16"/>
              </w:rPr>
              <w:t>794211.87</w:t>
            </w:r>
          </w:p>
        </w:tc>
        <w:tc>
          <w:tcPr>
            <w:tcW w:w="1804" w:type="dxa"/>
            <w:shd w:val="clear" w:color="auto" w:fill="auto"/>
            <w:vAlign w:val="center"/>
            <w:hideMark/>
          </w:tcPr>
          <w:p w:rsidR="00865B86" w:rsidRPr="002910C9" w:rsidRDefault="00865B86" w:rsidP="00865B86">
            <w:pPr>
              <w:spacing w:line="240" w:lineRule="exact"/>
              <w:jc w:val="center"/>
              <w:rPr>
                <w:iCs/>
                <w:sz w:val="16"/>
                <w:szCs w:val="16"/>
              </w:rPr>
            </w:pPr>
            <w:r w:rsidRPr="002910C9">
              <w:rPr>
                <w:iCs/>
                <w:sz w:val="16"/>
                <w:szCs w:val="16"/>
              </w:rPr>
              <w:t>97%</w:t>
            </w:r>
          </w:p>
        </w:tc>
      </w:tr>
      <w:tr w:rsidR="00865B86" w:rsidRPr="002910C9" w:rsidTr="00865B86">
        <w:trPr>
          <w:jc w:val="center"/>
        </w:trPr>
        <w:tc>
          <w:tcPr>
            <w:tcW w:w="1803" w:type="dxa"/>
            <w:shd w:val="clear" w:color="auto" w:fill="auto"/>
            <w:vAlign w:val="center"/>
            <w:hideMark/>
          </w:tcPr>
          <w:p w:rsidR="00865B86" w:rsidRPr="002910C9" w:rsidRDefault="00865B86" w:rsidP="00865B86">
            <w:pPr>
              <w:spacing w:line="240" w:lineRule="exact"/>
              <w:jc w:val="center"/>
              <w:rPr>
                <w:iCs/>
                <w:sz w:val="16"/>
                <w:szCs w:val="16"/>
              </w:rPr>
            </w:pPr>
            <w:r w:rsidRPr="002910C9">
              <w:rPr>
                <w:iCs/>
                <w:sz w:val="16"/>
                <w:szCs w:val="16"/>
              </w:rPr>
              <w:t>Boviet</w:t>
            </w:r>
          </w:p>
        </w:tc>
        <w:tc>
          <w:tcPr>
            <w:tcW w:w="1804" w:type="dxa"/>
            <w:shd w:val="clear" w:color="auto" w:fill="auto"/>
            <w:vAlign w:val="center"/>
            <w:hideMark/>
          </w:tcPr>
          <w:p w:rsidR="00865B86" w:rsidRPr="002910C9" w:rsidRDefault="00865B86" w:rsidP="00865B86">
            <w:pPr>
              <w:spacing w:line="240" w:lineRule="exact"/>
              <w:jc w:val="center"/>
              <w:rPr>
                <w:iCs/>
                <w:sz w:val="16"/>
                <w:szCs w:val="16"/>
              </w:rPr>
            </w:pPr>
            <w:r w:rsidRPr="002910C9">
              <w:rPr>
                <w:iCs/>
                <w:sz w:val="16"/>
                <w:szCs w:val="16"/>
              </w:rPr>
              <w:t>844462.41</w:t>
            </w:r>
          </w:p>
        </w:tc>
        <w:tc>
          <w:tcPr>
            <w:tcW w:w="1803" w:type="dxa"/>
            <w:shd w:val="clear" w:color="auto" w:fill="auto"/>
            <w:vAlign w:val="center"/>
            <w:hideMark/>
          </w:tcPr>
          <w:p w:rsidR="00865B86" w:rsidRPr="002910C9" w:rsidRDefault="00865B86" w:rsidP="00865B86">
            <w:pPr>
              <w:spacing w:line="240" w:lineRule="exact"/>
              <w:jc w:val="center"/>
              <w:rPr>
                <w:iCs/>
                <w:sz w:val="16"/>
                <w:szCs w:val="16"/>
              </w:rPr>
            </w:pPr>
            <w:r w:rsidRPr="002910C9">
              <w:rPr>
                <w:iCs/>
                <w:sz w:val="16"/>
                <w:szCs w:val="16"/>
              </w:rPr>
              <w:t>0.95</w:t>
            </w:r>
          </w:p>
        </w:tc>
        <w:tc>
          <w:tcPr>
            <w:tcW w:w="1804" w:type="dxa"/>
            <w:shd w:val="clear" w:color="auto" w:fill="auto"/>
            <w:vAlign w:val="center"/>
            <w:hideMark/>
          </w:tcPr>
          <w:p w:rsidR="00865B86" w:rsidRPr="002910C9" w:rsidRDefault="00865B86" w:rsidP="00865B86">
            <w:pPr>
              <w:spacing w:line="240" w:lineRule="exact"/>
              <w:jc w:val="center"/>
              <w:rPr>
                <w:iCs/>
                <w:sz w:val="16"/>
                <w:szCs w:val="16"/>
              </w:rPr>
            </w:pPr>
            <w:r w:rsidRPr="002910C9">
              <w:rPr>
                <w:iCs/>
                <w:sz w:val="16"/>
                <w:szCs w:val="16"/>
              </w:rPr>
              <w:t>802239.29</w:t>
            </w:r>
          </w:p>
        </w:tc>
        <w:tc>
          <w:tcPr>
            <w:tcW w:w="1804" w:type="dxa"/>
            <w:shd w:val="clear" w:color="auto" w:fill="auto"/>
            <w:vAlign w:val="center"/>
            <w:hideMark/>
          </w:tcPr>
          <w:p w:rsidR="00865B86" w:rsidRPr="002910C9" w:rsidRDefault="00865B86" w:rsidP="00865B86">
            <w:pPr>
              <w:spacing w:line="240" w:lineRule="exact"/>
              <w:jc w:val="center"/>
              <w:rPr>
                <w:iCs/>
                <w:sz w:val="16"/>
                <w:szCs w:val="16"/>
              </w:rPr>
            </w:pPr>
            <w:r w:rsidRPr="002910C9">
              <w:rPr>
                <w:iCs/>
                <w:sz w:val="16"/>
                <w:szCs w:val="16"/>
              </w:rPr>
              <w:t>98%</w:t>
            </w:r>
          </w:p>
        </w:tc>
      </w:tr>
      <w:tr w:rsidR="00865B86" w:rsidRPr="002910C9" w:rsidTr="00865B86">
        <w:trPr>
          <w:jc w:val="center"/>
        </w:trPr>
        <w:tc>
          <w:tcPr>
            <w:tcW w:w="1803" w:type="dxa"/>
            <w:shd w:val="clear" w:color="auto" w:fill="BDD6EE"/>
            <w:vAlign w:val="center"/>
            <w:hideMark/>
          </w:tcPr>
          <w:p w:rsidR="00865B86" w:rsidRPr="002910C9" w:rsidRDefault="00865B86" w:rsidP="00865B86">
            <w:pPr>
              <w:spacing w:line="240" w:lineRule="exact"/>
              <w:jc w:val="center"/>
              <w:rPr>
                <w:iCs/>
                <w:sz w:val="16"/>
                <w:szCs w:val="16"/>
              </w:rPr>
            </w:pPr>
            <w:r w:rsidRPr="002910C9">
              <w:rPr>
                <w:iCs/>
                <w:sz w:val="16"/>
                <w:szCs w:val="16"/>
              </w:rPr>
              <w:t>First Solar</w:t>
            </w:r>
          </w:p>
        </w:tc>
        <w:tc>
          <w:tcPr>
            <w:tcW w:w="1804" w:type="dxa"/>
            <w:shd w:val="clear" w:color="auto" w:fill="BDD6EE"/>
            <w:vAlign w:val="center"/>
            <w:hideMark/>
          </w:tcPr>
          <w:p w:rsidR="00865B86" w:rsidRPr="002910C9" w:rsidRDefault="00865B86" w:rsidP="00865B86">
            <w:pPr>
              <w:spacing w:line="240" w:lineRule="exact"/>
              <w:jc w:val="center"/>
              <w:rPr>
                <w:iCs/>
                <w:sz w:val="16"/>
                <w:szCs w:val="16"/>
              </w:rPr>
            </w:pPr>
            <w:r w:rsidRPr="002910C9">
              <w:rPr>
                <w:iCs/>
                <w:sz w:val="16"/>
                <w:szCs w:val="16"/>
              </w:rPr>
              <w:t>861539.2</w:t>
            </w:r>
          </w:p>
        </w:tc>
        <w:tc>
          <w:tcPr>
            <w:tcW w:w="1803" w:type="dxa"/>
            <w:shd w:val="clear" w:color="auto" w:fill="BDD6EE"/>
            <w:vAlign w:val="center"/>
            <w:hideMark/>
          </w:tcPr>
          <w:p w:rsidR="00865B86" w:rsidRPr="002910C9" w:rsidRDefault="00865B86" w:rsidP="00865B86">
            <w:pPr>
              <w:spacing w:line="240" w:lineRule="exact"/>
              <w:jc w:val="center"/>
              <w:rPr>
                <w:iCs/>
                <w:sz w:val="16"/>
                <w:szCs w:val="16"/>
              </w:rPr>
            </w:pPr>
            <w:r w:rsidRPr="002910C9">
              <w:rPr>
                <w:iCs/>
                <w:sz w:val="16"/>
                <w:szCs w:val="16"/>
              </w:rPr>
              <w:t>0.95</w:t>
            </w:r>
          </w:p>
        </w:tc>
        <w:tc>
          <w:tcPr>
            <w:tcW w:w="1804" w:type="dxa"/>
            <w:shd w:val="clear" w:color="auto" w:fill="BDD6EE"/>
            <w:vAlign w:val="center"/>
            <w:hideMark/>
          </w:tcPr>
          <w:p w:rsidR="00865B86" w:rsidRPr="002910C9" w:rsidRDefault="00865B86" w:rsidP="00865B86">
            <w:pPr>
              <w:spacing w:line="240" w:lineRule="exact"/>
              <w:jc w:val="center"/>
              <w:rPr>
                <w:iCs/>
                <w:sz w:val="16"/>
                <w:szCs w:val="16"/>
              </w:rPr>
            </w:pPr>
            <w:r w:rsidRPr="002910C9">
              <w:rPr>
                <w:iCs/>
                <w:sz w:val="16"/>
                <w:szCs w:val="16"/>
              </w:rPr>
              <w:t>818462.24</w:t>
            </w:r>
          </w:p>
        </w:tc>
        <w:tc>
          <w:tcPr>
            <w:tcW w:w="1804" w:type="dxa"/>
            <w:shd w:val="clear" w:color="auto" w:fill="BDD6EE"/>
            <w:vAlign w:val="center"/>
            <w:hideMark/>
          </w:tcPr>
          <w:p w:rsidR="00865B86" w:rsidRPr="002910C9" w:rsidRDefault="00865B86" w:rsidP="00865B86">
            <w:pPr>
              <w:spacing w:line="240" w:lineRule="exact"/>
              <w:jc w:val="center"/>
              <w:rPr>
                <w:iCs/>
                <w:sz w:val="16"/>
                <w:szCs w:val="16"/>
              </w:rPr>
            </w:pPr>
            <w:r w:rsidRPr="002910C9">
              <w:rPr>
                <w:iCs/>
                <w:sz w:val="16"/>
                <w:szCs w:val="16"/>
              </w:rPr>
              <w:t>100%</w:t>
            </w:r>
          </w:p>
        </w:tc>
      </w:tr>
      <w:tr w:rsidR="00865B86" w:rsidRPr="002910C9" w:rsidTr="00865B86">
        <w:trPr>
          <w:jc w:val="center"/>
        </w:trPr>
        <w:tc>
          <w:tcPr>
            <w:tcW w:w="1803" w:type="dxa"/>
            <w:shd w:val="clear" w:color="auto" w:fill="auto"/>
            <w:vAlign w:val="center"/>
            <w:hideMark/>
          </w:tcPr>
          <w:p w:rsidR="00865B86" w:rsidRPr="002910C9" w:rsidRDefault="00865B86" w:rsidP="00865B86">
            <w:pPr>
              <w:spacing w:line="240" w:lineRule="exact"/>
              <w:jc w:val="center"/>
              <w:rPr>
                <w:iCs/>
                <w:sz w:val="16"/>
                <w:szCs w:val="16"/>
              </w:rPr>
            </w:pPr>
            <w:r w:rsidRPr="002910C9">
              <w:rPr>
                <w:iCs/>
                <w:sz w:val="16"/>
                <w:szCs w:val="16"/>
              </w:rPr>
              <w:t>Flextronics</w:t>
            </w:r>
          </w:p>
        </w:tc>
        <w:tc>
          <w:tcPr>
            <w:tcW w:w="1804" w:type="dxa"/>
            <w:shd w:val="clear" w:color="auto" w:fill="auto"/>
            <w:vAlign w:val="center"/>
            <w:hideMark/>
          </w:tcPr>
          <w:p w:rsidR="00865B86" w:rsidRPr="002910C9" w:rsidRDefault="00865B86" w:rsidP="00865B86">
            <w:pPr>
              <w:spacing w:line="240" w:lineRule="exact"/>
              <w:jc w:val="center"/>
              <w:rPr>
                <w:iCs/>
                <w:sz w:val="16"/>
                <w:szCs w:val="16"/>
              </w:rPr>
            </w:pPr>
            <w:r w:rsidRPr="002910C9">
              <w:rPr>
                <w:iCs/>
                <w:sz w:val="16"/>
                <w:szCs w:val="16"/>
              </w:rPr>
              <w:t>848891.06</w:t>
            </w:r>
          </w:p>
        </w:tc>
        <w:tc>
          <w:tcPr>
            <w:tcW w:w="1803" w:type="dxa"/>
            <w:shd w:val="clear" w:color="auto" w:fill="auto"/>
            <w:vAlign w:val="center"/>
            <w:hideMark/>
          </w:tcPr>
          <w:p w:rsidR="00865B86" w:rsidRPr="002910C9" w:rsidRDefault="00865B86" w:rsidP="00865B86">
            <w:pPr>
              <w:spacing w:line="240" w:lineRule="exact"/>
              <w:jc w:val="center"/>
              <w:rPr>
                <w:iCs/>
                <w:sz w:val="16"/>
                <w:szCs w:val="16"/>
              </w:rPr>
            </w:pPr>
            <w:r w:rsidRPr="002910C9">
              <w:rPr>
                <w:iCs/>
                <w:sz w:val="16"/>
                <w:szCs w:val="16"/>
              </w:rPr>
              <w:t>0.95</w:t>
            </w:r>
          </w:p>
        </w:tc>
        <w:tc>
          <w:tcPr>
            <w:tcW w:w="1804" w:type="dxa"/>
            <w:shd w:val="clear" w:color="auto" w:fill="auto"/>
            <w:vAlign w:val="center"/>
            <w:hideMark/>
          </w:tcPr>
          <w:p w:rsidR="00865B86" w:rsidRPr="002910C9" w:rsidRDefault="00865B86" w:rsidP="00865B86">
            <w:pPr>
              <w:spacing w:line="240" w:lineRule="exact"/>
              <w:jc w:val="center"/>
              <w:rPr>
                <w:iCs/>
                <w:sz w:val="16"/>
                <w:szCs w:val="16"/>
              </w:rPr>
            </w:pPr>
            <w:r w:rsidRPr="002910C9">
              <w:rPr>
                <w:iCs/>
                <w:sz w:val="16"/>
                <w:szCs w:val="16"/>
              </w:rPr>
              <w:t>806446.51</w:t>
            </w:r>
          </w:p>
        </w:tc>
        <w:tc>
          <w:tcPr>
            <w:tcW w:w="1804" w:type="dxa"/>
            <w:shd w:val="clear" w:color="auto" w:fill="auto"/>
            <w:vAlign w:val="center"/>
            <w:hideMark/>
          </w:tcPr>
          <w:p w:rsidR="00865B86" w:rsidRPr="002910C9" w:rsidRDefault="00865B86" w:rsidP="00865B86">
            <w:pPr>
              <w:spacing w:line="240" w:lineRule="exact"/>
              <w:jc w:val="center"/>
              <w:rPr>
                <w:iCs/>
                <w:sz w:val="16"/>
                <w:szCs w:val="16"/>
              </w:rPr>
            </w:pPr>
            <w:r w:rsidRPr="002910C9">
              <w:rPr>
                <w:iCs/>
                <w:sz w:val="16"/>
                <w:szCs w:val="16"/>
              </w:rPr>
              <w:t>99%</w:t>
            </w:r>
          </w:p>
        </w:tc>
      </w:tr>
      <w:tr w:rsidR="00865B86" w:rsidRPr="002910C9" w:rsidTr="00865B86">
        <w:trPr>
          <w:jc w:val="center"/>
        </w:trPr>
        <w:tc>
          <w:tcPr>
            <w:tcW w:w="1803" w:type="dxa"/>
            <w:shd w:val="clear" w:color="auto" w:fill="auto"/>
            <w:vAlign w:val="center"/>
            <w:hideMark/>
          </w:tcPr>
          <w:p w:rsidR="00865B86" w:rsidRPr="002910C9" w:rsidRDefault="00865B86" w:rsidP="00865B86">
            <w:pPr>
              <w:spacing w:line="240" w:lineRule="exact"/>
              <w:jc w:val="center"/>
              <w:rPr>
                <w:iCs/>
                <w:sz w:val="16"/>
                <w:szCs w:val="16"/>
              </w:rPr>
            </w:pPr>
            <w:r w:rsidRPr="002910C9">
              <w:rPr>
                <w:iCs/>
                <w:sz w:val="16"/>
                <w:szCs w:val="16"/>
              </w:rPr>
              <w:t>Yingli Energy</w:t>
            </w:r>
          </w:p>
        </w:tc>
        <w:tc>
          <w:tcPr>
            <w:tcW w:w="1804" w:type="dxa"/>
            <w:shd w:val="clear" w:color="auto" w:fill="auto"/>
            <w:vAlign w:val="center"/>
            <w:hideMark/>
          </w:tcPr>
          <w:p w:rsidR="00865B86" w:rsidRPr="002910C9" w:rsidRDefault="00865B86" w:rsidP="00865B86">
            <w:pPr>
              <w:spacing w:line="240" w:lineRule="exact"/>
              <w:jc w:val="center"/>
              <w:rPr>
                <w:iCs/>
                <w:sz w:val="16"/>
                <w:szCs w:val="16"/>
              </w:rPr>
            </w:pPr>
            <w:r w:rsidRPr="002910C9">
              <w:rPr>
                <w:iCs/>
                <w:sz w:val="16"/>
                <w:szCs w:val="16"/>
              </w:rPr>
              <w:t>853090.10</w:t>
            </w:r>
          </w:p>
        </w:tc>
        <w:tc>
          <w:tcPr>
            <w:tcW w:w="1803" w:type="dxa"/>
            <w:shd w:val="clear" w:color="auto" w:fill="auto"/>
            <w:vAlign w:val="center"/>
            <w:hideMark/>
          </w:tcPr>
          <w:p w:rsidR="00865B86" w:rsidRPr="002910C9" w:rsidRDefault="00865B86" w:rsidP="00865B86">
            <w:pPr>
              <w:spacing w:line="240" w:lineRule="exact"/>
              <w:jc w:val="center"/>
              <w:rPr>
                <w:iCs/>
                <w:sz w:val="16"/>
                <w:szCs w:val="16"/>
              </w:rPr>
            </w:pPr>
            <w:r w:rsidRPr="002910C9">
              <w:rPr>
                <w:iCs/>
                <w:sz w:val="16"/>
                <w:szCs w:val="16"/>
              </w:rPr>
              <w:t>0.95</w:t>
            </w:r>
          </w:p>
        </w:tc>
        <w:tc>
          <w:tcPr>
            <w:tcW w:w="1804" w:type="dxa"/>
            <w:shd w:val="clear" w:color="auto" w:fill="auto"/>
            <w:vAlign w:val="center"/>
            <w:hideMark/>
          </w:tcPr>
          <w:p w:rsidR="00865B86" w:rsidRPr="002910C9" w:rsidRDefault="00865B86" w:rsidP="00865B86">
            <w:pPr>
              <w:spacing w:line="240" w:lineRule="exact"/>
              <w:jc w:val="center"/>
              <w:rPr>
                <w:iCs/>
                <w:sz w:val="16"/>
                <w:szCs w:val="16"/>
              </w:rPr>
            </w:pPr>
            <w:r w:rsidRPr="002910C9">
              <w:rPr>
                <w:iCs/>
                <w:sz w:val="16"/>
                <w:szCs w:val="16"/>
              </w:rPr>
              <w:t>810435.59</w:t>
            </w:r>
          </w:p>
        </w:tc>
        <w:tc>
          <w:tcPr>
            <w:tcW w:w="1804" w:type="dxa"/>
            <w:shd w:val="clear" w:color="auto" w:fill="auto"/>
            <w:vAlign w:val="center"/>
            <w:hideMark/>
          </w:tcPr>
          <w:p w:rsidR="00865B86" w:rsidRPr="002910C9" w:rsidRDefault="00865B86" w:rsidP="00865B86">
            <w:pPr>
              <w:spacing w:line="240" w:lineRule="exact"/>
              <w:jc w:val="center"/>
              <w:rPr>
                <w:iCs/>
                <w:sz w:val="16"/>
                <w:szCs w:val="16"/>
              </w:rPr>
            </w:pPr>
            <w:r w:rsidRPr="002910C9">
              <w:rPr>
                <w:iCs/>
                <w:sz w:val="16"/>
                <w:szCs w:val="16"/>
              </w:rPr>
              <w:t>99%</w:t>
            </w:r>
          </w:p>
        </w:tc>
      </w:tr>
    </w:tbl>
    <w:p w:rsidR="00865B86" w:rsidRPr="002910C9" w:rsidRDefault="00865B86" w:rsidP="00865B86">
      <w:pPr>
        <w:spacing w:after="80" w:line="240" w:lineRule="exact"/>
        <w:rPr>
          <w:iCs/>
          <w:sz w:val="20"/>
          <w:szCs w:val="20"/>
        </w:rPr>
      </w:pPr>
    </w:p>
    <w:p w:rsidR="00A67CEB" w:rsidRPr="002910C9" w:rsidRDefault="00A67CEB" w:rsidP="00865B86">
      <w:pPr>
        <w:spacing w:after="80" w:line="240" w:lineRule="exact"/>
        <w:rPr>
          <w:iCs/>
          <w:sz w:val="20"/>
          <w:szCs w:val="20"/>
        </w:rPr>
      </w:pPr>
    </w:p>
    <w:p w:rsidR="00865B86" w:rsidRPr="002910C9" w:rsidRDefault="00865B86" w:rsidP="00865B86">
      <w:pPr>
        <w:spacing w:after="80" w:line="240" w:lineRule="exact"/>
        <w:rPr>
          <w:sz w:val="20"/>
          <w:szCs w:val="20"/>
        </w:rPr>
      </w:pPr>
      <w:r w:rsidRPr="002910C9">
        <w:rPr>
          <w:sz w:val="20"/>
          <w:szCs w:val="20"/>
        </w:rPr>
        <w:t xml:space="preserve">Table </w:t>
      </w:r>
      <w:r w:rsidRPr="002910C9">
        <w:rPr>
          <w:sz w:val="20"/>
          <w:szCs w:val="20"/>
        </w:rPr>
        <w:fldChar w:fldCharType="begin"/>
      </w:r>
      <w:r w:rsidRPr="002910C9">
        <w:rPr>
          <w:sz w:val="20"/>
          <w:szCs w:val="20"/>
        </w:rPr>
        <w:instrText xml:space="preserve"> SEQ Table \* ARABIC </w:instrText>
      </w:r>
      <w:r w:rsidRPr="002910C9">
        <w:rPr>
          <w:sz w:val="20"/>
          <w:szCs w:val="20"/>
        </w:rPr>
        <w:fldChar w:fldCharType="separate"/>
      </w:r>
      <w:r w:rsidRPr="002910C9">
        <w:rPr>
          <w:sz w:val="20"/>
          <w:szCs w:val="20"/>
        </w:rPr>
        <w:t>9</w:t>
      </w:r>
      <w:r w:rsidRPr="002910C9">
        <w:rPr>
          <w:sz w:val="20"/>
          <w:szCs w:val="20"/>
        </w:rPr>
        <w:fldChar w:fldCharType="end"/>
      </w:r>
      <w:r w:rsidRPr="002910C9">
        <w:rPr>
          <w:sz w:val="20"/>
          <w:szCs w:val="20"/>
        </w:rPr>
        <w:t>. Simulation Tests at Sharourah city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1148"/>
        <w:gridCol w:w="3195"/>
        <w:gridCol w:w="3528"/>
      </w:tblGrid>
      <w:tr w:rsidR="00865B86" w:rsidRPr="002910C9" w:rsidTr="00865B86">
        <w:trPr>
          <w:trHeight w:val="207"/>
          <w:jc w:val="center"/>
        </w:trPr>
        <w:tc>
          <w:tcPr>
            <w:tcW w:w="2295" w:type="dxa"/>
            <w:gridSpan w:val="2"/>
            <w:tcBorders>
              <w:top w:val="single" w:sz="4" w:space="0" w:color="auto"/>
              <w:left w:val="nil"/>
              <w:bottom w:val="single" w:sz="4" w:space="0" w:color="auto"/>
              <w:right w:val="nil"/>
            </w:tcBorders>
            <w:shd w:val="clear" w:color="auto" w:fill="auto"/>
            <w:vAlign w:val="center"/>
            <w:hideMark/>
          </w:tcPr>
          <w:p w:rsidR="00865B86" w:rsidRPr="002910C9" w:rsidRDefault="00865B86" w:rsidP="00865B86">
            <w:pPr>
              <w:spacing w:line="240" w:lineRule="exact"/>
              <w:jc w:val="center"/>
              <w:rPr>
                <w:iCs/>
                <w:sz w:val="16"/>
                <w:szCs w:val="20"/>
              </w:rPr>
            </w:pPr>
            <w:r w:rsidRPr="002910C9">
              <w:rPr>
                <w:iCs/>
                <w:sz w:val="16"/>
                <w:szCs w:val="20"/>
              </w:rPr>
              <w:lastRenderedPageBreak/>
              <w:t>Battery Capacity</w:t>
            </w:r>
          </w:p>
        </w:tc>
        <w:tc>
          <w:tcPr>
            <w:tcW w:w="3195" w:type="dxa"/>
            <w:vMerge w:val="restart"/>
            <w:tcBorders>
              <w:top w:val="single" w:sz="4" w:space="0" w:color="auto"/>
              <w:left w:val="nil"/>
              <w:bottom w:val="nil"/>
              <w:right w:val="nil"/>
            </w:tcBorders>
            <w:shd w:val="clear" w:color="auto" w:fill="auto"/>
            <w:vAlign w:val="center"/>
            <w:hideMark/>
          </w:tcPr>
          <w:p w:rsidR="00865B86" w:rsidRPr="002910C9" w:rsidRDefault="00865B86" w:rsidP="00865B86">
            <w:pPr>
              <w:spacing w:line="240" w:lineRule="exact"/>
              <w:jc w:val="center"/>
              <w:rPr>
                <w:iCs/>
                <w:sz w:val="16"/>
                <w:szCs w:val="20"/>
              </w:rPr>
            </w:pPr>
            <w:r w:rsidRPr="002910C9">
              <w:rPr>
                <w:iCs/>
                <w:sz w:val="16"/>
                <w:szCs w:val="20"/>
              </w:rPr>
              <w:t>Simulation</w:t>
            </w:r>
            <w:r w:rsidRPr="002910C9">
              <w:rPr>
                <w:iCs/>
                <w:sz w:val="16"/>
                <w:szCs w:val="20"/>
              </w:rPr>
              <w:br/>
              <w:t>(tests or runs)</w:t>
            </w:r>
          </w:p>
        </w:tc>
        <w:tc>
          <w:tcPr>
            <w:tcW w:w="3528" w:type="dxa"/>
            <w:vMerge w:val="restart"/>
            <w:tcBorders>
              <w:top w:val="single" w:sz="4" w:space="0" w:color="auto"/>
              <w:left w:val="nil"/>
              <w:bottom w:val="nil"/>
              <w:right w:val="nil"/>
            </w:tcBorders>
            <w:shd w:val="clear" w:color="auto" w:fill="auto"/>
            <w:vAlign w:val="center"/>
            <w:hideMark/>
          </w:tcPr>
          <w:p w:rsidR="00865B86" w:rsidRPr="002910C9" w:rsidRDefault="00865B86" w:rsidP="00865B86">
            <w:pPr>
              <w:spacing w:line="240" w:lineRule="exact"/>
              <w:jc w:val="center"/>
              <w:rPr>
                <w:iCs/>
                <w:sz w:val="16"/>
                <w:szCs w:val="20"/>
              </w:rPr>
            </w:pPr>
            <w:r w:rsidRPr="002910C9">
              <w:rPr>
                <w:iCs/>
                <w:sz w:val="16"/>
                <w:szCs w:val="20"/>
              </w:rPr>
              <w:t>No. of tests passed</w:t>
            </w:r>
            <w:r w:rsidRPr="002910C9">
              <w:rPr>
                <w:iCs/>
                <w:sz w:val="16"/>
                <w:szCs w:val="20"/>
              </w:rPr>
              <w:br/>
              <w:t xml:space="preserve"> (LPSP = 0)</w:t>
            </w:r>
          </w:p>
        </w:tc>
      </w:tr>
      <w:tr w:rsidR="00865B86" w:rsidRPr="002910C9" w:rsidTr="00865B86">
        <w:trPr>
          <w:trHeight w:val="207"/>
          <w:jc w:val="center"/>
        </w:trPr>
        <w:tc>
          <w:tcPr>
            <w:tcW w:w="1147" w:type="dxa"/>
            <w:tcBorders>
              <w:top w:val="single" w:sz="4" w:space="0" w:color="auto"/>
              <w:left w:val="nil"/>
              <w:bottom w:val="single" w:sz="4" w:space="0" w:color="auto"/>
              <w:right w:val="nil"/>
            </w:tcBorders>
            <w:shd w:val="clear" w:color="auto" w:fill="auto"/>
            <w:vAlign w:val="center"/>
            <w:hideMark/>
          </w:tcPr>
          <w:p w:rsidR="00865B86" w:rsidRPr="002910C9" w:rsidRDefault="00865B86" w:rsidP="00865B86">
            <w:pPr>
              <w:spacing w:line="240" w:lineRule="exact"/>
              <w:jc w:val="center"/>
              <w:rPr>
                <w:iCs/>
                <w:sz w:val="16"/>
                <w:szCs w:val="20"/>
              </w:rPr>
            </w:pPr>
            <w:r w:rsidRPr="002910C9">
              <w:rPr>
                <w:iCs/>
                <w:sz w:val="16"/>
                <w:szCs w:val="20"/>
              </w:rPr>
              <w:t>hours</w:t>
            </w:r>
          </w:p>
        </w:tc>
        <w:tc>
          <w:tcPr>
            <w:tcW w:w="1148" w:type="dxa"/>
            <w:tcBorders>
              <w:top w:val="single" w:sz="4" w:space="0" w:color="auto"/>
              <w:left w:val="nil"/>
              <w:bottom w:val="single" w:sz="4" w:space="0" w:color="auto"/>
              <w:right w:val="nil"/>
            </w:tcBorders>
            <w:shd w:val="clear" w:color="auto" w:fill="auto"/>
            <w:vAlign w:val="center"/>
            <w:hideMark/>
          </w:tcPr>
          <w:p w:rsidR="00865B86" w:rsidRPr="002910C9" w:rsidRDefault="00865B86" w:rsidP="00865B86">
            <w:pPr>
              <w:spacing w:line="240" w:lineRule="exact"/>
              <w:jc w:val="center"/>
              <w:rPr>
                <w:iCs/>
                <w:sz w:val="16"/>
                <w:szCs w:val="20"/>
              </w:rPr>
            </w:pPr>
            <w:r w:rsidRPr="002910C9">
              <w:rPr>
                <w:iCs/>
                <w:sz w:val="16"/>
                <w:szCs w:val="20"/>
              </w:rPr>
              <w:t>kWh</w:t>
            </w:r>
          </w:p>
        </w:tc>
        <w:tc>
          <w:tcPr>
            <w:tcW w:w="3195" w:type="dxa"/>
            <w:vMerge/>
            <w:tcBorders>
              <w:top w:val="nil"/>
              <w:left w:val="nil"/>
              <w:bottom w:val="single" w:sz="4" w:space="0" w:color="auto"/>
              <w:right w:val="nil"/>
            </w:tcBorders>
            <w:shd w:val="clear" w:color="auto" w:fill="auto"/>
            <w:vAlign w:val="center"/>
            <w:hideMark/>
          </w:tcPr>
          <w:p w:rsidR="00865B86" w:rsidRPr="002910C9" w:rsidRDefault="00865B86" w:rsidP="00865B86">
            <w:pPr>
              <w:spacing w:line="240" w:lineRule="exact"/>
              <w:jc w:val="center"/>
              <w:rPr>
                <w:b/>
                <w:bCs/>
                <w:iCs/>
                <w:sz w:val="16"/>
                <w:szCs w:val="20"/>
              </w:rPr>
            </w:pPr>
          </w:p>
        </w:tc>
        <w:tc>
          <w:tcPr>
            <w:tcW w:w="3528" w:type="dxa"/>
            <w:vMerge/>
            <w:tcBorders>
              <w:top w:val="nil"/>
              <w:left w:val="nil"/>
              <w:bottom w:val="single" w:sz="4" w:space="0" w:color="auto"/>
              <w:right w:val="nil"/>
            </w:tcBorders>
            <w:shd w:val="clear" w:color="auto" w:fill="auto"/>
            <w:vAlign w:val="center"/>
            <w:hideMark/>
          </w:tcPr>
          <w:p w:rsidR="00865B86" w:rsidRPr="002910C9" w:rsidRDefault="00865B86" w:rsidP="00865B86">
            <w:pPr>
              <w:spacing w:line="240" w:lineRule="exact"/>
              <w:jc w:val="center"/>
              <w:rPr>
                <w:b/>
                <w:bCs/>
                <w:iCs/>
                <w:sz w:val="16"/>
                <w:szCs w:val="20"/>
              </w:rPr>
            </w:pPr>
          </w:p>
        </w:tc>
      </w:tr>
      <w:tr w:rsidR="00865B86" w:rsidRPr="002910C9" w:rsidTr="00865B86">
        <w:trPr>
          <w:trHeight w:val="207"/>
          <w:jc w:val="center"/>
        </w:trPr>
        <w:tc>
          <w:tcPr>
            <w:tcW w:w="1147" w:type="dxa"/>
            <w:tcBorders>
              <w:top w:val="single" w:sz="4" w:space="0" w:color="auto"/>
              <w:left w:val="nil"/>
              <w:bottom w:val="nil"/>
              <w:right w:val="nil"/>
            </w:tcBorders>
            <w:shd w:val="clear" w:color="auto" w:fill="auto"/>
            <w:vAlign w:val="center"/>
            <w:hideMark/>
          </w:tcPr>
          <w:p w:rsidR="00865B86" w:rsidRPr="002910C9" w:rsidRDefault="00865B86" w:rsidP="00865B86">
            <w:pPr>
              <w:spacing w:line="240" w:lineRule="exact"/>
              <w:jc w:val="center"/>
              <w:rPr>
                <w:iCs/>
                <w:sz w:val="16"/>
                <w:szCs w:val="20"/>
              </w:rPr>
            </w:pPr>
            <w:r w:rsidRPr="002910C9">
              <w:rPr>
                <w:iCs/>
                <w:sz w:val="16"/>
                <w:szCs w:val="20"/>
              </w:rPr>
              <w:t>24</w:t>
            </w:r>
          </w:p>
        </w:tc>
        <w:tc>
          <w:tcPr>
            <w:tcW w:w="1148" w:type="dxa"/>
            <w:tcBorders>
              <w:top w:val="single" w:sz="4" w:space="0" w:color="auto"/>
              <w:left w:val="nil"/>
              <w:bottom w:val="nil"/>
              <w:right w:val="nil"/>
            </w:tcBorders>
            <w:shd w:val="clear" w:color="auto" w:fill="auto"/>
            <w:vAlign w:val="center"/>
            <w:hideMark/>
          </w:tcPr>
          <w:p w:rsidR="00865B86" w:rsidRPr="002910C9" w:rsidRDefault="00865B86" w:rsidP="00865B86">
            <w:pPr>
              <w:spacing w:line="240" w:lineRule="exact"/>
              <w:jc w:val="center"/>
              <w:rPr>
                <w:iCs/>
                <w:sz w:val="16"/>
                <w:szCs w:val="20"/>
              </w:rPr>
            </w:pPr>
            <w:r w:rsidRPr="002910C9">
              <w:rPr>
                <w:iCs/>
                <w:sz w:val="16"/>
                <w:szCs w:val="20"/>
              </w:rPr>
              <w:t>350</w:t>
            </w:r>
          </w:p>
        </w:tc>
        <w:tc>
          <w:tcPr>
            <w:tcW w:w="3195" w:type="dxa"/>
            <w:tcBorders>
              <w:top w:val="single" w:sz="4" w:space="0" w:color="auto"/>
              <w:left w:val="nil"/>
              <w:bottom w:val="nil"/>
              <w:right w:val="nil"/>
            </w:tcBorders>
            <w:shd w:val="clear" w:color="auto" w:fill="auto"/>
            <w:vAlign w:val="center"/>
            <w:hideMark/>
          </w:tcPr>
          <w:p w:rsidR="00865B86" w:rsidRPr="002910C9" w:rsidRDefault="00865B86" w:rsidP="00865B86">
            <w:pPr>
              <w:spacing w:line="240" w:lineRule="exact"/>
              <w:jc w:val="center"/>
              <w:rPr>
                <w:iCs/>
                <w:sz w:val="16"/>
                <w:szCs w:val="20"/>
              </w:rPr>
            </w:pPr>
            <w:r w:rsidRPr="002910C9">
              <w:rPr>
                <w:iCs/>
                <w:sz w:val="16"/>
                <w:szCs w:val="20"/>
              </w:rPr>
              <w:t>240</w:t>
            </w:r>
          </w:p>
        </w:tc>
        <w:tc>
          <w:tcPr>
            <w:tcW w:w="3528" w:type="dxa"/>
            <w:tcBorders>
              <w:top w:val="single" w:sz="4" w:space="0" w:color="auto"/>
              <w:left w:val="nil"/>
              <w:bottom w:val="nil"/>
              <w:right w:val="nil"/>
            </w:tcBorders>
            <w:shd w:val="clear" w:color="auto" w:fill="auto"/>
            <w:vAlign w:val="center"/>
            <w:hideMark/>
          </w:tcPr>
          <w:p w:rsidR="00865B86" w:rsidRPr="002910C9" w:rsidRDefault="00865B86" w:rsidP="00865B86">
            <w:pPr>
              <w:spacing w:line="240" w:lineRule="exact"/>
              <w:jc w:val="center"/>
              <w:rPr>
                <w:iCs/>
                <w:sz w:val="16"/>
                <w:szCs w:val="20"/>
              </w:rPr>
            </w:pPr>
            <w:r w:rsidRPr="002910C9">
              <w:rPr>
                <w:iCs/>
                <w:sz w:val="16"/>
                <w:szCs w:val="20"/>
              </w:rPr>
              <w:t>240</w:t>
            </w:r>
          </w:p>
        </w:tc>
      </w:tr>
      <w:tr w:rsidR="00865B86" w:rsidRPr="002910C9" w:rsidTr="00865B86">
        <w:trPr>
          <w:trHeight w:val="207"/>
          <w:jc w:val="center"/>
        </w:trPr>
        <w:tc>
          <w:tcPr>
            <w:tcW w:w="1147" w:type="dxa"/>
            <w:tcBorders>
              <w:top w:val="nil"/>
              <w:left w:val="nil"/>
              <w:bottom w:val="nil"/>
              <w:right w:val="nil"/>
            </w:tcBorders>
            <w:shd w:val="clear" w:color="auto" w:fill="auto"/>
            <w:vAlign w:val="center"/>
            <w:hideMark/>
          </w:tcPr>
          <w:p w:rsidR="00865B86" w:rsidRPr="002910C9" w:rsidRDefault="00865B86" w:rsidP="00865B86">
            <w:pPr>
              <w:spacing w:line="240" w:lineRule="exact"/>
              <w:jc w:val="center"/>
              <w:rPr>
                <w:iCs/>
                <w:sz w:val="16"/>
                <w:szCs w:val="20"/>
              </w:rPr>
            </w:pPr>
            <w:r w:rsidRPr="002910C9">
              <w:rPr>
                <w:iCs/>
                <w:sz w:val="16"/>
                <w:szCs w:val="20"/>
              </w:rPr>
              <w:t>12</w:t>
            </w:r>
          </w:p>
        </w:tc>
        <w:tc>
          <w:tcPr>
            <w:tcW w:w="1148" w:type="dxa"/>
            <w:tcBorders>
              <w:top w:val="nil"/>
              <w:left w:val="nil"/>
              <w:bottom w:val="nil"/>
              <w:right w:val="nil"/>
            </w:tcBorders>
            <w:shd w:val="clear" w:color="auto" w:fill="auto"/>
            <w:vAlign w:val="center"/>
            <w:hideMark/>
          </w:tcPr>
          <w:p w:rsidR="00865B86" w:rsidRPr="002910C9" w:rsidRDefault="00865B86" w:rsidP="00865B86">
            <w:pPr>
              <w:spacing w:line="240" w:lineRule="exact"/>
              <w:jc w:val="center"/>
              <w:rPr>
                <w:iCs/>
                <w:sz w:val="16"/>
                <w:szCs w:val="20"/>
              </w:rPr>
            </w:pPr>
            <w:r w:rsidRPr="002910C9">
              <w:rPr>
                <w:iCs/>
                <w:sz w:val="16"/>
                <w:szCs w:val="20"/>
              </w:rPr>
              <w:t>175</w:t>
            </w:r>
          </w:p>
        </w:tc>
        <w:tc>
          <w:tcPr>
            <w:tcW w:w="3195" w:type="dxa"/>
            <w:tcBorders>
              <w:top w:val="nil"/>
              <w:left w:val="nil"/>
              <w:bottom w:val="nil"/>
              <w:right w:val="nil"/>
            </w:tcBorders>
            <w:shd w:val="clear" w:color="auto" w:fill="auto"/>
            <w:vAlign w:val="center"/>
            <w:hideMark/>
          </w:tcPr>
          <w:p w:rsidR="00865B86" w:rsidRPr="002910C9" w:rsidRDefault="00865B86" w:rsidP="00865B86">
            <w:pPr>
              <w:spacing w:line="240" w:lineRule="exact"/>
              <w:jc w:val="center"/>
              <w:rPr>
                <w:iCs/>
                <w:sz w:val="16"/>
                <w:szCs w:val="20"/>
              </w:rPr>
            </w:pPr>
            <w:r w:rsidRPr="002910C9">
              <w:rPr>
                <w:iCs/>
                <w:sz w:val="16"/>
                <w:szCs w:val="20"/>
              </w:rPr>
              <w:t>240</w:t>
            </w:r>
          </w:p>
        </w:tc>
        <w:tc>
          <w:tcPr>
            <w:tcW w:w="3528" w:type="dxa"/>
            <w:tcBorders>
              <w:top w:val="nil"/>
              <w:left w:val="nil"/>
              <w:bottom w:val="nil"/>
              <w:right w:val="nil"/>
            </w:tcBorders>
            <w:shd w:val="clear" w:color="auto" w:fill="auto"/>
            <w:vAlign w:val="center"/>
            <w:hideMark/>
          </w:tcPr>
          <w:p w:rsidR="00865B86" w:rsidRPr="002910C9" w:rsidRDefault="00865B86" w:rsidP="00865B86">
            <w:pPr>
              <w:spacing w:line="240" w:lineRule="exact"/>
              <w:jc w:val="center"/>
              <w:rPr>
                <w:iCs/>
                <w:sz w:val="16"/>
                <w:szCs w:val="20"/>
              </w:rPr>
            </w:pPr>
            <w:r w:rsidRPr="002910C9">
              <w:rPr>
                <w:iCs/>
                <w:sz w:val="16"/>
                <w:szCs w:val="20"/>
              </w:rPr>
              <w:t>240</w:t>
            </w:r>
          </w:p>
        </w:tc>
      </w:tr>
      <w:tr w:rsidR="00865B86" w:rsidRPr="002910C9" w:rsidTr="00865B86">
        <w:trPr>
          <w:trHeight w:val="207"/>
          <w:jc w:val="center"/>
        </w:trPr>
        <w:tc>
          <w:tcPr>
            <w:tcW w:w="1147" w:type="dxa"/>
            <w:tcBorders>
              <w:top w:val="nil"/>
              <w:left w:val="nil"/>
              <w:bottom w:val="nil"/>
              <w:right w:val="nil"/>
            </w:tcBorders>
            <w:shd w:val="clear" w:color="auto" w:fill="auto"/>
            <w:vAlign w:val="center"/>
            <w:hideMark/>
          </w:tcPr>
          <w:p w:rsidR="00865B86" w:rsidRPr="002910C9" w:rsidRDefault="00865B86" w:rsidP="00865B86">
            <w:pPr>
              <w:spacing w:line="240" w:lineRule="exact"/>
              <w:jc w:val="center"/>
              <w:rPr>
                <w:iCs/>
                <w:sz w:val="16"/>
                <w:szCs w:val="20"/>
              </w:rPr>
            </w:pPr>
            <w:r w:rsidRPr="002910C9">
              <w:rPr>
                <w:iCs/>
                <w:sz w:val="16"/>
                <w:szCs w:val="20"/>
              </w:rPr>
              <w:t>6</w:t>
            </w:r>
          </w:p>
        </w:tc>
        <w:tc>
          <w:tcPr>
            <w:tcW w:w="1148" w:type="dxa"/>
            <w:tcBorders>
              <w:top w:val="nil"/>
              <w:left w:val="nil"/>
              <w:bottom w:val="nil"/>
              <w:right w:val="nil"/>
            </w:tcBorders>
            <w:shd w:val="clear" w:color="auto" w:fill="auto"/>
            <w:vAlign w:val="center"/>
            <w:hideMark/>
          </w:tcPr>
          <w:p w:rsidR="00865B86" w:rsidRPr="002910C9" w:rsidRDefault="00865B86" w:rsidP="00865B86">
            <w:pPr>
              <w:spacing w:line="240" w:lineRule="exact"/>
              <w:jc w:val="center"/>
              <w:rPr>
                <w:iCs/>
                <w:sz w:val="16"/>
                <w:szCs w:val="20"/>
              </w:rPr>
            </w:pPr>
            <w:r w:rsidRPr="002910C9">
              <w:rPr>
                <w:iCs/>
                <w:sz w:val="16"/>
                <w:szCs w:val="20"/>
              </w:rPr>
              <w:t>87.5</w:t>
            </w:r>
          </w:p>
        </w:tc>
        <w:tc>
          <w:tcPr>
            <w:tcW w:w="3195" w:type="dxa"/>
            <w:tcBorders>
              <w:top w:val="nil"/>
              <w:left w:val="nil"/>
              <w:bottom w:val="nil"/>
              <w:right w:val="nil"/>
            </w:tcBorders>
            <w:shd w:val="clear" w:color="auto" w:fill="auto"/>
            <w:vAlign w:val="center"/>
            <w:hideMark/>
          </w:tcPr>
          <w:p w:rsidR="00865B86" w:rsidRPr="002910C9" w:rsidRDefault="00865B86" w:rsidP="00865B86">
            <w:pPr>
              <w:spacing w:line="240" w:lineRule="exact"/>
              <w:jc w:val="center"/>
              <w:rPr>
                <w:iCs/>
                <w:sz w:val="16"/>
                <w:szCs w:val="20"/>
              </w:rPr>
            </w:pPr>
            <w:r w:rsidRPr="002910C9">
              <w:rPr>
                <w:iCs/>
                <w:sz w:val="16"/>
                <w:szCs w:val="20"/>
              </w:rPr>
              <w:t>240</w:t>
            </w:r>
          </w:p>
        </w:tc>
        <w:tc>
          <w:tcPr>
            <w:tcW w:w="3528" w:type="dxa"/>
            <w:tcBorders>
              <w:top w:val="nil"/>
              <w:left w:val="nil"/>
              <w:bottom w:val="nil"/>
              <w:right w:val="nil"/>
            </w:tcBorders>
            <w:shd w:val="clear" w:color="auto" w:fill="auto"/>
            <w:vAlign w:val="center"/>
            <w:hideMark/>
          </w:tcPr>
          <w:p w:rsidR="00865B86" w:rsidRPr="002910C9" w:rsidRDefault="00865B86" w:rsidP="00865B86">
            <w:pPr>
              <w:spacing w:line="240" w:lineRule="exact"/>
              <w:jc w:val="center"/>
              <w:rPr>
                <w:iCs/>
                <w:sz w:val="16"/>
                <w:szCs w:val="20"/>
              </w:rPr>
            </w:pPr>
            <w:r w:rsidRPr="002910C9">
              <w:rPr>
                <w:iCs/>
                <w:sz w:val="16"/>
                <w:szCs w:val="20"/>
              </w:rPr>
              <w:t>6</w:t>
            </w:r>
          </w:p>
        </w:tc>
      </w:tr>
      <w:tr w:rsidR="00865B86" w:rsidRPr="002910C9" w:rsidTr="00865B86">
        <w:trPr>
          <w:trHeight w:val="207"/>
          <w:jc w:val="center"/>
        </w:trPr>
        <w:tc>
          <w:tcPr>
            <w:tcW w:w="1147" w:type="dxa"/>
            <w:tcBorders>
              <w:top w:val="nil"/>
              <w:left w:val="nil"/>
              <w:bottom w:val="single" w:sz="4" w:space="0" w:color="auto"/>
              <w:right w:val="nil"/>
            </w:tcBorders>
            <w:shd w:val="clear" w:color="auto" w:fill="auto"/>
            <w:vAlign w:val="center"/>
            <w:hideMark/>
          </w:tcPr>
          <w:p w:rsidR="00865B86" w:rsidRPr="002910C9" w:rsidRDefault="00865B86" w:rsidP="00865B86">
            <w:pPr>
              <w:spacing w:line="240" w:lineRule="exact"/>
              <w:jc w:val="center"/>
              <w:rPr>
                <w:iCs/>
                <w:sz w:val="16"/>
                <w:szCs w:val="20"/>
              </w:rPr>
            </w:pPr>
            <w:r w:rsidRPr="002910C9">
              <w:rPr>
                <w:iCs/>
                <w:sz w:val="16"/>
                <w:szCs w:val="20"/>
              </w:rPr>
              <w:t>0</w:t>
            </w:r>
          </w:p>
        </w:tc>
        <w:tc>
          <w:tcPr>
            <w:tcW w:w="1148" w:type="dxa"/>
            <w:tcBorders>
              <w:top w:val="nil"/>
              <w:left w:val="nil"/>
              <w:bottom w:val="single" w:sz="4" w:space="0" w:color="auto"/>
              <w:right w:val="nil"/>
            </w:tcBorders>
            <w:shd w:val="clear" w:color="auto" w:fill="auto"/>
            <w:vAlign w:val="center"/>
            <w:hideMark/>
          </w:tcPr>
          <w:p w:rsidR="00865B86" w:rsidRPr="002910C9" w:rsidRDefault="00865B86" w:rsidP="00865B86">
            <w:pPr>
              <w:spacing w:line="240" w:lineRule="exact"/>
              <w:jc w:val="center"/>
              <w:rPr>
                <w:iCs/>
                <w:sz w:val="16"/>
                <w:szCs w:val="20"/>
              </w:rPr>
            </w:pPr>
            <w:r w:rsidRPr="002910C9">
              <w:rPr>
                <w:iCs/>
                <w:sz w:val="16"/>
                <w:szCs w:val="20"/>
              </w:rPr>
              <w:t>0</w:t>
            </w:r>
          </w:p>
        </w:tc>
        <w:tc>
          <w:tcPr>
            <w:tcW w:w="3195" w:type="dxa"/>
            <w:tcBorders>
              <w:top w:val="nil"/>
              <w:left w:val="nil"/>
              <w:bottom w:val="single" w:sz="4" w:space="0" w:color="auto"/>
              <w:right w:val="nil"/>
            </w:tcBorders>
            <w:shd w:val="clear" w:color="auto" w:fill="auto"/>
            <w:vAlign w:val="center"/>
            <w:hideMark/>
          </w:tcPr>
          <w:p w:rsidR="00865B86" w:rsidRPr="002910C9" w:rsidRDefault="00865B86" w:rsidP="00865B86">
            <w:pPr>
              <w:spacing w:line="240" w:lineRule="exact"/>
              <w:jc w:val="center"/>
              <w:rPr>
                <w:iCs/>
                <w:sz w:val="16"/>
                <w:szCs w:val="20"/>
              </w:rPr>
            </w:pPr>
            <w:r w:rsidRPr="002910C9">
              <w:rPr>
                <w:iCs/>
                <w:sz w:val="16"/>
                <w:szCs w:val="20"/>
              </w:rPr>
              <w:t>240</w:t>
            </w:r>
          </w:p>
        </w:tc>
        <w:tc>
          <w:tcPr>
            <w:tcW w:w="3528" w:type="dxa"/>
            <w:tcBorders>
              <w:top w:val="nil"/>
              <w:left w:val="nil"/>
              <w:bottom w:val="single" w:sz="4" w:space="0" w:color="auto"/>
              <w:right w:val="nil"/>
            </w:tcBorders>
            <w:shd w:val="clear" w:color="auto" w:fill="auto"/>
            <w:vAlign w:val="center"/>
            <w:hideMark/>
          </w:tcPr>
          <w:p w:rsidR="00865B86" w:rsidRPr="002910C9" w:rsidRDefault="00865B86" w:rsidP="00865B86">
            <w:pPr>
              <w:spacing w:line="240" w:lineRule="exact"/>
              <w:jc w:val="center"/>
              <w:rPr>
                <w:iCs/>
                <w:sz w:val="16"/>
                <w:szCs w:val="20"/>
              </w:rPr>
            </w:pPr>
            <w:r w:rsidRPr="002910C9">
              <w:rPr>
                <w:iCs/>
                <w:sz w:val="16"/>
                <w:szCs w:val="20"/>
              </w:rPr>
              <w:t>0</w:t>
            </w:r>
          </w:p>
        </w:tc>
      </w:tr>
    </w:tbl>
    <w:p w:rsidR="00865B86" w:rsidRPr="002910C9" w:rsidRDefault="00865B86" w:rsidP="00865B86">
      <w:pPr>
        <w:spacing w:after="80" w:line="240" w:lineRule="exact"/>
        <w:rPr>
          <w:iCs/>
          <w:sz w:val="20"/>
          <w:szCs w:val="20"/>
        </w:rPr>
      </w:pPr>
    </w:p>
    <w:p w:rsidR="00865B86" w:rsidRPr="002910C9" w:rsidRDefault="00865B86" w:rsidP="00865B86">
      <w:pPr>
        <w:spacing w:after="80" w:line="240" w:lineRule="exact"/>
        <w:rPr>
          <w:iCs/>
          <w:sz w:val="20"/>
          <w:szCs w:val="20"/>
        </w:rPr>
      </w:pPr>
      <w:r w:rsidRPr="002910C9">
        <w:rPr>
          <w:iCs/>
          <w:sz w:val="20"/>
          <w:szCs w:val="20"/>
        </w:rPr>
        <w:t>At Sharurah city (table 9), the results from the simulations show that the batteries with 6, 12 and 24 hours capacity can achieve zero power loss and 486 out of 960 tests has passed the simulation; the simulations show that  the (KVA WIND 10-15) wind turbine passes the simulation test with zero LPSP and lower LCOE. The payback time for the chosen system was found to be within 11 years when compared with the diesel generator power system as can be seen in Figure 6.</w:t>
      </w:r>
    </w:p>
    <w:p w:rsidR="00865B86" w:rsidRPr="002910C9" w:rsidRDefault="00865B86" w:rsidP="00865B86">
      <w:pPr>
        <w:spacing w:after="80" w:line="240" w:lineRule="exact"/>
        <w:rPr>
          <w:iCs/>
          <w:sz w:val="20"/>
          <w:szCs w:val="20"/>
        </w:rPr>
      </w:pPr>
    </w:p>
    <w:p w:rsidR="00865B86" w:rsidRPr="002910C9" w:rsidRDefault="00865B86" w:rsidP="00865B86">
      <w:pPr>
        <w:spacing w:after="80"/>
        <w:jc w:val="center"/>
        <w:rPr>
          <w:iCs/>
          <w:sz w:val="20"/>
        </w:rPr>
      </w:pPr>
      <w:r w:rsidRPr="002910C9">
        <w:rPr>
          <w:noProof/>
          <w:lang w:eastAsia="en-US"/>
        </w:rPr>
        <w:drawing>
          <wp:inline distT="0" distB="0" distL="0" distR="0" wp14:anchorId="3E87E2B9" wp14:editId="7E11B343">
            <wp:extent cx="2970530" cy="1574800"/>
            <wp:effectExtent l="0" t="0" r="1270" b="635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679"/>
                    <pic:cNvPicPr>
                      <a:picLocks noChangeAspect="1" noChangeArrowheads="1"/>
                    </pic:cNvPicPr>
                  </pic:nvPicPr>
                  <pic:blipFill>
                    <a:blip r:embed="rId14" cstate="print">
                      <a:extLst>
                        <a:ext uri="{28A0092B-C50C-407E-A947-70E740481C1C}">
                          <a14:useLocalDpi xmlns:a14="http://schemas.microsoft.com/office/drawing/2010/main" val="0"/>
                        </a:ext>
                      </a:extLst>
                    </a:blip>
                    <a:srcRect l="1431" t="2396" r="1578" b="3308"/>
                    <a:stretch>
                      <a:fillRect/>
                    </a:stretch>
                  </pic:blipFill>
                  <pic:spPr bwMode="auto">
                    <a:xfrm>
                      <a:off x="0" y="0"/>
                      <a:ext cx="2970530" cy="1574800"/>
                    </a:xfrm>
                    <a:prstGeom prst="rect">
                      <a:avLst/>
                    </a:prstGeom>
                    <a:noFill/>
                    <a:ln>
                      <a:noFill/>
                    </a:ln>
                  </pic:spPr>
                </pic:pic>
              </a:graphicData>
            </a:graphic>
          </wp:inline>
        </w:drawing>
      </w:r>
    </w:p>
    <w:p w:rsidR="00865B86" w:rsidRPr="002910C9" w:rsidRDefault="00865B86" w:rsidP="00A67CEB">
      <w:pPr>
        <w:spacing w:line="240" w:lineRule="exact"/>
        <w:jc w:val="center"/>
        <w:rPr>
          <w:iCs/>
          <w:sz w:val="20"/>
        </w:rPr>
      </w:pPr>
      <w:r w:rsidRPr="002910C9">
        <w:rPr>
          <w:iCs/>
          <w:sz w:val="20"/>
        </w:rPr>
        <w:t>Figure 6. Cash flow of selected configuration at Sharourah</w:t>
      </w:r>
    </w:p>
    <w:p w:rsidR="00865B86" w:rsidRPr="002910C9" w:rsidRDefault="00865B86" w:rsidP="00A67CEB">
      <w:pPr>
        <w:spacing w:line="240" w:lineRule="exact"/>
        <w:rPr>
          <w:iCs/>
          <w:sz w:val="20"/>
        </w:rPr>
      </w:pPr>
    </w:p>
    <w:p w:rsidR="00865B86" w:rsidRPr="002910C9" w:rsidRDefault="00865B86" w:rsidP="00865B86">
      <w:pPr>
        <w:jc w:val="center"/>
        <w:rPr>
          <w:noProof/>
        </w:rPr>
      </w:pPr>
      <w:r w:rsidRPr="002910C9">
        <w:rPr>
          <w:noProof/>
          <w:lang w:eastAsia="en-US"/>
        </w:rPr>
        <w:drawing>
          <wp:inline distT="0" distB="0" distL="0" distR="0" wp14:anchorId="08170C4D" wp14:editId="773F9C4B">
            <wp:extent cx="2780199" cy="1558417"/>
            <wp:effectExtent l="0" t="0" r="1270" b="381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5" cstate="print">
                      <a:extLst>
                        <a:ext uri="{28A0092B-C50C-407E-A947-70E740481C1C}">
                          <a14:useLocalDpi xmlns:a14="http://schemas.microsoft.com/office/drawing/2010/main" val="0"/>
                        </a:ext>
                      </a:extLst>
                    </a:blip>
                    <a:srcRect t="1643" r="2254" b="716"/>
                    <a:stretch>
                      <a:fillRect/>
                    </a:stretch>
                  </pic:blipFill>
                  <pic:spPr bwMode="auto">
                    <a:xfrm>
                      <a:off x="0" y="0"/>
                      <a:ext cx="2781800" cy="1559314"/>
                    </a:xfrm>
                    <a:prstGeom prst="rect">
                      <a:avLst/>
                    </a:prstGeom>
                    <a:noFill/>
                    <a:ln>
                      <a:noFill/>
                    </a:ln>
                  </pic:spPr>
                </pic:pic>
              </a:graphicData>
            </a:graphic>
          </wp:inline>
        </w:drawing>
      </w:r>
      <w:r w:rsidRPr="002910C9">
        <w:rPr>
          <w:rFonts w:hint="eastAsia"/>
          <w:noProof/>
        </w:rPr>
        <w:t xml:space="preserve">  </w:t>
      </w:r>
      <w:r w:rsidRPr="002910C9">
        <w:rPr>
          <w:noProof/>
          <w:lang w:eastAsia="en-US"/>
        </w:rPr>
        <w:drawing>
          <wp:inline distT="0" distB="0" distL="0" distR="0" wp14:anchorId="5E5BDD89" wp14:editId="054EA704">
            <wp:extent cx="2706201" cy="1562873"/>
            <wp:effectExtent l="0" t="0" r="0" b="0"/>
            <wp:docPr id="6" name="图片 6"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A close up of a map&#10;&#10;Description automatically generated"/>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l="893" t="1712" r="1396" b="19666"/>
                    <a:stretch>
                      <a:fillRect/>
                    </a:stretch>
                  </pic:blipFill>
                  <pic:spPr bwMode="auto">
                    <a:xfrm>
                      <a:off x="0" y="0"/>
                      <a:ext cx="2706992" cy="1563330"/>
                    </a:xfrm>
                    <a:prstGeom prst="rect">
                      <a:avLst/>
                    </a:prstGeom>
                    <a:noFill/>
                    <a:ln>
                      <a:noFill/>
                    </a:ln>
                  </pic:spPr>
                </pic:pic>
              </a:graphicData>
            </a:graphic>
          </wp:inline>
        </w:drawing>
      </w:r>
    </w:p>
    <w:p w:rsidR="00865B86" w:rsidRPr="002910C9" w:rsidRDefault="00865B86" w:rsidP="00865B86">
      <w:pPr>
        <w:jc w:val="center"/>
        <w:rPr>
          <w:noProof/>
        </w:rPr>
      </w:pPr>
      <w:r w:rsidRPr="002910C9">
        <w:rPr>
          <w:noProof/>
          <w:lang w:eastAsia="en-US"/>
        </w:rPr>
        <w:drawing>
          <wp:inline distT="0" distB="0" distL="0" distR="0" wp14:anchorId="3569FA8D" wp14:editId="3DBDD29B">
            <wp:extent cx="3684270" cy="443865"/>
            <wp:effectExtent l="0" t="0" r="0" b="0"/>
            <wp:docPr id="5" name="图片 5"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A close up of a map&#10;&#10;Description automatically generated"/>
                    <pic:cNvPicPr>
                      <a:picLocks noChangeAspect="1" noChangeArrowheads="1"/>
                    </pic:cNvPicPr>
                  </pic:nvPicPr>
                  <pic:blipFill>
                    <a:blip r:embed="rId16">
                      <a:lum bright="-20000" contrast="40000"/>
                      <a:extLst>
                        <a:ext uri="{28A0092B-C50C-407E-A947-70E740481C1C}">
                          <a14:useLocalDpi xmlns:a14="http://schemas.microsoft.com/office/drawing/2010/main" val="0"/>
                        </a:ext>
                      </a:extLst>
                    </a:blip>
                    <a:srcRect l="4761" t="82492" r="5150" b="952"/>
                    <a:stretch>
                      <a:fillRect/>
                    </a:stretch>
                  </pic:blipFill>
                  <pic:spPr bwMode="auto">
                    <a:xfrm>
                      <a:off x="0" y="0"/>
                      <a:ext cx="3684270" cy="443865"/>
                    </a:xfrm>
                    <a:prstGeom prst="rect">
                      <a:avLst/>
                    </a:prstGeom>
                    <a:noFill/>
                    <a:ln>
                      <a:noFill/>
                    </a:ln>
                  </pic:spPr>
                </pic:pic>
              </a:graphicData>
            </a:graphic>
          </wp:inline>
        </w:drawing>
      </w:r>
    </w:p>
    <w:p w:rsidR="00865B86" w:rsidRPr="002910C9" w:rsidRDefault="00865B86" w:rsidP="00865B86">
      <w:pPr>
        <w:spacing w:after="80" w:line="240" w:lineRule="exact"/>
        <w:jc w:val="center"/>
        <w:rPr>
          <w:iCs/>
          <w:sz w:val="20"/>
          <w:szCs w:val="20"/>
        </w:rPr>
      </w:pPr>
      <w:r w:rsidRPr="002910C9">
        <w:rPr>
          <w:noProof/>
          <w:sz w:val="20"/>
          <w:szCs w:val="20"/>
        </w:rPr>
        <w:t xml:space="preserve">Figure 7. Wind turbine </w:t>
      </w:r>
      <w:r w:rsidR="00CE4042" w:rsidRPr="002910C9">
        <w:rPr>
          <w:noProof/>
          <w:sz w:val="20"/>
          <w:szCs w:val="20"/>
        </w:rPr>
        <w:t>vs</w:t>
      </w:r>
      <w:r w:rsidRPr="002910C9">
        <w:rPr>
          <w:noProof/>
          <w:sz w:val="20"/>
          <w:szCs w:val="20"/>
        </w:rPr>
        <w:t xml:space="preserve"> Excess Energy at Sharourah</w:t>
      </w:r>
    </w:p>
    <w:p w:rsidR="00865B86" w:rsidRPr="002910C9" w:rsidRDefault="00865B86" w:rsidP="00865B86">
      <w:pPr>
        <w:spacing w:after="80" w:line="240" w:lineRule="exact"/>
        <w:rPr>
          <w:iCs/>
          <w:sz w:val="20"/>
          <w:szCs w:val="20"/>
        </w:rPr>
      </w:pPr>
    </w:p>
    <w:p w:rsidR="00865B86" w:rsidRPr="002910C9" w:rsidRDefault="00865B86" w:rsidP="00865B86">
      <w:pPr>
        <w:spacing w:after="80" w:line="240" w:lineRule="exact"/>
        <w:rPr>
          <w:iCs/>
          <w:sz w:val="20"/>
          <w:szCs w:val="20"/>
        </w:rPr>
      </w:pPr>
      <w:r w:rsidRPr="002910C9">
        <w:rPr>
          <w:iCs/>
          <w:sz w:val="20"/>
          <w:szCs w:val="20"/>
        </w:rPr>
        <w:t>Figure 7 shows the relationship between the number of wind turbines and energy excess at a hub height of 40 meters, it can be noticed that the excess energy can be reduced by increasing the number of the wind turbine, also the excess energy can be reduced by choosing the higher capacity of battery meaning the 24 hours is better than 12 hours. the same observation was captured at a hub height of 60, 80 and 100 meters and as the hub hight increased the excess energy decreased.</w:t>
      </w:r>
    </w:p>
    <w:p w:rsidR="00865B86" w:rsidRPr="002910C9" w:rsidRDefault="00865B86" w:rsidP="00865B86">
      <w:pPr>
        <w:spacing w:after="80" w:line="240" w:lineRule="exact"/>
        <w:rPr>
          <w:iCs/>
          <w:sz w:val="20"/>
          <w:szCs w:val="20"/>
        </w:rPr>
      </w:pPr>
      <w:r w:rsidRPr="002910C9">
        <w:rPr>
          <w:iCs/>
          <w:sz w:val="20"/>
          <w:szCs w:val="20"/>
        </w:rPr>
        <w:t>Figure 8 shows the relation between a wind turbine and PV panels quantities along and the differences of 24 and 12 hours of battery capacities, it can be noticed that the higher the capacity of a wind turbine the lower the quantity of PV panels, also, increasing the quantity of wind turbine tend to reduce the PV panels quantity, furthermore, the higher the battery capacity the lower the quantity of wind turbine and PV panels. the same observation was captured at a hub he</w:t>
      </w:r>
      <w:r w:rsidR="00CE4042" w:rsidRPr="002910C9">
        <w:rPr>
          <w:iCs/>
          <w:sz w:val="20"/>
          <w:szCs w:val="20"/>
        </w:rPr>
        <w:t>ight of 60, 80, and 100 meters.</w:t>
      </w:r>
      <w:r w:rsidRPr="002910C9">
        <w:rPr>
          <w:iCs/>
          <w:sz w:val="20"/>
          <w:szCs w:val="20"/>
        </w:rPr>
        <w:t xml:space="preserve"> As well as increasing the height of the hub of wind turbine tend to decrease the PV panels quantity.</w:t>
      </w:r>
    </w:p>
    <w:p w:rsidR="00865B86" w:rsidRPr="002910C9" w:rsidRDefault="00865B86" w:rsidP="00865B86">
      <w:pPr>
        <w:spacing w:after="80"/>
        <w:jc w:val="center"/>
        <w:rPr>
          <w:noProof/>
        </w:rPr>
      </w:pPr>
      <w:r w:rsidRPr="002910C9">
        <w:rPr>
          <w:noProof/>
          <w:lang w:eastAsia="en-US"/>
        </w:rPr>
        <w:lastRenderedPageBreak/>
        <w:drawing>
          <wp:inline distT="0" distB="0" distL="0" distR="0" wp14:anchorId="364566EA" wp14:editId="1F89FA59">
            <wp:extent cx="2288642" cy="1306794"/>
            <wp:effectExtent l="0" t="0" r="0"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7">
                      <a:extLst>
                        <a:ext uri="{28A0092B-C50C-407E-A947-70E740481C1C}">
                          <a14:useLocalDpi xmlns:a14="http://schemas.microsoft.com/office/drawing/2010/main" val="0"/>
                        </a:ext>
                      </a:extLst>
                    </a:blip>
                    <a:srcRect l="1106" t="7213" r="2190" b="1813"/>
                    <a:stretch>
                      <a:fillRect/>
                    </a:stretch>
                  </pic:blipFill>
                  <pic:spPr bwMode="auto">
                    <a:xfrm>
                      <a:off x="0" y="0"/>
                      <a:ext cx="2288732" cy="1306845"/>
                    </a:xfrm>
                    <a:prstGeom prst="rect">
                      <a:avLst/>
                    </a:prstGeom>
                    <a:noFill/>
                    <a:ln>
                      <a:noFill/>
                    </a:ln>
                  </pic:spPr>
                </pic:pic>
              </a:graphicData>
            </a:graphic>
          </wp:inline>
        </w:drawing>
      </w:r>
      <w:r w:rsidR="00CE4042" w:rsidRPr="002910C9">
        <w:rPr>
          <w:rFonts w:hint="eastAsia"/>
          <w:noProof/>
        </w:rPr>
        <w:t xml:space="preserve">  </w:t>
      </w:r>
      <w:r w:rsidR="00CE4042" w:rsidRPr="002910C9">
        <w:rPr>
          <w:noProof/>
          <w:lang w:eastAsia="en-US"/>
        </w:rPr>
        <w:drawing>
          <wp:inline distT="0" distB="0" distL="0" distR="0" wp14:anchorId="0B55EBEC" wp14:editId="7A486A10">
            <wp:extent cx="2283357" cy="1308036"/>
            <wp:effectExtent l="0" t="0" r="3175" b="6985"/>
            <wp:docPr id="3" name="图片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A screenshot of a cell phone&#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l="1880" t="6906" r="1726" b="2806"/>
                    <a:stretch>
                      <a:fillRect/>
                    </a:stretch>
                  </pic:blipFill>
                  <pic:spPr bwMode="auto">
                    <a:xfrm>
                      <a:off x="0" y="0"/>
                      <a:ext cx="2283447" cy="1308087"/>
                    </a:xfrm>
                    <a:prstGeom prst="rect">
                      <a:avLst/>
                    </a:prstGeom>
                    <a:noFill/>
                    <a:ln>
                      <a:noFill/>
                    </a:ln>
                  </pic:spPr>
                </pic:pic>
              </a:graphicData>
            </a:graphic>
          </wp:inline>
        </w:drawing>
      </w:r>
    </w:p>
    <w:p w:rsidR="00865B86" w:rsidRPr="002910C9" w:rsidRDefault="00865B86" w:rsidP="00CE4042">
      <w:pPr>
        <w:jc w:val="center"/>
        <w:rPr>
          <w:noProof/>
        </w:rPr>
      </w:pPr>
      <w:r w:rsidRPr="002910C9">
        <w:rPr>
          <w:noProof/>
          <w:lang w:eastAsia="en-US"/>
        </w:rPr>
        <w:drawing>
          <wp:inline distT="0" distB="0" distL="0" distR="0" wp14:anchorId="4719E3E5" wp14:editId="47489A3D">
            <wp:extent cx="3773805" cy="417830"/>
            <wp:effectExtent l="0" t="0" r="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73805" cy="417830"/>
                    </a:xfrm>
                    <a:prstGeom prst="rect">
                      <a:avLst/>
                    </a:prstGeom>
                    <a:noFill/>
                    <a:ln>
                      <a:noFill/>
                    </a:ln>
                  </pic:spPr>
                </pic:pic>
              </a:graphicData>
            </a:graphic>
          </wp:inline>
        </w:drawing>
      </w:r>
    </w:p>
    <w:p w:rsidR="00865B86" w:rsidRPr="002910C9" w:rsidRDefault="00865B86" w:rsidP="00CE4042">
      <w:pPr>
        <w:spacing w:after="80" w:line="240" w:lineRule="exact"/>
        <w:jc w:val="center"/>
        <w:rPr>
          <w:noProof/>
          <w:sz w:val="20"/>
          <w:szCs w:val="20"/>
        </w:rPr>
      </w:pPr>
      <w:r w:rsidRPr="002910C9">
        <w:rPr>
          <w:noProof/>
          <w:sz w:val="20"/>
          <w:szCs w:val="20"/>
        </w:rPr>
        <w:t>Figure 8. Wind turbine VS PV p</w:t>
      </w:r>
      <w:r w:rsidR="00CE4042" w:rsidRPr="002910C9">
        <w:rPr>
          <w:noProof/>
          <w:sz w:val="20"/>
          <w:szCs w:val="20"/>
        </w:rPr>
        <w:t>anels at Sharourah</w:t>
      </w:r>
    </w:p>
    <w:p w:rsidR="00CE4042" w:rsidRPr="002910C9" w:rsidRDefault="00CE4042" w:rsidP="00CE4042">
      <w:pPr>
        <w:spacing w:after="80" w:line="240" w:lineRule="exact"/>
        <w:jc w:val="center"/>
        <w:rPr>
          <w:noProof/>
          <w:sz w:val="20"/>
          <w:szCs w:val="20"/>
          <w:lang w:eastAsia="en-AU"/>
        </w:rPr>
      </w:pPr>
    </w:p>
    <w:p w:rsidR="00865B86" w:rsidRPr="002910C9" w:rsidRDefault="00865B86" w:rsidP="00CE4042">
      <w:pPr>
        <w:spacing w:after="80" w:line="240" w:lineRule="exact"/>
        <w:rPr>
          <w:iCs/>
          <w:sz w:val="20"/>
          <w:szCs w:val="20"/>
        </w:rPr>
      </w:pPr>
      <w:r w:rsidRPr="002910C9">
        <w:rPr>
          <w:iCs/>
          <w:sz w:val="20"/>
          <w:szCs w:val="20"/>
        </w:rPr>
        <w:t>A similar procedure was adopted for Hafer Al-Batin. The results from the simulations show that the batteries with 12 and 24 hours capacity can achieve zer</w:t>
      </w:r>
      <w:r w:rsidR="00A67CEB" w:rsidRPr="002910C9">
        <w:rPr>
          <w:iCs/>
          <w:sz w:val="20"/>
          <w:szCs w:val="20"/>
        </w:rPr>
        <w:t>o power loss and 252 out of 960</w:t>
      </w:r>
      <w:r w:rsidRPr="002910C9">
        <w:rPr>
          <w:iCs/>
          <w:sz w:val="20"/>
          <w:szCs w:val="20"/>
        </w:rPr>
        <w:t xml:space="preserve"> tests has passed the simulation as can be seen on Table 10;</w:t>
      </w:r>
      <w:r w:rsidR="00A67CEB" w:rsidRPr="002910C9">
        <w:rPr>
          <w:iCs/>
          <w:sz w:val="20"/>
          <w:szCs w:val="20"/>
        </w:rPr>
        <w:t xml:space="preserve"> The simulations show that two </w:t>
      </w:r>
      <w:r w:rsidRPr="002910C9">
        <w:rPr>
          <w:iCs/>
          <w:sz w:val="20"/>
          <w:szCs w:val="20"/>
        </w:rPr>
        <w:t>(KVA WIND 10-15) turbines with 22 PV panels and 12 hours of battery storage is the best system with an excess energy of 74% out of the total energy production which can be reduced to 66% by shutting down the turbine when the PV produced power produces the required power. The payback time for this site is 20 years when compared with the diesel generator power system as can be seen in Figure 9</w:t>
      </w:r>
      <w:r w:rsidR="00CE4042" w:rsidRPr="002910C9">
        <w:rPr>
          <w:rFonts w:hint="eastAsia"/>
          <w:iCs/>
          <w:sz w:val="20"/>
          <w:szCs w:val="20"/>
        </w:rPr>
        <w:t>.</w:t>
      </w:r>
    </w:p>
    <w:p w:rsidR="00CE4042" w:rsidRPr="002910C9" w:rsidRDefault="00CE4042" w:rsidP="00CE4042">
      <w:pPr>
        <w:spacing w:after="80" w:line="240" w:lineRule="exact"/>
        <w:rPr>
          <w:iCs/>
          <w:sz w:val="20"/>
          <w:szCs w:val="20"/>
        </w:rPr>
      </w:pPr>
    </w:p>
    <w:p w:rsidR="00865B86" w:rsidRPr="002910C9" w:rsidRDefault="00865B86" w:rsidP="00CE4042">
      <w:pPr>
        <w:spacing w:after="80" w:line="240" w:lineRule="exact"/>
        <w:rPr>
          <w:iCs/>
          <w:sz w:val="20"/>
          <w:szCs w:val="20"/>
        </w:rPr>
      </w:pPr>
      <w:r w:rsidRPr="002910C9">
        <w:rPr>
          <w:iCs/>
          <w:sz w:val="20"/>
          <w:szCs w:val="20"/>
        </w:rPr>
        <w:t xml:space="preserve">Table 10. Simulation </w:t>
      </w:r>
      <w:r w:rsidR="00CE4042" w:rsidRPr="002910C9">
        <w:rPr>
          <w:rFonts w:hint="eastAsia"/>
          <w:iCs/>
          <w:sz w:val="20"/>
          <w:szCs w:val="20"/>
        </w:rPr>
        <w:t>t</w:t>
      </w:r>
      <w:r w:rsidRPr="002910C9">
        <w:rPr>
          <w:iCs/>
          <w:sz w:val="20"/>
          <w:szCs w:val="20"/>
        </w:rPr>
        <w:t>ests at Hafar Albatin city</w:t>
      </w:r>
    </w:p>
    <w:tbl>
      <w:tblPr>
        <w:tblW w:w="0" w:type="auto"/>
        <w:jc w:val="center"/>
        <w:tblLook w:val="04A0" w:firstRow="1" w:lastRow="0" w:firstColumn="1" w:lastColumn="0" w:noHBand="0" w:noVBand="1"/>
      </w:tblPr>
      <w:tblGrid>
        <w:gridCol w:w="941"/>
        <w:gridCol w:w="1148"/>
        <w:gridCol w:w="3195"/>
        <w:gridCol w:w="3708"/>
      </w:tblGrid>
      <w:tr w:rsidR="00865B86" w:rsidRPr="002910C9" w:rsidTr="00CE4042">
        <w:trPr>
          <w:trHeight w:val="207"/>
          <w:jc w:val="center"/>
        </w:trPr>
        <w:tc>
          <w:tcPr>
            <w:tcW w:w="2089" w:type="dxa"/>
            <w:gridSpan w:val="2"/>
            <w:tcBorders>
              <w:top w:val="single" w:sz="4" w:space="0" w:color="auto"/>
              <w:bottom w:val="single" w:sz="4" w:space="0" w:color="auto"/>
            </w:tcBorders>
            <w:shd w:val="clear" w:color="auto" w:fill="auto"/>
            <w:vAlign w:val="center"/>
            <w:hideMark/>
          </w:tcPr>
          <w:p w:rsidR="00865B86" w:rsidRPr="002910C9" w:rsidRDefault="00865B86" w:rsidP="00CE4042">
            <w:pPr>
              <w:spacing w:line="240" w:lineRule="exact"/>
              <w:jc w:val="center"/>
              <w:rPr>
                <w:iCs/>
                <w:sz w:val="16"/>
                <w:szCs w:val="20"/>
              </w:rPr>
            </w:pPr>
            <w:r w:rsidRPr="002910C9">
              <w:rPr>
                <w:iCs/>
                <w:sz w:val="16"/>
                <w:szCs w:val="20"/>
              </w:rPr>
              <w:t>Battery Capacity</w:t>
            </w:r>
          </w:p>
        </w:tc>
        <w:tc>
          <w:tcPr>
            <w:tcW w:w="3195" w:type="dxa"/>
            <w:vMerge w:val="restart"/>
            <w:tcBorders>
              <w:top w:val="single" w:sz="4" w:space="0" w:color="auto"/>
            </w:tcBorders>
            <w:shd w:val="clear" w:color="auto" w:fill="auto"/>
            <w:vAlign w:val="center"/>
            <w:hideMark/>
          </w:tcPr>
          <w:p w:rsidR="00865B86" w:rsidRPr="002910C9" w:rsidRDefault="00865B86" w:rsidP="00CE4042">
            <w:pPr>
              <w:spacing w:line="240" w:lineRule="exact"/>
              <w:jc w:val="center"/>
              <w:rPr>
                <w:iCs/>
                <w:sz w:val="16"/>
                <w:szCs w:val="20"/>
              </w:rPr>
            </w:pPr>
            <w:r w:rsidRPr="002910C9">
              <w:rPr>
                <w:iCs/>
                <w:sz w:val="16"/>
                <w:szCs w:val="20"/>
              </w:rPr>
              <w:t xml:space="preserve">Simulation </w:t>
            </w:r>
            <w:r w:rsidRPr="002910C9">
              <w:rPr>
                <w:iCs/>
                <w:sz w:val="16"/>
                <w:szCs w:val="20"/>
              </w:rPr>
              <w:br/>
              <w:t>(tests or runs)</w:t>
            </w:r>
          </w:p>
        </w:tc>
        <w:tc>
          <w:tcPr>
            <w:tcW w:w="3708" w:type="dxa"/>
            <w:vMerge w:val="restart"/>
            <w:tcBorders>
              <w:top w:val="single" w:sz="4" w:space="0" w:color="auto"/>
            </w:tcBorders>
            <w:shd w:val="clear" w:color="auto" w:fill="auto"/>
            <w:vAlign w:val="center"/>
            <w:hideMark/>
          </w:tcPr>
          <w:p w:rsidR="00865B86" w:rsidRPr="002910C9" w:rsidRDefault="00865B86" w:rsidP="00CE4042">
            <w:pPr>
              <w:spacing w:line="240" w:lineRule="exact"/>
              <w:jc w:val="center"/>
              <w:rPr>
                <w:iCs/>
                <w:sz w:val="16"/>
                <w:szCs w:val="20"/>
              </w:rPr>
            </w:pPr>
            <w:r w:rsidRPr="002910C9">
              <w:rPr>
                <w:iCs/>
                <w:sz w:val="16"/>
                <w:szCs w:val="20"/>
              </w:rPr>
              <w:t xml:space="preserve">No. of tests passed </w:t>
            </w:r>
            <w:r w:rsidRPr="002910C9">
              <w:rPr>
                <w:iCs/>
                <w:sz w:val="16"/>
                <w:szCs w:val="20"/>
              </w:rPr>
              <w:br/>
              <w:t>(LPSP = 0)</w:t>
            </w:r>
          </w:p>
        </w:tc>
      </w:tr>
      <w:tr w:rsidR="00865B86" w:rsidRPr="002910C9" w:rsidTr="00CE4042">
        <w:trPr>
          <w:trHeight w:val="207"/>
          <w:jc w:val="center"/>
        </w:trPr>
        <w:tc>
          <w:tcPr>
            <w:tcW w:w="941" w:type="dxa"/>
            <w:tcBorders>
              <w:top w:val="single" w:sz="4" w:space="0" w:color="auto"/>
              <w:bottom w:val="single" w:sz="4" w:space="0" w:color="auto"/>
            </w:tcBorders>
            <w:shd w:val="clear" w:color="auto" w:fill="auto"/>
            <w:vAlign w:val="center"/>
            <w:hideMark/>
          </w:tcPr>
          <w:p w:rsidR="00865B86" w:rsidRPr="002910C9" w:rsidRDefault="00865B86" w:rsidP="00CE4042">
            <w:pPr>
              <w:spacing w:line="240" w:lineRule="exact"/>
              <w:jc w:val="center"/>
              <w:rPr>
                <w:iCs/>
                <w:sz w:val="16"/>
                <w:szCs w:val="20"/>
              </w:rPr>
            </w:pPr>
            <w:r w:rsidRPr="002910C9">
              <w:rPr>
                <w:iCs/>
                <w:sz w:val="16"/>
                <w:szCs w:val="20"/>
              </w:rPr>
              <w:t>hours</w:t>
            </w:r>
          </w:p>
        </w:tc>
        <w:tc>
          <w:tcPr>
            <w:tcW w:w="1148" w:type="dxa"/>
            <w:tcBorders>
              <w:top w:val="single" w:sz="4" w:space="0" w:color="auto"/>
              <w:bottom w:val="single" w:sz="4" w:space="0" w:color="auto"/>
            </w:tcBorders>
            <w:shd w:val="clear" w:color="auto" w:fill="auto"/>
            <w:vAlign w:val="center"/>
            <w:hideMark/>
          </w:tcPr>
          <w:p w:rsidR="00865B86" w:rsidRPr="002910C9" w:rsidRDefault="00865B86" w:rsidP="00CE4042">
            <w:pPr>
              <w:spacing w:line="240" w:lineRule="exact"/>
              <w:jc w:val="center"/>
              <w:rPr>
                <w:iCs/>
                <w:sz w:val="16"/>
                <w:szCs w:val="20"/>
              </w:rPr>
            </w:pPr>
            <w:r w:rsidRPr="002910C9">
              <w:rPr>
                <w:iCs/>
                <w:sz w:val="16"/>
                <w:szCs w:val="20"/>
              </w:rPr>
              <w:t>kWh</w:t>
            </w:r>
          </w:p>
        </w:tc>
        <w:tc>
          <w:tcPr>
            <w:tcW w:w="3195" w:type="dxa"/>
            <w:vMerge/>
            <w:tcBorders>
              <w:bottom w:val="single" w:sz="4" w:space="0" w:color="auto"/>
            </w:tcBorders>
            <w:shd w:val="clear" w:color="auto" w:fill="auto"/>
            <w:vAlign w:val="center"/>
            <w:hideMark/>
          </w:tcPr>
          <w:p w:rsidR="00865B86" w:rsidRPr="002910C9" w:rsidRDefault="00865B86" w:rsidP="00CE4042">
            <w:pPr>
              <w:spacing w:line="240" w:lineRule="exact"/>
              <w:jc w:val="center"/>
              <w:rPr>
                <w:iCs/>
                <w:sz w:val="16"/>
                <w:szCs w:val="20"/>
              </w:rPr>
            </w:pPr>
          </w:p>
        </w:tc>
        <w:tc>
          <w:tcPr>
            <w:tcW w:w="3708" w:type="dxa"/>
            <w:vMerge/>
            <w:tcBorders>
              <w:bottom w:val="single" w:sz="4" w:space="0" w:color="auto"/>
            </w:tcBorders>
            <w:shd w:val="clear" w:color="auto" w:fill="auto"/>
            <w:vAlign w:val="center"/>
            <w:hideMark/>
          </w:tcPr>
          <w:p w:rsidR="00865B86" w:rsidRPr="002910C9" w:rsidRDefault="00865B86" w:rsidP="00CE4042">
            <w:pPr>
              <w:spacing w:line="240" w:lineRule="exact"/>
              <w:jc w:val="center"/>
              <w:rPr>
                <w:iCs/>
                <w:sz w:val="16"/>
                <w:szCs w:val="20"/>
              </w:rPr>
            </w:pPr>
          </w:p>
        </w:tc>
      </w:tr>
      <w:tr w:rsidR="00865B86" w:rsidRPr="002910C9" w:rsidTr="00CE4042">
        <w:trPr>
          <w:trHeight w:val="207"/>
          <w:jc w:val="center"/>
        </w:trPr>
        <w:tc>
          <w:tcPr>
            <w:tcW w:w="941" w:type="dxa"/>
            <w:tcBorders>
              <w:top w:val="single" w:sz="4" w:space="0" w:color="auto"/>
            </w:tcBorders>
            <w:shd w:val="clear" w:color="auto" w:fill="auto"/>
            <w:vAlign w:val="center"/>
            <w:hideMark/>
          </w:tcPr>
          <w:p w:rsidR="00865B86" w:rsidRPr="002910C9" w:rsidRDefault="00865B86" w:rsidP="00CE4042">
            <w:pPr>
              <w:spacing w:line="240" w:lineRule="exact"/>
              <w:jc w:val="center"/>
              <w:rPr>
                <w:iCs/>
                <w:sz w:val="16"/>
                <w:szCs w:val="20"/>
              </w:rPr>
            </w:pPr>
            <w:r w:rsidRPr="002910C9">
              <w:rPr>
                <w:iCs/>
                <w:sz w:val="16"/>
                <w:szCs w:val="20"/>
              </w:rPr>
              <w:t>24</w:t>
            </w:r>
          </w:p>
        </w:tc>
        <w:tc>
          <w:tcPr>
            <w:tcW w:w="1148" w:type="dxa"/>
            <w:tcBorders>
              <w:top w:val="single" w:sz="4" w:space="0" w:color="auto"/>
            </w:tcBorders>
            <w:shd w:val="clear" w:color="auto" w:fill="auto"/>
            <w:vAlign w:val="center"/>
            <w:hideMark/>
          </w:tcPr>
          <w:p w:rsidR="00865B86" w:rsidRPr="002910C9" w:rsidRDefault="00865B86" w:rsidP="00CE4042">
            <w:pPr>
              <w:spacing w:line="240" w:lineRule="exact"/>
              <w:jc w:val="center"/>
              <w:rPr>
                <w:iCs/>
                <w:sz w:val="16"/>
                <w:szCs w:val="20"/>
              </w:rPr>
            </w:pPr>
            <w:r w:rsidRPr="002910C9">
              <w:rPr>
                <w:iCs/>
                <w:sz w:val="16"/>
                <w:szCs w:val="20"/>
              </w:rPr>
              <w:t>350</w:t>
            </w:r>
          </w:p>
        </w:tc>
        <w:tc>
          <w:tcPr>
            <w:tcW w:w="3195" w:type="dxa"/>
            <w:tcBorders>
              <w:top w:val="single" w:sz="4" w:space="0" w:color="auto"/>
            </w:tcBorders>
            <w:shd w:val="clear" w:color="auto" w:fill="auto"/>
            <w:vAlign w:val="center"/>
            <w:hideMark/>
          </w:tcPr>
          <w:p w:rsidR="00865B86" w:rsidRPr="002910C9" w:rsidRDefault="00865B86" w:rsidP="00CE4042">
            <w:pPr>
              <w:spacing w:line="240" w:lineRule="exact"/>
              <w:jc w:val="center"/>
              <w:rPr>
                <w:iCs/>
                <w:sz w:val="16"/>
                <w:szCs w:val="20"/>
              </w:rPr>
            </w:pPr>
            <w:r w:rsidRPr="002910C9">
              <w:rPr>
                <w:iCs/>
                <w:sz w:val="16"/>
                <w:szCs w:val="20"/>
              </w:rPr>
              <w:t>240</w:t>
            </w:r>
          </w:p>
        </w:tc>
        <w:tc>
          <w:tcPr>
            <w:tcW w:w="3708" w:type="dxa"/>
            <w:tcBorders>
              <w:top w:val="single" w:sz="4" w:space="0" w:color="auto"/>
            </w:tcBorders>
            <w:shd w:val="clear" w:color="auto" w:fill="auto"/>
            <w:hideMark/>
          </w:tcPr>
          <w:p w:rsidR="00865B86" w:rsidRPr="002910C9" w:rsidRDefault="00865B86" w:rsidP="00CE4042">
            <w:pPr>
              <w:spacing w:line="240" w:lineRule="exact"/>
              <w:jc w:val="center"/>
              <w:rPr>
                <w:iCs/>
                <w:sz w:val="16"/>
                <w:szCs w:val="20"/>
              </w:rPr>
            </w:pPr>
            <w:r w:rsidRPr="002910C9">
              <w:rPr>
                <w:iCs/>
                <w:sz w:val="16"/>
                <w:szCs w:val="20"/>
              </w:rPr>
              <w:t>240</w:t>
            </w:r>
          </w:p>
        </w:tc>
      </w:tr>
      <w:tr w:rsidR="00865B86" w:rsidRPr="002910C9" w:rsidTr="00CE4042">
        <w:trPr>
          <w:trHeight w:val="207"/>
          <w:jc w:val="center"/>
        </w:trPr>
        <w:tc>
          <w:tcPr>
            <w:tcW w:w="941" w:type="dxa"/>
            <w:shd w:val="clear" w:color="auto" w:fill="auto"/>
            <w:vAlign w:val="center"/>
            <w:hideMark/>
          </w:tcPr>
          <w:p w:rsidR="00865B86" w:rsidRPr="002910C9" w:rsidRDefault="00865B86" w:rsidP="00CE4042">
            <w:pPr>
              <w:spacing w:line="240" w:lineRule="exact"/>
              <w:jc w:val="center"/>
              <w:rPr>
                <w:iCs/>
                <w:sz w:val="16"/>
                <w:szCs w:val="20"/>
              </w:rPr>
            </w:pPr>
            <w:r w:rsidRPr="002910C9">
              <w:rPr>
                <w:iCs/>
                <w:sz w:val="16"/>
                <w:szCs w:val="20"/>
              </w:rPr>
              <w:t>12</w:t>
            </w:r>
          </w:p>
        </w:tc>
        <w:tc>
          <w:tcPr>
            <w:tcW w:w="1148" w:type="dxa"/>
            <w:shd w:val="clear" w:color="auto" w:fill="auto"/>
            <w:vAlign w:val="center"/>
            <w:hideMark/>
          </w:tcPr>
          <w:p w:rsidR="00865B86" w:rsidRPr="002910C9" w:rsidRDefault="00865B86" w:rsidP="00CE4042">
            <w:pPr>
              <w:spacing w:line="240" w:lineRule="exact"/>
              <w:jc w:val="center"/>
              <w:rPr>
                <w:iCs/>
                <w:sz w:val="16"/>
                <w:szCs w:val="20"/>
              </w:rPr>
            </w:pPr>
            <w:r w:rsidRPr="002910C9">
              <w:rPr>
                <w:iCs/>
                <w:sz w:val="16"/>
                <w:szCs w:val="20"/>
              </w:rPr>
              <w:t>175</w:t>
            </w:r>
          </w:p>
        </w:tc>
        <w:tc>
          <w:tcPr>
            <w:tcW w:w="3195" w:type="dxa"/>
            <w:shd w:val="clear" w:color="auto" w:fill="auto"/>
            <w:vAlign w:val="center"/>
            <w:hideMark/>
          </w:tcPr>
          <w:p w:rsidR="00865B86" w:rsidRPr="002910C9" w:rsidRDefault="00865B86" w:rsidP="00CE4042">
            <w:pPr>
              <w:spacing w:line="240" w:lineRule="exact"/>
              <w:jc w:val="center"/>
              <w:rPr>
                <w:iCs/>
                <w:sz w:val="16"/>
                <w:szCs w:val="20"/>
              </w:rPr>
            </w:pPr>
            <w:r w:rsidRPr="002910C9">
              <w:rPr>
                <w:iCs/>
                <w:sz w:val="16"/>
                <w:szCs w:val="20"/>
              </w:rPr>
              <w:t>240</w:t>
            </w:r>
          </w:p>
        </w:tc>
        <w:tc>
          <w:tcPr>
            <w:tcW w:w="3708" w:type="dxa"/>
            <w:shd w:val="clear" w:color="auto" w:fill="auto"/>
            <w:hideMark/>
          </w:tcPr>
          <w:p w:rsidR="00865B86" w:rsidRPr="002910C9" w:rsidRDefault="00865B86" w:rsidP="00CE4042">
            <w:pPr>
              <w:spacing w:line="240" w:lineRule="exact"/>
              <w:jc w:val="center"/>
              <w:rPr>
                <w:iCs/>
                <w:sz w:val="16"/>
                <w:szCs w:val="20"/>
              </w:rPr>
            </w:pPr>
            <w:r w:rsidRPr="002910C9">
              <w:rPr>
                <w:iCs/>
                <w:sz w:val="16"/>
                <w:szCs w:val="20"/>
              </w:rPr>
              <w:t>12</w:t>
            </w:r>
          </w:p>
        </w:tc>
      </w:tr>
      <w:tr w:rsidR="00865B86" w:rsidRPr="002910C9" w:rsidTr="00CE4042">
        <w:trPr>
          <w:trHeight w:val="207"/>
          <w:jc w:val="center"/>
        </w:trPr>
        <w:tc>
          <w:tcPr>
            <w:tcW w:w="941" w:type="dxa"/>
            <w:shd w:val="clear" w:color="auto" w:fill="auto"/>
            <w:vAlign w:val="center"/>
            <w:hideMark/>
          </w:tcPr>
          <w:p w:rsidR="00865B86" w:rsidRPr="002910C9" w:rsidRDefault="00865B86" w:rsidP="00CE4042">
            <w:pPr>
              <w:spacing w:line="240" w:lineRule="exact"/>
              <w:jc w:val="center"/>
              <w:rPr>
                <w:iCs/>
                <w:sz w:val="16"/>
                <w:szCs w:val="20"/>
              </w:rPr>
            </w:pPr>
            <w:r w:rsidRPr="002910C9">
              <w:rPr>
                <w:iCs/>
                <w:sz w:val="16"/>
                <w:szCs w:val="20"/>
              </w:rPr>
              <w:t>6</w:t>
            </w:r>
          </w:p>
        </w:tc>
        <w:tc>
          <w:tcPr>
            <w:tcW w:w="1148" w:type="dxa"/>
            <w:shd w:val="clear" w:color="auto" w:fill="auto"/>
            <w:vAlign w:val="center"/>
            <w:hideMark/>
          </w:tcPr>
          <w:p w:rsidR="00865B86" w:rsidRPr="002910C9" w:rsidRDefault="00865B86" w:rsidP="00CE4042">
            <w:pPr>
              <w:spacing w:line="240" w:lineRule="exact"/>
              <w:jc w:val="center"/>
              <w:rPr>
                <w:iCs/>
                <w:sz w:val="16"/>
                <w:szCs w:val="20"/>
              </w:rPr>
            </w:pPr>
            <w:r w:rsidRPr="002910C9">
              <w:rPr>
                <w:iCs/>
                <w:sz w:val="16"/>
                <w:szCs w:val="20"/>
              </w:rPr>
              <w:t>87.5</w:t>
            </w:r>
          </w:p>
        </w:tc>
        <w:tc>
          <w:tcPr>
            <w:tcW w:w="3195" w:type="dxa"/>
            <w:shd w:val="clear" w:color="auto" w:fill="auto"/>
            <w:vAlign w:val="center"/>
            <w:hideMark/>
          </w:tcPr>
          <w:p w:rsidR="00865B86" w:rsidRPr="002910C9" w:rsidRDefault="00865B86" w:rsidP="00CE4042">
            <w:pPr>
              <w:spacing w:line="240" w:lineRule="exact"/>
              <w:jc w:val="center"/>
              <w:rPr>
                <w:iCs/>
                <w:sz w:val="16"/>
                <w:szCs w:val="20"/>
              </w:rPr>
            </w:pPr>
            <w:r w:rsidRPr="002910C9">
              <w:rPr>
                <w:iCs/>
                <w:sz w:val="16"/>
                <w:szCs w:val="20"/>
              </w:rPr>
              <w:t>240</w:t>
            </w:r>
          </w:p>
        </w:tc>
        <w:tc>
          <w:tcPr>
            <w:tcW w:w="3708" w:type="dxa"/>
            <w:shd w:val="clear" w:color="auto" w:fill="auto"/>
            <w:hideMark/>
          </w:tcPr>
          <w:p w:rsidR="00865B86" w:rsidRPr="002910C9" w:rsidRDefault="00865B86" w:rsidP="00CE4042">
            <w:pPr>
              <w:spacing w:line="240" w:lineRule="exact"/>
              <w:jc w:val="center"/>
              <w:rPr>
                <w:iCs/>
                <w:sz w:val="16"/>
                <w:szCs w:val="20"/>
              </w:rPr>
            </w:pPr>
            <w:r w:rsidRPr="002910C9">
              <w:rPr>
                <w:iCs/>
                <w:sz w:val="16"/>
                <w:szCs w:val="20"/>
              </w:rPr>
              <w:t>0</w:t>
            </w:r>
          </w:p>
        </w:tc>
      </w:tr>
      <w:tr w:rsidR="00865B86" w:rsidRPr="002910C9" w:rsidTr="00CE4042">
        <w:trPr>
          <w:trHeight w:val="207"/>
          <w:jc w:val="center"/>
        </w:trPr>
        <w:tc>
          <w:tcPr>
            <w:tcW w:w="941" w:type="dxa"/>
            <w:tcBorders>
              <w:bottom w:val="single" w:sz="4" w:space="0" w:color="auto"/>
            </w:tcBorders>
            <w:shd w:val="clear" w:color="auto" w:fill="auto"/>
            <w:vAlign w:val="center"/>
            <w:hideMark/>
          </w:tcPr>
          <w:p w:rsidR="00865B86" w:rsidRPr="002910C9" w:rsidRDefault="00865B86" w:rsidP="00CE4042">
            <w:pPr>
              <w:spacing w:line="240" w:lineRule="exact"/>
              <w:jc w:val="center"/>
              <w:rPr>
                <w:iCs/>
                <w:sz w:val="16"/>
                <w:szCs w:val="20"/>
              </w:rPr>
            </w:pPr>
            <w:r w:rsidRPr="002910C9">
              <w:rPr>
                <w:iCs/>
                <w:sz w:val="16"/>
                <w:szCs w:val="20"/>
              </w:rPr>
              <w:t>0</w:t>
            </w:r>
          </w:p>
        </w:tc>
        <w:tc>
          <w:tcPr>
            <w:tcW w:w="1148" w:type="dxa"/>
            <w:tcBorders>
              <w:bottom w:val="single" w:sz="4" w:space="0" w:color="auto"/>
            </w:tcBorders>
            <w:shd w:val="clear" w:color="auto" w:fill="auto"/>
            <w:vAlign w:val="center"/>
            <w:hideMark/>
          </w:tcPr>
          <w:p w:rsidR="00865B86" w:rsidRPr="002910C9" w:rsidRDefault="00865B86" w:rsidP="00CE4042">
            <w:pPr>
              <w:spacing w:line="240" w:lineRule="exact"/>
              <w:jc w:val="center"/>
              <w:rPr>
                <w:iCs/>
                <w:sz w:val="16"/>
                <w:szCs w:val="20"/>
              </w:rPr>
            </w:pPr>
            <w:r w:rsidRPr="002910C9">
              <w:rPr>
                <w:iCs/>
                <w:sz w:val="16"/>
                <w:szCs w:val="20"/>
              </w:rPr>
              <w:t>0</w:t>
            </w:r>
          </w:p>
        </w:tc>
        <w:tc>
          <w:tcPr>
            <w:tcW w:w="3195" w:type="dxa"/>
            <w:tcBorders>
              <w:bottom w:val="single" w:sz="4" w:space="0" w:color="auto"/>
            </w:tcBorders>
            <w:shd w:val="clear" w:color="auto" w:fill="auto"/>
            <w:vAlign w:val="center"/>
            <w:hideMark/>
          </w:tcPr>
          <w:p w:rsidR="00865B86" w:rsidRPr="002910C9" w:rsidRDefault="00865B86" w:rsidP="00CE4042">
            <w:pPr>
              <w:spacing w:line="240" w:lineRule="exact"/>
              <w:jc w:val="center"/>
              <w:rPr>
                <w:iCs/>
                <w:sz w:val="16"/>
                <w:szCs w:val="20"/>
              </w:rPr>
            </w:pPr>
            <w:r w:rsidRPr="002910C9">
              <w:rPr>
                <w:iCs/>
                <w:sz w:val="16"/>
                <w:szCs w:val="20"/>
              </w:rPr>
              <w:t>240</w:t>
            </w:r>
          </w:p>
        </w:tc>
        <w:tc>
          <w:tcPr>
            <w:tcW w:w="3708" w:type="dxa"/>
            <w:tcBorders>
              <w:bottom w:val="single" w:sz="4" w:space="0" w:color="auto"/>
            </w:tcBorders>
            <w:shd w:val="clear" w:color="auto" w:fill="auto"/>
            <w:hideMark/>
          </w:tcPr>
          <w:p w:rsidR="00865B86" w:rsidRPr="002910C9" w:rsidRDefault="00865B86" w:rsidP="00CE4042">
            <w:pPr>
              <w:spacing w:line="240" w:lineRule="exact"/>
              <w:jc w:val="center"/>
              <w:rPr>
                <w:iCs/>
                <w:sz w:val="16"/>
                <w:szCs w:val="20"/>
              </w:rPr>
            </w:pPr>
            <w:r w:rsidRPr="002910C9">
              <w:rPr>
                <w:iCs/>
                <w:sz w:val="16"/>
                <w:szCs w:val="20"/>
              </w:rPr>
              <w:t>0</w:t>
            </w:r>
          </w:p>
        </w:tc>
      </w:tr>
    </w:tbl>
    <w:p w:rsidR="00865B86" w:rsidRPr="002910C9" w:rsidRDefault="00865B86" w:rsidP="00865B86">
      <w:pPr>
        <w:spacing w:after="80" w:line="240" w:lineRule="exact"/>
        <w:rPr>
          <w:iCs/>
          <w:sz w:val="20"/>
        </w:rPr>
      </w:pPr>
    </w:p>
    <w:p w:rsidR="00865B86" w:rsidRPr="002910C9" w:rsidRDefault="00865B86" w:rsidP="00865B86">
      <w:pPr>
        <w:spacing w:after="80"/>
        <w:jc w:val="center"/>
        <w:rPr>
          <w:iCs/>
          <w:sz w:val="20"/>
        </w:rPr>
      </w:pPr>
      <w:r w:rsidRPr="002910C9">
        <w:rPr>
          <w:noProof/>
          <w:lang w:eastAsia="en-US"/>
        </w:rPr>
        <w:drawing>
          <wp:inline distT="0" distB="0" distL="0" distR="0" wp14:anchorId="4751EC07" wp14:editId="2CD8A887">
            <wp:extent cx="3610030" cy="1904881"/>
            <wp:effectExtent l="0" t="0" r="0" b="635"/>
            <wp:docPr id="1" name="图片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A screenshot of a cell phone&#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l="2412" t="2823" r="1535" b="3629"/>
                    <a:stretch>
                      <a:fillRect/>
                    </a:stretch>
                  </pic:blipFill>
                  <pic:spPr bwMode="auto">
                    <a:xfrm>
                      <a:off x="0" y="0"/>
                      <a:ext cx="3610241" cy="1904992"/>
                    </a:xfrm>
                    <a:prstGeom prst="rect">
                      <a:avLst/>
                    </a:prstGeom>
                    <a:noFill/>
                    <a:ln>
                      <a:noFill/>
                    </a:ln>
                  </pic:spPr>
                </pic:pic>
              </a:graphicData>
            </a:graphic>
          </wp:inline>
        </w:drawing>
      </w:r>
    </w:p>
    <w:p w:rsidR="00865B86" w:rsidRPr="002910C9" w:rsidRDefault="00865B86" w:rsidP="00865B86">
      <w:pPr>
        <w:spacing w:after="80" w:line="240" w:lineRule="exact"/>
        <w:jc w:val="center"/>
        <w:rPr>
          <w:iCs/>
          <w:sz w:val="20"/>
        </w:rPr>
      </w:pPr>
      <w:r w:rsidRPr="002910C9">
        <w:rPr>
          <w:iCs/>
          <w:sz w:val="20"/>
        </w:rPr>
        <w:t xml:space="preserve">Figure 9. Cash ow of selected </w:t>
      </w:r>
      <w:r w:rsidR="00CE4042" w:rsidRPr="002910C9">
        <w:rPr>
          <w:iCs/>
          <w:sz w:val="20"/>
        </w:rPr>
        <w:t>configuration at Hafar Al-Batin</w:t>
      </w:r>
    </w:p>
    <w:p w:rsidR="00A67CEB" w:rsidRPr="002910C9" w:rsidRDefault="00A67CEB" w:rsidP="00CE4042">
      <w:pPr>
        <w:spacing w:after="80" w:line="240" w:lineRule="exact"/>
        <w:rPr>
          <w:iCs/>
          <w:sz w:val="20"/>
          <w:szCs w:val="20"/>
          <w:lang w:val="x-none"/>
        </w:rPr>
      </w:pPr>
    </w:p>
    <w:p w:rsidR="00865B86" w:rsidRPr="002910C9" w:rsidRDefault="00865B86" w:rsidP="00CE4042">
      <w:pPr>
        <w:spacing w:after="80" w:line="240" w:lineRule="exact"/>
        <w:rPr>
          <w:iCs/>
          <w:sz w:val="20"/>
          <w:szCs w:val="20"/>
          <w:lang w:val="x-none"/>
        </w:rPr>
      </w:pPr>
      <w:r w:rsidRPr="002910C9">
        <w:rPr>
          <w:iCs/>
          <w:sz w:val="20"/>
          <w:szCs w:val="20"/>
          <w:lang w:val="x-none"/>
        </w:rPr>
        <w:t>Simulations for the configurations of the two sites were also run using HOMER software; with applying the same input data, all system components, assumptions, and constraints; the results matched the ones obtained in this study with negligible minor differences. Finally, the best selected hybrid systems for both locations in terms of lower Levelized cost of energy “LCOE” are presented in Table 11.</w:t>
      </w:r>
    </w:p>
    <w:p w:rsidR="00CE4042" w:rsidRPr="002910C9" w:rsidRDefault="00CE4042" w:rsidP="00CE4042">
      <w:pPr>
        <w:spacing w:after="80" w:line="240" w:lineRule="exact"/>
        <w:rPr>
          <w:iCs/>
          <w:sz w:val="20"/>
          <w:szCs w:val="20"/>
        </w:rPr>
      </w:pPr>
    </w:p>
    <w:p w:rsidR="00A67CEB" w:rsidRPr="002910C9" w:rsidRDefault="00A67CEB" w:rsidP="00CE4042">
      <w:pPr>
        <w:spacing w:after="80" w:line="240" w:lineRule="exact"/>
        <w:rPr>
          <w:iCs/>
          <w:sz w:val="20"/>
          <w:szCs w:val="20"/>
        </w:rPr>
      </w:pPr>
    </w:p>
    <w:p w:rsidR="00865B86" w:rsidRPr="002910C9" w:rsidRDefault="00865B86" w:rsidP="00CE4042">
      <w:pPr>
        <w:spacing w:after="80" w:line="240" w:lineRule="exact"/>
        <w:rPr>
          <w:iCs/>
          <w:sz w:val="20"/>
          <w:szCs w:val="20"/>
        </w:rPr>
      </w:pPr>
      <w:r w:rsidRPr="002910C9">
        <w:rPr>
          <w:iCs/>
          <w:sz w:val="20"/>
          <w:szCs w:val="20"/>
        </w:rPr>
        <w:lastRenderedPageBreak/>
        <w:t>Table 11. Selected</w:t>
      </w:r>
      <w:r w:rsidR="00CE4042" w:rsidRPr="002910C9">
        <w:rPr>
          <w:iCs/>
          <w:sz w:val="20"/>
          <w:szCs w:val="20"/>
        </w:rPr>
        <w:t xml:space="preserve"> economic hybrid systems at the two sites</w:t>
      </w:r>
    </w:p>
    <w:tbl>
      <w:tblPr>
        <w:tblW w:w="0" w:type="auto"/>
        <w:jc w:val="center"/>
        <w:tblLook w:val="04A0" w:firstRow="1" w:lastRow="0" w:firstColumn="1" w:lastColumn="0" w:noHBand="0" w:noVBand="1"/>
      </w:tblPr>
      <w:tblGrid>
        <w:gridCol w:w="1707"/>
        <w:gridCol w:w="3682"/>
        <w:gridCol w:w="3682"/>
      </w:tblGrid>
      <w:tr w:rsidR="00865B86" w:rsidRPr="002910C9" w:rsidTr="00CE4042">
        <w:trPr>
          <w:jc w:val="center"/>
        </w:trPr>
        <w:tc>
          <w:tcPr>
            <w:tcW w:w="1710" w:type="dxa"/>
            <w:vMerge w:val="restart"/>
            <w:tcBorders>
              <w:top w:val="single" w:sz="4" w:space="0" w:color="auto"/>
            </w:tcBorders>
            <w:shd w:val="clear" w:color="auto" w:fill="auto"/>
            <w:vAlign w:val="center"/>
          </w:tcPr>
          <w:p w:rsidR="00865B86" w:rsidRPr="002910C9" w:rsidRDefault="00865B86" w:rsidP="00CE4042">
            <w:pPr>
              <w:spacing w:line="240" w:lineRule="exact"/>
              <w:jc w:val="center"/>
              <w:rPr>
                <w:b/>
                <w:bCs/>
                <w:iCs/>
                <w:sz w:val="16"/>
                <w:szCs w:val="20"/>
                <w:lang w:val="x-none"/>
              </w:rPr>
            </w:pPr>
            <w:r w:rsidRPr="002910C9">
              <w:rPr>
                <w:b/>
                <w:bCs/>
                <w:iCs/>
                <w:sz w:val="16"/>
                <w:szCs w:val="20"/>
                <w:lang w:val="x-none"/>
              </w:rPr>
              <w:t>Item</w:t>
            </w:r>
          </w:p>
        </w:tc>
        <w:tc>
          <w:tcPr>
            <w:tcW w:w="3690" w:type="dxa"/>
            <w:tcBorders>
              <w:top w:val="single" w:sz="4" w:space="0" w:color="auto"/>
            </w:tcBorders>
            <w:shd w:val="clear" w:color="auto" w:fill="auto"/>
          </w:tcPr>
          <w:p w:rsidR="00865B86" w:rsidRPr="002910C9" w:rsidRDefault="00865B86" w:rsidP="00CE4042">
            <w:pPr>
              <w:spacing w:line="240" w:lineRule="exact"/>
              <w:jc w:val="center"/>
              <w:rPr>
                <w:b/>
                <w:bCs/>
                <w:iCs/>
                <w:sz w:val="16"/>
                <w:szCs w:val="20"/>
                <w:lang w:val="x-none"/>
              </w:rPr>
            </w:pPr>
            <w:r w:rsidRPr="002910C9">
              <w:rPr>
                <w:b/>
                <w:bCs/>
                <w:iCs/>
                <w:sz w:val="16"/>
                <w:szCs w:val="20"/>
                <w:lang w:val="x-none"/>
              </w:rPr>
              <w:t>Sharourah</w:t>
            </w:r>
          </w:p>
        </w:tc>
        <w:tc>
          <w:tcPr>
            <w:tcW w:w="3690" w:type="dxa"/>
            <w:tcBorders>
              <w:top w:val="single" w:sz="4" w:space="0" w:color="auto"/>
            </w:tcBorders>
            <w:shd w:val="clear" w:color="auto" w:fill="auto"/>
          </w:tcPr>
          <w:p w:rsidR="00865B86" w:rsidRPr="002910C9" w:rsidRDefault="00865B86" w:rsidP="00CE4042">
            <w:pPr>
              <w:spacing w:line="240" w:lineRule="exact"/>
              <w:jc w:val="center"/>
              <w:rPr>
                <w:b/>
                <w:bCs/>
                <w:iCs/>
                <w:sz w:val="16"/>
                <w:szCs w:val="20"/>
                <w:lang w:val="x-none"/>
              </w:rPr>
            </w:pPr>
            <w:r w:rsidRPr="002910C9">
              <w:rPr>
                <w:b/>
                <w:bCs/>
                <w:iCs/>
                <w:sz w:val="16"/>
                <w:szCs w:val="20"/>
                <w:lang w:val="x-none"/>
              </w:rPr>
              <w:t>Hafar Al-Batin</w:t>
            </w:r>
          </w:p>
        </w:tc>
      </w:tr>
      <w:tr w:rsidR="00865B86" w:rsidRPr="002910C9" w:rsidTr="00CE4042">
        <w:trPr>
          <w:jc w:val="center"/>
        </w:trPr>
        <w:tc>
          <w:tcPr>
            <w:tcW w:w="1710" w:type="dxa"/>
            <w:vMerge/>
            <w:tcBorders>
              <w:bottom w:val="single" w:sz="4" w:space="0" w:color="auto"/>
            </w:tcBorders>
            <w:shd w:val="clear" w:color="auto" w:fill="auto"/>
            <w:vAlign w:val="center"/>
          </w:tcPr>
          <w:p w:rsidR="00865B86" w:rsidRPr="002910C9" w:rsidRDefault="00865B86" w:rsidP="00CE4042">
            <w:pPr>
              <w:spacing w:line="240" w:lineRule="exact"/>
              <w:jc w:val="center"/>
              <w:rPr>
                <w:b/>
                <w:bCs/>
                <w:iCs/>
                <w:sz w:val="16"/>
                <w:szCs w:val="20"/>
                <w:lang w:val="x-none"/>
              </w:rPr>
            </w:pPr>
          </w:p>
        </w:tc>
        <w:tc>
          <w:tcPr>
            <w:tcW w:w="3690" w:type="dxa"/>
            <w:tcBorders>
              <w:bottom w:val="single" w:sz="4" w:space="0" w:color="auto"/>
            </w:tcBorders>
            <w:shd w:val="clear" w:color="auto" w:fill="auto"/>
          </w:tcPr>
          <w:p w:rsidR="00865B86" w:rsidRPr="002910C9" w:rsidRDefault="00865B86" w:rsidP="00CE4042">
            <w:pPr>
              <w:spacing w:line="240" w:lineRule="exact"/>
              <w:jc w:val="center"/>
              <w:rPr>
                <w:iCs/>
                <w:sz w:val="16"/>
                <w:szCs w:val="20"/>
                <w:lang w:val="x-none"/>
              </w:rPr>
            </w:pPr>
            <w:r w:rsidRPr="002910C9">
              <w:rPr>
                <w:iCs/>
                <w:sz w:val="16"/>
                <w:szCs w:val="20"/>
                <w:lang w:val="x-none"/>
              </w:rPr>
              <w:t xml:space="preserve">Quantity and </w:t>
            </w:r>
            <w:r w:rsidRPr="002910C9">
              <w:rPr>
                <w:iCs/>
                <w:sz w:val="16"/>
                <w:szCs w:val="20"/>
              </w:rPr>
              <w:t>D</w:t>
            </w:r>
            <w:r w:rsidRPr="002910C9">
              <w:rPr>
                <w:iCs/>
                <w:sz w:val="16"/>
                <w:szCs w:val="20"/>
                <w:lang w:val="x-none"/>
              </w:rPr>
              <w:t>escription</w:t>
            </w:r>
          </w:p>
        </w:tc>
        <w:tc>
          <w:tcPr>
            <w:tcW w:w="3690" w:type="dxa"/>
            <w:tcBorders>
              <w:bottom w:val="single" w:sz="4" w:space="0" w:color="auto"/>
            </w:tcBorders>
            <w:shd w:val="clear" w:color="auto" w:fill="auto"/>
          </w:tcPr>
          <w:p w:rsidR="00865B86" w:rsidRPr="002910C9" w:rsidRDefault="00865B86" w:rsidP="00CE4042">
            <w:pPr>
              <w:spacing w:line="240" w:lineRule="exact"/>
              <w:jc w:val="center"/>
              <w:rPr>
                <w:iCs/>
                <w:sz w:val="16"/>
                <w:szCs w:val="20"/>
                <w:lang w:val="x-none"/>
              </w:rPr>
            </w:pPr>
            <w:r w:rsidRPr="002910C9">
              <w:rPr>
                <w:iCs/>
                <w:sz w:val="16"/>
                <w:szCs w:val="20"/>
                <w:lang w:val="x-none"/>
              </w:rPr>
              <w:t xml:space="preserve">Quantity and </w:t>
            </w:r>
            <w:r w:rsidRPr="002910C9">
              <w:rPr>
                <w:iCs/>
                <w:sz w:val="16"/>
                <w:szCs w:val="20"/>
              </w:rPr>
              <w:t>D</w:t>
            </w:r>
            <w:r w:rsidRPr="002910C9">
              <w:rPr>
                <w:iCs/>
                <w:sz w:val="16"/>
                <w:szCs w:val="20"/>
                <w:lang w:val="x-none"/>
              </w:rPr>
              <w:t>escription</w:t>
            </w:r>
          </w:p>
        </w:tc>
      </w:tr>
      <w:tr w:rsidR="00865B86" w:rsidRPr="002910C9" w:rsidTr="00CE4042">
        <w:trPr>
          <w:jc w:val="center"/>
        </w:trPr>
        <w:tc>
          <w:tcPr>
            <w:tcW w:w="1710" w:type="dxa"/>
            <w:tcBorders>
              <w:top w:val="single" w:sz="4" w:space="0" w:color="auto"/>
            </w:tcBorders>
            <w:shd w:val="clear" w:color="auto" w:fill="auto"/>
            <w:vAlign w:val="center"/>
          </w:tcPr>
          <w:p w:rsidR="00865B86" w:rsidRPr="002910C9" w:rsidRDefault="00865B86" w:rsidP="00CE4042">
            <w:pPr>
              <w:spacing w:line="240" w:lineRule="exact"/>
              <w:jc w:val="center"/>
              <w:rPr>
                <w:iCs/>
                <w:sz w:val="16"/>
                <w:szCs w:val="20"/>
                <w:lang w:val="x-none"/>
              </w:rPr>
            </w:pPr>
            <w:r w:rsidRPr="002910C9">
              <w:rPr>
                <w:iCs/>
                <w:sz w:val="16"/>
                <w:szCs w:val="20"/>
                <w:lang w:val="x-none"/>
              </w:rPr>
              <w:t>Wind turbine</w:t>
            </w:r>
          </w:p>
        </w:tc>
        <w:tc>
          <w:tcPr>
            <w:tcW w:w="3690" w:type="dxa"/>
            <w:tcBorders>
              <w:top w:val="single" w:sz="4" w:space="0" w:color="auto"/>
            </w:tcBorders>
            <w:shd w:val="clear" w:color="auto" w:fill="auto"/>
            <w:vAlign w:val="center"/>
          </w:tcPr>
          <w:p w:rsidR="00865B86" w:rsidRPr="002910C9" w:rsidRDefault="00865B86" w:rsidP="00CE4042">
            <w:pPr>
              <w:spacing w:line="240" w:lineRule="exact"/>
              <w:jc w:val="center"/>
              <w:rPr>
                <w:iCs/>
                <w:sz w:val="16"/>
                <w:szCs w:val="20"/>
                <w:lang w:val="x-none"/>
              </w:rPr>
            </w:pPr>
            <w:r w:rsidRPr="002910C9">
              <w:rPr>
                <w:iCs/>
                <w:sz w:val="16"/>
                <w:szCs w:val="20"/>
                <w:lang w:val="x-none"/>
              </w:rPr>
              <w:t xml:space="preserve">One turbine, </w:t>
            </w:r>
            <w:r w:rsidRPr="002910C9">
              <w:rPr>
                <w:iCs/>
                <w:sz w:val="16"/>
                <w:szCs w:val="20"/>
              </w:rPr>
              <w:br/>
            </w:r>
            <w:r w:rsidRPr="002910C9">
              <w:rPr>
                <w:iCs/>
                <w:sz w:val="16"/>
                <w:szCs w:val="20"/>
                <w:lang w:val="x-none"/>
              </w:rPr>
              <w:t xml:space="preserve">KVA WIND 10-15 </w:t>
            </w:r>
            <w:r w:rsidRPr="002910C9">
              <w:rPr>
                <w:iCs/>
                <w:sz w:val="16"/>
                <w:szCs w:val="20"/>
              </w:rPr>
              <w:br/>
            </w:r>
            <w:r w:rsidRPr="002910C9">
              <w:rPr>
                <w:iCs/>
                <w:sz w:val="16"/>
                <w:szCs w:val="20"/>
                <w:lang w:val="x-none"/>
              </w:rPr>
              <w:t>at 40 m hub height</w:t>
            </w:r>
          </w:p>
        </w:tc>
        <w:tc>
          <w:tcPr>
            <w:tcW w:w="3690" w:type="dxa"/>
            <w:tcBorders>
              <w:top w:val="single" w:sz="4" w:space="0" w:color="auto"/>
            </w:tcBorders>
            <w:shd w:val="clear" w:color="auto" w:fill="auto"/>
            <w:vAlign w:val="center"/>
          </w:tcPr>
          <w:p w:rsidR="00865B86" w:rsidRPr="002910C9" w:rsidRDefault="00865B86" w:rsidP="00CE4042">
            <w:pPr>
              <w:spacing w:line="240" w:lineRule="exact"/>
              <w:jc w:val="center"/>
              <w:rPr>
                <w:iCs/>
                <w:sz w:val="16"/>
                <w:szCs w:val="20"/>
                <w:lang w:val="x-none"/>
              </w:rPr>
            </w:pPr>
            <w:r w:rsidRPr="002910C9">
              <w:rPr>
                <w:iCs/>
                <w:sz w:val="16"/>
                <w:szCs w:val="20"/>
                <w:lang w:val="x-none"/>
              </w:rPr>
              <w:t xml:space="preserve">Two turbine, </w:t>
            </w:r>
            <w:r w:rsidRPr="002910C9">
              <w:rPr>
                <w:iCs/>
                <w:sz w:val="16"/>
                <w:szCs w:val="20"/>
              </w:rPr>
              <w:br/>
            </w:r>
            <w:r w:rsidRPr="002910C9">
              <w:rPr>
                <w:iCs/>
                <w:sz w:val="16"/>
                <w:szCs w:val="20"/>
                <w:lang w:val="x-none"/>
              </w:rPr>
              <w:t xml:space="preserve">KVA WIND 10-15 </w:t>
            </w:r>
            <w:r w:rsidRPr="002910C9">
              <w:rPr>
                <w:iCs/>
                <w:sz w:val="16"/>
                <w:szCs w:val="20"/>
              </w:rPr>
              <w:br/>
            </w:r>
            <w:r w:rsidRPr="002910C9">
              <w:rPr>
                <w:iCs/>
                <w:sz w:val="16"/>
                <w:szCs w:val="20"/>
                <w:lang w:val="x-none"/>
              </w:rPr>
              <w:t>at 40 m hub height</w:t>
            </w:r>
          </w:p>
        </w:tc>
      </w:tr>
      <w:tr w:rsidR="00865B86" w:rsidRPr="002910C9" w:rsidTr="00CE4042">
        <w:trPr>
          <w:jc w:val="center"/>
        </w:trPr>
        <w:tc>
          <w:tcPr>
            <w:tcW w:w="1710" w:type="dxa"/>
            <w:shd w:val="clear" w:color="auto" w:fill="auto"/>
            <w:vAlign w:val="center"/>
          </w:tcPr>
          <w:p w:rsidR="00865B86" w:rsidRPr="002910C9" w:rsidRDefault="00865B86" w:rsidP="00CE4042">
            <w:pPr>
              <w:spacing w:line="240" w:lineRule="exact"/>
              <w:jc w:val="center"/>
              <w:rPr>
                <w:iCs/>
                <w:sz w:val="16"/>
                <w:szCs w:val="20"/>
                <w:lang w:val="x-none"/>
              </w:rPr>
            </w:pPr>
            <w:r w:rsidRPr="002910C9">
              <w:rPr>
                <w:iCs/>
                <w:sz w:val="16"/>
                <w:szCs w:val="20"/>
                <w:lang w:val="x-none"/>
              </w:rPr>
              <w:t>PV panel</w:t>
            </w:r>
          </w:p>
        </w:tc>
        <w:tc>
          <w:tcPr>
            <w:tcW w:w="3690" w:type="dxa"/>
            <w:shd w:val="clear" w:color="auto" w:fill="auto"/>
            <w:vAlign w:val="center"/>
          </w:tcPr>
          <w:p w:rsidR="00865B86" w:rsidRPr="002910C9" w:rsidRDefault="00865B86" w:rsidP="00CE4042">
            <w:pPr>
              <w:spacing w:line="240" w:lineRule="exact"/>
              <w:jc w:val="center"/>
              <w:rPr>
                <w:iCs/>
                <w:sz w:val="16"/>
                <w:szCs w:val="20"/>
                <w:lang w:val="x-none"/>
              </w:rPr>
            </w:pPr>
            <w:r w:rsidRPr="002910C9">
              <w:rPr>
                <w:iCs/>
                <w:sz w:val="16"/>
                <w:szCs w:val="20"/>
                <w:lang w:val="x-none"/>
              </w:rPr>
              <w:t>27 First Solar Panels</w:t>
            </w:r>
          </w:p>
        </w:tc>
        <w:tc>
          <w:tcPr>
            <w:tcW w:w="3690" w:type="dxa"/>
            <w:shd w:val="clear" w:color="auto" w:fill="auto"/>
            <w:vAlign w:val="center"/>
          </w:tcPr>
          <w:p w:rsidR="00865B86" w:rsidRPr="002910C9" w:rsidRDefault="00865B86" w:rsidP="00CE4042">
            <w:pPr>
              <w:spacing w:line="240" w:lineRule="exact"/>
              <w:jc w:val="center"/>
              <w:rPr>
                <w:iCs/>
                <w:sz w:val="16"/>
                <w:szCs w:val="20"/>
                <w:lang w:val="x-none"/>
              </w:rPr>
            </w:pPr>
            <w:r w:rsidRPr="002910C9">
              <w:rPr>
                <w:iCs/>
                <w:sz w:val="16"/>
                <w:szCs w:val="20"/>
                <w:lang w:val="x-none"/>
              </w:rPr>
              <w:t>22 First Solar Panels</w:t>
            </w:r>
          </w:p>
        </w:tc>
      </w:tr>
      <w:tr w:rsidR="00865B86" w:rsidRPr="002910C9" w:rsidTr="00CE4042">
        <w:trPr>
          <w:jc w:val="center"/>
        </w:trPr>
        <w:tc>
          <w:tcPr>
            <w:tcW w:w="1710" w:type="dxa"/>
            <w:shd w:val="clear" w:color="auto" w:fill="auto"/>
            <w:vAlign w:val="center"/>
          </w:tcPr>
          <w:p w:rsidR="00865B86" w:rsidRPr="002910C9" w:rsidRDefault="00865B86" w:rsidP="00CE4042">
            <w:pPr>
              <w:spacing w:line="240" w:lineRule="exact"/>
              <w:jc w:val="center"/>
              <w:rPr>
                <w:iCs/>
                <w:sz w:val="16"/>
                <w:szCs w:val="20"/>
                <w:lang w:val="x-none"/>
              </w:rPr>
            </w:pPr>
            <w:r w:rsidRPr="002910C9">
              <w:rPr>
                <w:iCs/>
                <w:sz w:val="16"/>
                <w:szCs w:val="20"/>
                <w:lang w:val="x-none"/>
              </w:rPr>
              <w:t>Batteries</w:t>
            </w:r>
          </w:p>
        </w:tc>
        <w:tc>
          <w:tcPr>
            <w:tcW w:w="3690" w:type="dxa"/>
            <w:shd w:val="clear" w:color="auto" w:fill="auto"/>
            <w:vAlign w:val="center"/>
          </w:tcPr>
          <w:p w:rsidR="00865B86" w:rsidRPr="002910C9" w:rsidRDefault="00865B86" w:rsidP="00CE4042">
            <w:pPr>
              <w:bidi/>
              <w:spacing w:line="240" w:lineRule="exact"/>
              <w:jc w:val="center"/>
              <w:rPr>
                <w:iCs/>
                <w:sz w:val="16"/>
                <w:szCs w:val="20"/>
                <w:lang w:val="x-none"/>
              </w:rPr>
            </w:pPr>
            <w:r w:rsidRPr="002910C9">
              <w:rPr>
                <w:iCs/>
                <w:sz w:val="16"/>
                <w:szCs w:val="20"/>
                <w:lang w:val="x-none"/>
              </w:rPr>
              <w:t>58 units, 175 kWh,</w:t>
            </w:r>
            <w:r w:rsidRPr="002910C9">
              <w:rPr>
                <w:iCs/>
                <w:sz w:val="16"/>
                <w:szCs w:val="20"/>
              </w:rPr>
              <w:br/>
            </w:r>
            <w:r w:rsidRPr="002910C9">
              <w:rPr>
                <w:iCs/>
                <w:sz w:val="16"/>
                <w:szCs w:val="20"/>
                <w:lang w:val="x-none"/>
              </w:rPr>
              <w:t xml:space="preserve"> PVX-2120L with 12 </w:t>
            </w:r>
            <w:r w:rsidRPr="002910C9">
              <w:rPr>
                <w:iCs/>
                <w:sz w:val="16"/>
                <w:szCs w:val="20"/>
              </w:rPr>
              <w:br/>
            </w:r>
            <w:r w:rsidRPr="002910C9">
              <w:rPr>
                <w:iCs/>
                <w:sz w:val="16"/>
                <w:szCs w:val="20"/>
                <w:lang w:val="x-none"/>
              </w:rPr>
              <w:t>hour storage capacity</w:t>
            </w:r>
          </w:p>
        </w:tc>
        <w:tc>
          <w:tcPr>
            <w:tcW w:w="3690" w:type="dxa"/>
            <w:shd w:val="clear" w:color="auto" w:fill="auto"/>
            <w:vAlign w:val="center"/>
          </w:tcPr>
          <w:p w:rsidR="00865B86" w:rsidRPr="002910C9" w:rsidRDefault="00865B86" w:rsidP="00CE4042">
            <w:pPr>
              <w:spacing w:line="240" w:lineRule="exact"/>
              <w:jc w:val="center"/>
              <w:rPr>
                <w:iCs/>
                <w:sz w:val="16"/>
                <w:szCs w:val="20"/>
                <w:lang w:val="x-none"/>
              </w:rPr>
            </w:pPr>
            <w:r w:rsidRPr="002910C9">
              <w:rPr>
                <w:iCs/>
                <w:sz w:val="16"/>
                <w:szCs w:val="20"/>
                <w:lang w:val="x-none"/>
              </w:rPr>
              <w:t xml:space="preserve">58 units, 175 kWh, </w:t>
            </w:r>
            <w:r w:rsidRPr="002910C9">
              <w:rPr>
                <w:iCs/>
                <w:sz w:val="16"/>
                <w:szCs w:val="20"/>
              </w:rPr>
              <w:br/>
            </w:r>
            <w:r w:rsidRPr="002910C9">
              <w:rPr>
                <w:iCs/>
                <w:sz w:val="16"/>
                <w:szCs w:val="20"/>
                <w:lang w:val="x-none"/>
              </w:rPr>
              <w:t xml:space="preserve">PVX-2120L with 12 </w:t>
            </w:r>
            <w:r w:rsidRPr="002910C9">
              <w:rPr>
                <w:iCs/>
                <w:sz w:val="16"/>
                <w:szCs w:val="20"/>
              </w:rPr>
              <w:br/>
            </w:r>
            <w:r w:rsidRPr="002910C9">
              <w:rPr>
                <w:iCs/>
                <w:sz w:val="16"/>
                <w:szCs w:val="20"/>
                <w:lang w:val="x-none"/>
              </w:rPr>
              <w:t>hour storage capacity</w:t>
            </w:r>
          </w:p>
        </w:tc>
      </w:tr>
      <w:tr w:rsidR="00865B86" w:rsidRPr="002910C9" w:rsidTr="00CE4042">
        <w:trPr>
          <w:jc w:val="center"/>
        </w:trPr>
        <w:tc>
          <w:tcPr>
            <w:tcW w:w="1710" w:type="dxa"/>
            <w:shd w:val="clear" w:color="auto" w:fill="auto"/>
            <w:vAlign w:val="center"/>
          </w:tcPr>
          <w:p w:rsidR="00865B86" w:rsidRPr="002910C9" w:rsidRDefault="00865B86" w:rsidP="00CE4042">
            <w:pPr>
              <w:spacing w:line="240" w:lineRule="exact"/>
              <w:jc w:val="center"/>
              <w:rPr>
                <w:iCs/>
                <w:sz w:val="16"/>
                <w:szCs w:val="20"/>
                <w:lang w:val="x-none"/>
              </w:rPr>
            </w:pPr>
            <w:r w:rsidRPr="002910C9">
              <w:rPr>
                <w:iCs/>
                <w:sz w:val="16"/>
                <w:szCs w:val="20"/>
                <w:lang w:val="x-none"/>
              </w:rPr>
              <w:t>LCOE</w:t>
            </w:r>
          </w:p>
        </w:tc>
        <w:tc>
          <w:tcPr>
            <w:tcW w:w="3690" w:type="dxa"/>
            <w:shd w:val="clear" w:color="auto" w:fill="auto"/>
            <w:vAlign w:val="center"/>
          </w:tcPr>
          <w:p w:rsidR="00865B86" w:rsidRPr="002910C9" w:rsidRDefault="00865B86" w:rsidP="00CE4042">
            <w:pPr>
              <w:spacing w:line="240" w:lineRule="exact"/>
              <w:jc w:val="center"/>
              <w:rPr>
                <w:iCs/>
                <w:sz w:val="16"/>
                <w:szCs w:val="20"/>
                <w:lang w:val="x-none"/>
              </w:rPr>
            </w:pPr>
            <w:r w:rsidRPr="002910C9">
              <w:rPr>
                <w:iCs/>
                <w:sz w:val="16"/>
                <w:szCs w:val="20"/>
                <w:lang w:val="x-none"/>
              </w:rPr>
              <w:t>0.33 $/kWh</w:t>
            </w:r>
          </w:p>
        </w:tc>
        <w:tc>
          <w:tcPr>
            <w:tcW w:w="3690" w:type="dxa"/>
            <w:shd w:val="clear" w:color="auto" w:fill="auto"/>
            <w:vAlign w:val="center"/>
          </w:tcPr>
          <w:p w:rsidR="00865B86" w:rsidRPr="002910C9" w:rsidRDefault="00865B86" w:rsidP="00CE4042">
            <w:pPr>
              <w:spacing w:line="240" w:lineRule="exact"/>
              <w:jc w:val="center"/>
              <w:rPr>
                <w:iCs/>
                <w:sz w:val="16"/>
                <w:szCs w:val="20"/>
                <w:lang w:val="x-none"/>
              </w:rPr>
            </w:pPr>
            <w:r w:rsidRPr="002910C9">
              <w:rPr>
                <w:iCs/>
                <w:sz w:val="16"/>
                <w:szCs w:val="20"/>
                <w:lang w:val="x-none"/>
              </w:rPr>
              <w:t>0.414 $</w:t>
            </w:r>
            <w:r w:rsidRPr="002910C9">
              <w:rPr>
                <w:iCs/>
                <w:sz w:val="16"/>
                <w:szCs w:val="20"/>
              </w:rPr>
              <w:t>/</w:t>
            </w:r>
            <w:r w:rsidRPr="002910C9">
              <w:rPr>
                <w:iCs/>
                <w:sz w:val="16"/>
                <w:szCs w:val="20"/>
                <w:lang w:val="x-none"/>
              </w:rPr>
              <w:t>kWh</w:t>
            </w:r>
          </w:p>
        </w:tc>
      </w:tr>
      <w:tr w:rsidR="00865B86" w:rsidRPr="002910C9" w:rsidTr="00CE4042">
        <w:trPr>
          <w:jc w:val="center"/>
        </w:trPr>
        <w:tc>
          <w:tcPr>
            <w:tcW w:w="1710" w:type="dxa"/>
            <w:shd w:val="clear" w:color="auto" w:fill="auto"/>
            <w:vAlign w:val="center"/>
          </w:tcPr>
          <w:p w:rsidR="00865B86" w:rsidRPr="002910C9" w:rsidRDefault="00865B86" w:rsidP="00CE4042">
            <w:pPr>
              <w:spacing w:line="240" w:lineRule="exact"/>
              <w:jc w:val="center"/>
              <w:rPr>
                <w:iCs/>
                <w:sz w:val="16"/>
                <w:szCs w:val="20"/>
                <w:lang w:val="x-none"/>
              </w:rPr>
            </w:pPr>
            <w:r w:rsidRPr="002910C9">
              <w:rPr>
                <w:iCs/>
                <w:sz w:val="16"/>
                <w:szCs w:val="20"/>
                <w:lang w:val="x-none"/>
              </w:rPr>
              <w:t>NPC</w:t>
            </w:r>
          </w:p>
        </w:tc>
        <w:tc>
          <w:tcPr>
            <w:tcW w:w="3690" w:type="dxa"/>
            <w:shd w:val="clear" w:color="auto" w:fill="auto"/>
            <w:vAlign w:val="center"/>
          </w:tcPr>
          <w:p w:rsidR="00865B86" w:rsidRPr="002910C9" w:rsidRDefault="00865B86" w:rsidP="00CE4042">
            <w:pPr>
              <w:spacing w:line="240" w:lineRule="exact"/>
              <w:jc w:val="center"/>
              <w:rPr>
                <w:iCs/>
                <w:sz w:val="16"/>
                <w:szCs w:val="20"/>
                <w:lang w:val="x-none"/>
              </w:rPr>
            </w:pPr>
            <w:r w:rsidRPr="002910C9">
              <w:rPr>
                <w:iCs/>
                <w:sz w:val="16"/>
                <w:szCs w:val="20"/>
                <w:lang w:val="x-none"/>
              </w:rPr>
              <w:t>$236571</w:t>
            </w:r>
          </w:p>
        </w:tc>
        <w:tc>
          <w:tcPr>
            <w:tcW w:w="3690" w:type="dxa"/>
            <w:shd w:val="clear" w:color="auto" w:fill="auto"/>
            <w:vAlign w:val="center"/>
          </w:tcPr>
          <w:p w:rsidR="00865B86" w:rsidRPr="002910C9" w:rsidRDefault="00865B86" w:rsidP="00CE4042">
            <w:pPr>
              <w:spacing w:line="240" w:lineRule="exact"/>
              <w:jc w:val="center"/>
              <w:rPr>
                <w:iCs/>
                <w:sz w:val="16"/>
                <w:szCs w:val="20"/>
                <w:lang w:val="x-none"/>
              </w:rPr>
            </w:pPr>
            <w:r w:rsidRPr="002910C9">
              <w:rPr>
                <w:iCs/>
                <w:sz w:val="16"/>
                <w:szCs w:val="20"/>
                <w:lang w:val="x-none"/>
              </w:rPr>
              <w:t>$296633</w:t>
            </w:r>
          </w:p>
        </w:tc>
      </w:tr>
      <w:tr w:rsidR="00865B86" w:rsidRPr="002910C9" w:rsidTr="00CE4042">
        <w:trPr>
          <w:jc w:val="center"/>
        </w:trPr>
        <w:tc>
          <w:tcPr>
            <w:tcW w:w="1710" w:type="dxa"/>
            <w:tcBorders>
              <w:bottom w:val="single" w:sz="4" w:space="0" w:color="auto"/>
            </w:tcBorders>
            <w:shd w:val="clear" w:color="auto" w:fill="auto"/>
            <w:vAlign w:val="center"/>
          </w:tcPr>
          <w:p w:rsidR="00865B86" w:rsidRPr="002910C9" w:rsidRDefault="00865B86" w:rsidP="00CE4042">
            <w:pPr>
              <w:spacing w:line="240" w:lineRule="exact"/>
              <w:jc w:val="center"/>
              <w:rPr>
                <w:iCs/>
                <w:sz w:val="16"/>
                <w:szCs w:val="20"/>
                <w:lang w:val="x-none"/>
              </w:rPr>
            </w:pPr>
            <w:r w:rsidRPr="002910C9">
              <w:rPr>
                <w:iCs/>
                <w:sz w:val="16"/>
                <w:szCs w:val="20"/>
                <w:lang w:val="x-none"/>
              </w:rPr>
              <w:t>Payback period</w:t>
            </w:r>
          </w:p>
        </w:tc>
        <w:tc>
          <w:tcPr>
            <w:tcW w:w="3690" w:type="dxa"/>
            <w:tcBorders>
              <w:bottom w:val="single" w:sz="4" w:space="0" w:color="auto"/>
            </w:tcBorders>
            <w:shd w:val="clear" w:color="auto" w:fill="auto"/>
            <w:vAlign w:val="center"/>
          </w:tcPr>
          <w:p w:rsidR="00865B86" w:rsidRPr="002910C9" w:rsidRDefault="00865B86" w:rsidP="00CE4042">
            <w:pPr>
              <w:spacing w:line="240" w:lineRule="exact"/>
              <w:jc w:val="center"/>
              <w:rPr>
                <w:iCs/>
                <w:sz w:val="16"/>
                <w:szCs w:val="20"/>
                <w:lang w:val="x-none"/>
              </w:rPr>
            </w:pPr>
            <w:r w:rsidRPr="002910C9">
              <w:rPr>
                <w:iCs/>
                <w:sz w:val="16"/>
                <w:szCs w:val="20"/>
                <w:lang w:val="x-none"/>
              </w:rPr>
              <w:t>11 years</w:t>
            </w:r>
          </w:p>
        </w:tc>
        <w:tc>
          <w:tcPr>
            <w:tcW w:w="3690" w:type="dxa"/>
            <w:tcBorders>
              <w:bottom w:val="single" w:sz="4" w:space="0" w:color="auto"/>
            </w:tcBorders>
            <w:shd w:val="clear" w:color="auto" w:fill="auto"/>
            <w:vAlign w:val="center"/>
          </w:tcPr>
          <w:p w:rsidR="00865B86" w:rsidRPr="002910C9" w:rsidRDefault="00865B86" w:rsidP="00CE4042">
            <w:pPr>
              <w:spacing w:line="240" w:lineRule="exact"/>
              <w:jc w:val="center"/>
              <w:rPr>
                <w:iCs/>
                <w:sz w:val="16"/>
                <w:szCs w:val="20"/>
                <w:lang w:val="x-none"/>
              </w:rPr>
            </w:pPr>
            <w:r w:rsidRPr="002910C9">
              <w:rPr>
                <w:iCs/>
                <w:sz w:val="16"/>
                <w:szCs w:val="20"/>
                <w:lang w:val="x-none"/>
              </w:rPr>
              <w:t>20 Years</w:t>
            </w:r>
          </w:p>
        </w:tc>
      </w:tr>
    </w:tbl>
    <w:p w:rsidR="00865B86" w:rsidRPr="002910C9" w:rsidRDefault="00865B86" w:rsidP="00CE4042">
      <w:pPr>
        <w:spacing w:after="80" w:line="240" w:lineRule="exact"/>
        <w:rPr>
          <w:iCs/>
          <w:sz w:val="20"/>
          <w:szCs w:val="20"/>
        </w:rPr>
      </w:pPr>
    </w:p>
    <w:p w:rsidR="00865B86" w:rsidRPr="002910C9" w:rsidRDefault="00865B86" w:rsidP="00CE4042">
      <w:pPr>
        <w:spacing w:after="80" w:line="240" w:lineRule="exact"/>
        <w:rPr>
          <w:b/>
          <w:iCs/>
          <w:sz w:val="20"/>
          <w:szCs w:val="20"/>
        </w:rPr>
      </w:pPr>
      <w:r w:rsidRPr="002910C9">
        <w:rPr>
          <w:b/>
          <w:iCs/>
          <w:sz w:val="20"/>
          <w:szCs w:val="20"/>
        </w:rPr>
        <w:t>4. Conclusions</w:t>
      </w:r>
    </w:p>
    <w:p w:rsidR="00865B86" w:rsidRPr="002910C9" w:rsidRDefault="00865B86" w:rsidP="00CE4042">
      <w:pPr>
        <w:spacing w:after="80" w:line="240" w:lineRule="exact"/>
        <w:rPr>
          <w:iCs/>
          <w:sz w:val="20"/>
          <w:szCs w:val="20"/>
        </w:rPr>
      </w:pPr>
      <w:r w:rsidRPr="002910C9">
        <w:rPr>
          <w:iCs/>
          <w:sz w:val="20"/>
          <w:szCs w:val="20"/>
        </w:rPr>
        <w:t xml:space="preserve">A hybrid wind and solar PV system with a load capcity of 5 kW/h has been designed in two selected regions in Saudi Arabia. Technical and cost aspects have been included and evaluated. The main findings of this work can be summarized as follows:  </w:t>
      </w:r>
    </w:p>
    <w:p w:rsidR="00865B86" w:rsidRPr="002910C9" w:rsidRDefault="00865B86" w:rsidP="00CE4042">
      <w:pPr>
        <w:numPr>
          <w:ilvl w:val="0"/>
          <w:numId w:val="20"/>
        </w:numPr>
        <w:spacing w:after="80" w:line="240" w:lineRule="exact"/>
        <w:ind w:left="426" w:hanging="426"/>
        <w:rPr>
          <w:iCs/>
          <w:sz w:val="20"/>
          <w:szCs w:val="20"/>
        </w:rPr>
      </w:pPr>
      <w:r w:rsidRPr="002910C9">
        <w:rPr>
          <w:iCs/>
          <w:sz w:val="20"/>
          <w:szCs w:val="20"/>
        </w:rPr>
        <w:t xml:space="preserve">Hafar Al-Batin shows higher wind speeds than Sharourah by 53% whereas Sharourah shows higher solar radiation than Hafar Al-Batin by almost 60%.  </w:t>
      </w:r>
    </w:p>
    <w:p w:rsidR="00865B86" w:rsidRPr="002910C9" w:rsidRDefault="00865B86" w:rsidP="00CE4042">
      <w:pPr>
        <w:numPr>
          <w:ilvl w:val="0"/>
          <w:numId w:val="20"/>
        </w:numPr>
        <w:spacing w:after="80" w:line="240" w:lineRule="exact"/>
        <w:ind w:left="426" w:hanging="426"/>
        <w:rPr>
          <w:iCs/>
          <w:sz w:val="20"/>
          <w:szCs w:val="20"/>
        </w:rPr>
      </w:pPr>
      <w:r w:rsidRPr="002910C9">
        <w:rPr>
          <w:iCs/>
          <w:sz w:val="20"/>
          <w:szCs w:val="20"/>
        </w:rPr>
        <w:t>The simulation result shows that in both Sharourah and Hafar Al-Batin, continuous power supply without any power loss can be generated.</w:t>
      </w:r>
    </w:p>
    <w:p w:rsidR="00865B86" w:rsidRPr="002910C9" w:rsidRDefault="00865B86" w:rsidP="00CE4042">
      <w:pPr>
        <w:numPr>
          <w:ilvl w:val="0"/>
          <w:numId w:val="20"/>
        </w:numPr>
        <w:spacing w:after="80" w:line="240" w:lineRule="exact"/>
        <w:ind w:left="426" w:hanging="426"/>
        <w:rPr>
          <w:iCs/>
          <w:sz w:val="20"/>
          <w:szCs w:val="20"/>
        </w:rPr>
      </w:pPr>
      <w:r w:rsidRPr="002910C9">
        <w:rPr>
          <w:iCs/>
          <w:sz w:val="20"/>
          <w:szCs w:val="20"/>
        </w:rPr>
        <w:t xml:space="preserve">Sharourah is more suitable for the implementation of the hybrid system than Hafar Al-Batin in terms of lower LCOE and lower energy excess. </w:t>
      </w:r>
    </w:p>
    <w:p w:rsidR="00865B86" w:rsidRPr="002910C9" w:rsidRDefault="00865B86" w:rsidP="00CE4042">
      <w:pPr>
        <w:numPr>
          <w:ilvl w:val="0"/>
          <w:numId w:val="20"/>
        </w:numPr>
        <w:spacing w:after="80" w:line="240" w:lineRule="exact"/>
        <w:ind w:left="426" w:hanging="426"/>
        <w:rPr>
          <w:iCs/>
          <w:sz w:val="20"/>
          <w:szCs w:val="20"/>
        </w:rPr>
      </w:pPr>
      <w:r w:rsidRPr="002910C9">
        <w:rPr>
          <w:iCs/>
          <w:sz w:val="20"/>
          <w:szCs w:val="20"/>
        </w:rPr>
        <w:t>KVA WIND 10-15 wind turbine is the best suited wind turbine for both locations.</w:t>
      </w:r>
    </w:p>
    <w:p w:rsidR="00865B86" w:rsidRPr="002910C9" w:rsidRDefault="00865B86" w:rsidP="00CE4042">
      <w:pPr>
        <w:numPr>
          <w:ilvl w:val="0"/>
          <w:numId w:val="20"/>
        </w:numPr>
        <w:spacing w:after="80" w:line="240" w:lineRule="exact"/>
        <w:ind w:left="426" w:hanging="426"/>
        <w:rPr>
          <w:iCs/>
          <w:sz w:val="20"/>
          <w:szCs w:val="20"/>
        </w:rPr>
      </w:pPr>
      <w:r w:rsidRPr="002910C9">
        <w:rPr>
          <w:iCs/>
          <w:sz w:val="20"/>
          <w:szCs w:val="20"/>
        </w:rPr>
        <w:t>Solar First PV panels are the best panels for both locations.</w:t>
      </w:r>
    </w:p>
    <w:p w:rsidR="00865B86" w:rsidRPr="002910C9" w:rsidRDefault="00865B86" w:rsidP="00CE4042">
      <w:pPr>
        <w:numPr>
          <w:ilvl w:val="0"/>
          <w:numId w:val="20"/>
        </w:numPr>
        <w:spacing w:after="80" w:line="240" w:lineRule="exact"/>
        <w:ind w:left="426" w:hanging="426"/>
        <w:rPr>
          <w:iCs/>
          <w:sz w:val="20"/>
          <w:szCs w:val="20"/>
        </w:rPr>
      </w:pPr>
      <w:r w:rsidRPr="002910C9">
        <w:rPr>
          <w:iCs/>
          <w:sz w:val="20"/>
          <w:szCs w:val="20"/>
        </w:rPr>
        <w:t>PVX-2120L battery is better suited for the hybrid combination.</w:t>
      </w:r>
    </w:p>
    <w:p w:rsidR="00865B86" w:rsidRPr="002910C9" w:rsidRDefault="00865B86" w:rsidP="00CE4042">
      <w:pPr>
        <w:numPr>
          <w:ilvl w:val="0"/>
          <w:numId w:val="20"/>
        </w:numPr>
        <w:spacing w:after="80" w:line="240" w:lineRule="exact"/>
        <w:ind w:left="426" w:hanging="426"/>
        <w:rPr>
          <w:iCs/>
          <w:sz w:val="20"/>
          <w:szCs w:val="20"/>
        </w:rPr>
      </w:pPr>
      <w:r w:rsidRPr="002910C9">
        <w:rPr>
          <w:iCs/>
          <w:sz w:val="20"/>
          <w:szCs w:val="20"/>
        </w:rPr>
        <w:t xml:space="preserve">The payback times were 11 and 20 years for Sharourah and Hafar Al-Batin, respectively. </w:t>
      </w:r>
    </w:p>
    <w:p w:rsidR="00865B86" w:rsidRPr="002910C9" w:rsidRDefault="00865B86" w:rsidP="00CE4042">
      <w:pPr>
        <w:numPr>
          <w:ilvl w:val="0"/>
          <w:numId w:val="20"/>
        </w:numPr>
        <w:spacing w:after="80" w:line="240" w:lineRule="exact"/>
        <w:ind w:left="426" w:hanging="426"/>
        <w:rPr>
          <w:iCs/>
          <w:sz w:val="20"/>
          <w:szCs w:val="20"/>
        </w:rPr>
      </w:pPr>
      <w:r w:rsidRPr="002910C9">
        <w:rPr>
          <w:iCs/>
          <w:sz w:val="20"/>
          <w:szCs w:val="20"/>
        </w:rPr>
        <w:t>The analytical method and HOMER shows similar results.</w:t>
      </w:r>
    </w:p>
    <w:p w:rsidR="00865B86" w:rsidRPr="002910C9" w:rsidRDefault="00865B86" w:rsidP="00CE4042">
      <w:pPr>
        <w:numPr>
          <w:ilvl w:val="0"/>
          <w:numId w:val="20"/>
        </w:numPr>
        <w:spacing w:after="80" w:line="240" w:lineRule="exact"/>
        <w:ind w:left="426" w:hanging="426"/>
        <w:rPr>
          <w:iCs/>
          <w:sz w:val="20"/>
          <w:szCs w:val="20"/>
        </w:rPr>
      </w:pPr>
      <w:r w:rsidRPr="002910C9">
        <w:rPr>
          <w:iCs/>
          <w:sz w:val="20"/>
          <w:szCs w:val="20"/>
        </w:rPr>
        <w:t>The energy excess can be reduced by increasing the storage capacity of the batteries.</w:t>
      </w:r>
    </w:p>
    <w:p w:rsidR="00865B86" w:rsidRPr="002910C9" w:rsidRDefault="00865B86" w:rsidP="00CE4042">
      <w:pPr>
        <w:numPr>
          <w:ilvl w:val="0"/>
          <w:numId w:val="20"/>
        </w:numPr>
        <w:spacing w:after="80" w:line="240" w:lineRule="exact"/>
        <w:ind w:left="426" w:hanging="426"/>
        <w:rPr>
          <w:iCs/>
          <w:sz w:val="20"/>
          <w:szCs w:val="20"/>
        </w:rPr>
      </w:pPr>
      <w:r w:rsidRPr="002910C9">
        <w:rPr>
          <w:iCs/>
          <w:sz w:val="20"/>
          <w:szCs w:val="20"/>
        </w:rPr>
        <w:t>Increasing the number of wind turbines tends to reduce the energy excess for wind turbine capacity less than 10 kW and viseversa.</w:t>
      </w:r>
    </w:p>
    <w:p w:rsidR="00865B86" w:rsidRPr="002910C9" w:rsidRDefault="00865B86" w:rsidP="00CE4042">
      <w:pPr>
        <w:numPr>
          <w:ilvl w:val="0"/>
          <w:numId w:val="20"/>
        </w:numPr>
        <w:spacing w:after="80" w:line="240" w:lineRule="exact"/>
        <w:ind w:left="426" w:hanging="426"/>
        <w:rPr>
          <w:iCs/>
          <w:sz w:val="20"/>
          <w:szCs w:val="20"/>
        </w:rPr>
      </w:pPr>
      <w:r w:rsidRPr="002910C9">
        <w:rPr>
          <w:iCs/>
          <w:sz w:val="20"/>
          <w:szCs w:val="20"/>
        </w:rPr>
        <w:t>The number of PV panels is the main factor of energy excess.</w:t>
      </w:r>
    </w:p>
    <w:p w:rsidR="00865B86" w:rsidRPr="002910C9" w:rsidRDefault="00865B86" w:rsidP="00CE4042">
      <w:pPr>
        <w:numPr>
          <w:ilvl w:val="0"/>
          <w:numId w:val="20"/>
        </w:numPr>
        <w:spacing w:after="80" w:line="240" w:lineRule="exact"/>
        <w:ind w:left="426" w:hanging="426"/>
        <w:rPr>
          <w:iCs/>
          <w:sz w:val="20"/>
          <w:szCs w:val="20"/>
        </w:rPr>
      </w:pPr>
      <w:r w:rsidRPr="002910C9">
        <w:rPr>
          <w:iCs/>
          <w:sz w:val="20"/>
          <w:szCs w:val="20"/>
        </w:rPr>
        <w:t>The tower height of the wind turbine tends to reduce the energy excess.</w:t>
      </w:r>
    </w:p>
    <w:p w:rsidR="00CE4042" w:rsidRPr="002910C9" w:rsidRDefault="00CE4042" w:rsidP="00CE4042">
      <w:pPr>
        <w:spacing w:after="80" w:line="240" w:lineRule="exact"/>
        <w:rPr>
          <w:b/>
          <w:sz w:val="20"/>
          <w:szCs w:val="20"/>
        </w:rPr>
      </w:pPr>
      <w:r w:rsidRPr="002910C9">
        <w:rPr>
          <w:b/>
          <w:sz w:val="20"/>
          <w:szCs w:val="20"/>
        </w:rPr>
        <w:t>Acknowledgments</w:t>
      </w:r>
    </w:p>
    <w:p w:rsidR="00CE4042" w:rsidRPr="002910C9" w:rsidRDefault="00CE4042" w:rsidP="00CE4042">
      <w:pPr>
        <w:spacing w:after="80" w:line="240" w:lineRule="exact"/>
        <w:rPr>
          <w:sz w:val="20"/>
          <w:szCs w:val="20"/>
        </w:rPr>
      </w:pPr>
      <w:r w:rsidRPr="002910C9">
        <w:rPr>
          <w:sz w:val="20"/>
          <w:szCs w:val="20"/>
        </w:rPr>
        <w:t xml:space="preserve">The authors would like to acknowledge the support, assistance, guidance provided by King Abdullah City for Atomic and Renewable Energy (KACARE) alonge with King Saud University (KSU) and Sustinable Energy Technologies Center (SET) at King Saud University.  </w:t>
      </w:r>
    </w:p>
    <w:p w:rsidR="00865B86" w:rsidRPr="002910C9" w:rsidRDefault="00865B86" w:rsidP="00CE4042">
      <w:pPr>
        <w:spacing w:after="80" w:line="240" w:lineRule="exact"/>
        <w:outlineLvl w:val="0"/>
        <w:rPr>
          <w:b/>
          <w:bCs/>
          <w:sz w:val="20"/>
          <w:szCs w:val="20"/>
        </w:rPr>
      </w:pPr>
      <w:r w:rsidRPr="002910C9">
        <w:rPr>
          <w:b/>
          <w:bCs/>
          <w:sz w:val="20"/>
          <w:szCs w:val="20"/>
        </w:rPr>
        <w:t>References</w:t>
      </w:r>
    </w:p>
    <w:p w:rsidR="002910C9" w:rsidRPr="002910C9" w:rsidRDefault="002910C9" w:rsidP="002910C9">
      <w:pPr>
        <w:spacing w:after="80" w:line="240" w:lineRule="exact"/>
        <w:ind w:left="400" w:hangingChars="200" w:hanging="400"/>
        <w:rPr>
          <w:sz w:val="20"/>
          <w:szCs w:val="20"/>
          <w:lang w:val="zh-CN"/>
        </w:rPr>
      </w:pPr>
      <w:r w:rsidRPr="002910C9">
        <w:rPr>
          <w:sz w:val="20"/>
          <w:szCs w:val="20"/>
          <w:lang w:val="it-IT"/>
        </w:rPr>
        <w:t>Al Garni, H. Z.</w:t>
      </w:r>
      <w:r w:rsidRPr="002910C9">
        <w:rPr>
          <w:rFonts w:hint="eastAsia"/>
          <w:sz w:val="20"/>
          <w:szCs w:val="20"/>
          <w:lang w:val="it-IT"/>
        </w:rPr>
        <w:t>, &amp;</w:t>
      </w:r>
      <w:r w:rsidRPr="002910C9">
        <w:rPr>
          <w:sz w:val="20"/>
          <w:szCs w:val="20"/>
          <w:lang w:val="it-IT"/>
        </w:rPr>
        <w:t xml:space="preserve"> Awasthi</w:t>
      </w:r>
      <w:r w:rsidRPr="002910C9">
        <w:rPr>
          <w:rFonts w:hint="eastAsia"/>
          <w:sz w:val="20"/>
          <w:szCs w:val="20"/>
          <w:lang w:val="it-IT"/>
        </w:rPr>
        <w:t>,</w:t>
      </w:r>
      <w:r w:rsidRPr="002910C9">
        <w:rPr>
          <w:sz w:val="20"/>
          <w:szCs w:val="20"/>
          <w:lang w:val="it-IT"/>
        </w:rPr>
        <w:t xml:space="preserve"> A. </w:t>
      </w:r>
      <w:r w:rsidRPr="002910C9">
        <w:rPr>
          <w:sz w:val="20"/>
          <w:szCs w:val="20"/>
        </w:rPr>
        <w:t>(2017</w:t>
      </w:r>
      <w:r w:rsidRPr="002910C9">
        <w:rPr>
          <w:rFonts w:hint="eastAsia"/>
          <w:sz w:val="20"/>
          <w:szCs w:val="20"/>
        </w:rPr>
        <w:t>a</w:t>
      </w:r>
      <w:r w:rsidRPr="002910C9">
        <w:rPr>
          <w:sz w:val="20"/>
          <w:szCs w:val="20"/>
        </w:rPr>
        <w:t xml:space="preserve">). A Fuzzy AHP and GIS-based Approach to Prioritize Utility-Scale Solar PV Sites in Saudi Arabia. </w:t>
      </w:r>
      <w:r w:rsidRPr="002910C9">
        <w:rPr>
          <w:i/>
          <w:iCs/>
          <w:sz w:val="20"/>
          <w:szCs w:val="20"/>
        </w:rPr>
        <w:t>IEEE International Conference on Systems</w:t>
      </w:r>
      <w:r w:rsidRPr="002910C9">
        <w:rPr>
          <w:sz w:val="20"/>
          <w:szCs w:val="20"/>
        </w:rPr>
        <w:t>. https://doi.org/10.1109/SMC.2017.8122783</w:t>
      </w:r>
    </w:p>
    <w:p w:rsidR="002910C9" w:rsidRPr="002910C9" w:rsidRDefault="002910C9" w:rsidP="002910C9">
      <w:pPr>
        <w:spacing w:after="80" w:line="240" w:lineRule="exact"/>
        <w:ind w:left="400" w:hangingChars="200" w:hanging="400"/>
        <w:rPr>
          <w:sz w:val="20"/>
          <w:szCs w:val="20"/>
        </w:rPr>
      </w:pPr>
      <w:r w:rsidRPr="002910C9">
        <w:rPr>
          <w:sz w:val="20"/>
          <w:szCs w:val="20"/>
          <w:lang w:val="it-IT"/>
        </w:rPr>
        <w:t>Al Garni, H. Z.</w:t>
      </w:r>
      <w:r w:rsidRPr="002910C9">
        <w:rPr>
          <w:rFonts w:hint="eastAsia"/>
          <w:sz w:val="20"/>
          <w:szCs w:val="20"/>
          <w:lang w:val="it-IT"/>
        </w:rPr>
        <w:t>, &amp;</w:t>
      </w:r>
      <w:r w:rsidRPr="002910C9">
        <w:rPr>
          <w:sz w:val="20"/>
          <w:szCs w:val="20"/>
          <w:lang w:val="it-IT"/>
        </w:rPr>
        <w:t xml:space="preserve"> Awasthi</w:t>
      </w:r>
      <w:r w:rsidRPr="002910C9">
        <w:rPr>
          <w:rFonts w:hint="eastAsia"/>
          <w:sz w:val="20"/>
          <w:szCs w:val="20"/>
          <w:lang w:val="it-IT"/>
        </w:rPr>
        <w:t>,</w:t>
      </w:r>
      <w:r w:rsidRPr="002910C9">
        <w:rPr>
          <w:sz w:val="20"/>
          <w:szCs w:val="20"/>
          <w:lang w:val="it-IT"/>
        </w:rPr>
        <w:t xml:space="preserve"> A. </w:t>
      </w:r>
      <w:r w:rsidRPr="002910C9">
        <w:rPr>
          <w:sz w:val="20"/>
          <w:szCs w:val="20"/>
        </w:rPr>
        <w:t>(2017</w:t>
      </w:r>
      <w:r w:rsidRPr="002910C9">
        <w:rPr>
          <w:rFonts w:hint="eastAsia"/>
          <w:sz w:val="20"/>
          <w:szCs w:val="20"/>
        </w:rPr>
        <w:t>b</w:t>
      </w:r>
      <w:r w:rsidRPr="002910C9">
        <w:rPr>
          <w:sz w:val="20"/>
          <w:szCs w:val="20"/>
        </w:rPr>
        <w:t xml:space="preserve">). Solar PV power plant site selection using a GIS-AHP based approach with application in Saudi Arabia. </w:t>
      </w:r>
      <w:r w:rsidRPr="002910C9">
        <w:rPr>
          <w:i/>
          <w:iCs/>
          <w:sz w:val="20"/>
          <w:szCs w:val="20"/>
        </w:rPr>
        <w:t>Applied Energy</w:t>
      </w:r>
      <w:r w:rsidRPr="002910C9">
        <w:rPr>
          <w:rFonts w:hint="eastAsia"/>
          <w:i/>
          <w:sz w:val="20"/>
          <w:szCs w:val="20"/>
        </w:rPr>
        <w:t>,</w:t>
      </w:r>
      <w:r w:rsidRPr="002910C9">
        <w:rPr>
          <w:i/>
          <w:sz w:val="20"/>
          <w:szCs w:val="20"/>
        </w:rPr>
        <w:t xml:space="preserve"> 206</w:t>
      </w:r>
      <w:r w:rsidRPr="002910C9">
        <w:rPr>
          <w:rFonts w:hint="eastAsia"/>
          <w:sz w:val="20"/>
          <w:szCs w:val="20"/>
        </w:rPr>
        <w:t>,</w:t>
      </w:r>
      <w:r w:rsidRPr="002910C9">
        <w:rPr>
          <w:sz w:val="20"/>
          <w:szCs w:val="20"/>
        </w:rPr>
        <w:t xml:space="preserve"> 1225</w:t>
      </w:r>
      <w:r w:rsidRPr="002910C9">
        <w:rPr>
          <w:rFonts w:hint="eastAsia"/>
          <w:sz w:val="20"/>
          <w:szCs w:val="20"/>
        </w:rPr>
        <w:t>-</w:t>
      </w:r>
      <w:r w:rsidRPr="002910C9">
        <w:rPr>
          <w:sz w:val="20"/>
          <w:szCs w:val="20"/>
        </w:rPr>
        <w:t>1240. https://doi.org/10.1016/j.apenergy.2017.10.024</w:t>
      </w:r>
    </w:p>
    <w:p w:rsidR="002910C9" w:rsidRPr="002910C9" w:rsidRDefault="002910C9" w:rsidP="002910C9">
      <w:pPr>
        <w:spacing w:after="80" w:line="240" w:lineRule="exact"/>
        <w:ind w:left="400" w:hangingChars="200" w:hanging="400"/>
        <w:rPr>
          <w:sz w:val="20"/>
          <w:szCs w:val="20"/>
        </w:rPr>
      </w:pPr>
      <w:r w:rsidRPr="002910C9">
        <w:rPr>
          <w:sz w:val="20"/>
          <w:szCs w:val="20"/>
        </w:rPr>
        <w:t>Al Sharafi</w:t>
      </w:r>
      <w:r w:rsidRPr="002910C9">
        <w:rPr>
          <w:rFonts w:hint="eastAsia"/>
          <w:sz w:val="20"/>
          <w:szCs w:val="20"/>
        </w:rPr>
        <w:t>,</w:t>
      </w:r>
      <w:r w:rsidRPr="002910C9">
        <w:rPr>
          <w:sz w:val="20"/>
          <w:szCs w:val="20"/>
        </w:rPr>
        <w:t xml:space="preserve"> A. (2011). </w:t>
      </w:r>
      <w:r w:rsidRPr="002910C9">
        <w:rPr>
          <w:i/>
          <w:iCs/>
          <w:sz w:val="20"/>
          <w:szCs w:val="20"/>
        </w:rPr>
        <w:t>Modeling and analysis of hybrid pv/wind off grid power generation system in the kingdom of Saudi Arabia</w:t>
      </w:r>
      <w:r w:rsidRPr="002910C9">
        <w:rPr>
          <w:sz w:val="20"/>
          <w:szCs w:val="20"/>
        </w:rPr>
        <w:t xml:space="preserve"> (Master’s thesis, King Fahd University, Dhahran, Saudi Arabia). https://eprints.kfupm.edu.sa/id/eprint/138438/</w:t>
      </w:r>
    </w:p>
    <w:p w:rsidR="002910C9" w:rsidRPr="002910C9" w:rsidRDefault="002910C9" w:rsidP="002910C9">
      <w:pPr>
        <w:spacing w:after="80" w:line="240" w:lineRule="exact"/>
        <w:ind w:left="400" w:hangingChars="200" w:hanging="400"/>
        <w:rPr>
          <w:sz w:val="20"/>
          <w:szCs w:val="20"/>
        </w:rPr>
      </w:pPr>
      <w:r w:rsidRPr="002910C9">
        <w:rPr>
          <w:sz w:val="20"/>
          <w:szCs w:val="20"/>
          <w:lang w:val="it-IT"/>
        </w:rPr>
        <w:t>Al-Abbadi, N. M.</w:t>
      </w:r>
      <w:r w:rsidRPr="002910C9">
        <w:rPr>
          <w:rFonts w:hint="eastAsia"/>
          <w:sz w:val="20"/>
          <w:szCs w:val="20"/>
          <w:lang w:val="it-IT"/>
        </w:rPr>
        <w:t>, &amp;</w:t>
      </w:r>
      <w:r w:rsidRPr="002910C9">
        <w:rPr>
          <w:sz w:val="20"/>
          <w:szCs w:val="20"/>
          <w:lang w:val="it-IT"/>
        </w:rPr>
        <w:t xml:space="preserve"> Rehman</w:t>
      </w:r>
      <w:r w:rsidRPr="002910C9">
        <w:rPr>
          <w:rFonts w:hint="eastAsia"/>
          <w:sz w:val="20"/>
          <w:szCs w:val="20"/>
          <w:lang w:val="it-IT"/>
        </w:rPr>
        <w:t>,</w:t>
      </w:r>
      <w:r w:rsidRPr="002910C9">
        <w:rPr>
          <w:sz w:val="20"/>
          <w:szCs w:val="20"/>
          <w:lang w:val="it-IT"/>
        </w:rPr>
        <w:t xml:space="preserve"> S. </w:t>
      </w:r>
      <w:r w:rsidRPr="002910C9">
        <w:rPr>
          <w:sz w:val="20"/>
          <w:szCs w:val="20"/>
        </w:rPr>
        <w:t xml:space="preserve">(2009). Wind Speed and Wind Power Characteristics for the Gassim Saudi Arabia. </w:t>
      </w:r>
      <w:r w:rsidRPr="002910C9">
        <w:rPr>
          <w:i/>
          <w:iCs/>
          <w:sz w:val="20"/>
          <w:szCs w:val="20"/>
        </w:rPr>
        <w:t>International Journal of Green Energy</w:t>
      </w:r>
      <w:r w:rsidRPr="002910C9">
        <w:rPr>
          <w:rFonts w:hint="eastAsia"/>
          <w:i/>
          <w:sz w:val="20"/>
          <w:szCs w:val="20"/>
        </w:rPr>
        <w:t>,</w:t>
      </w:r>
      <w:r w:rsidRPr="002910C9">
        <w:rPr>
          <w:i/>
          <w:sz w:val="20"/>
          <w:szCs w:val="20"/>
        </w:rPr>
        <w:t xml:space="preserve"> 6</w:t>
      </w:r>
      <w:r w:rsidRPr="002910C9">
        <w:rPr>
          <w:rFonts w:hint="eastAsia"/>
          <w:sz w:val="20"/>
          <w:szCs w:val="20"/>
        </w:rPr>
        <w:t>,</w:t>
      </w:r>
      <w:r w:rsidRPr="002910C9">
        <w:rPr>
          <w:sz w:val="20"/>
          <w:szCs w:val="20"/>
        </w:rPr>
        <w:t xml:space="preserve"> 201</w:t>
      </w:r>
      <w:r w:rsidRPr="002910C9">
        <w:rPr>
          <w:rFonts w:hint="eastAsia"/>
          <w:sz w:val="20"/>
          <w:szCs w:val="20"/>
        </w:rPr>
        <w:t>-</w:t>
      </w:r>
      <w:r w:rsidRPr="002910C9">
        <w:rPr>
          <w:sz w:val="20"/>
          <w:szCs w:val="20"/>
        </w:rPr>
        <w:t>217. https://doi.org/10.1080/15435070902785068</w:t>
      </w:r>
    </w:p>
    <w:p w:rsidR="002910C9" w:rsidRPr="002910C9" w:rsidRDefault="002910C9" w:rsidP="002910C9">
      <w:pPr>
        <w:spacing w:after="80" w:line="240" w:lineRule="exact"/>
        <w:ind w:left="400" w:hangingChars="200" w:hanging="400"/>
        <w:rPr>
          <w:sz w:val="20"/>
          <w:szCs w:val="20"/>
        </w:rPr>
      </w:pPr>
      <w:r w:rsidRPr="002910C9">
        <w:rPr>
          <w:sz w:val="20"/>
          <w:szCs w:val="20"/>
        </w:rPr>
        <w:lastRenderedPageBreak/>
        <w:t>Al-Ghussain, L.</w:t>
      </w:r>
      <w:r w:rsidRPr="002910C9">
        <w:rPr>
          <w:rFonts w:hint="eastAsia"/>
          <w:sz w:val="20"/>
          <w:szCs w:val="20"/>
        </w:rPr>
        <w:t>,</w:t>
      </w:r>
      <w:r w:rsidRPr="002910C9">
        <w:rPr>
          <w:sz w:val="20"/>
          <w:szCs w:val="20"/>
        </w:rPr>
        <w:t xml:space="preserve"> Ahmed, H.</w:t>
      </w:r>
      <w:r w:rsidRPr="002910C9">
        <w:rPr>
          <w:rFonts w:hint="eastAsia"/>
          <w:sz w:val="20"/>
          <w:szCs w:val="20"/>
        </w:rPr>
        <w:t>, &amp;</w:t>
      </w:r>
      <w:r w:rsidRPr="002910C9">
        <w:rPr>
          <w:sz w:val="20"/>
          <w:szCs w:val="20"/>
        </w:rPr>
        <w:t xml:space="preserve"> Haneef</w:t>
      </w:r>
      <w:r w:rsidRPr="002910C9">
        <w:rPr>
          <w:rFonts w:hint="eastAsia"/>
          <w:sz w:val="20"/>
          <w:szCs w:val="20"/>
        </w:rPr>
        <w:t>,</w:t>
      </w:r>
      <w:r w:rsidRPr="002910C9">
        <w:rPr>
          <w:sz w:val="20"/>
          <w:szCs w:val="20"/>
        </w:rPr>
        <w:t xml:space="preserve"> F. (2018). Optimization of hybrid PV-wind system: Case study Al-Tafilah cement factory, Jordan. </w:t>
      </w:r>
      <w:r w:rsidRPr="002910C9">
        <w:rPr>
          <w:i/>
          <w:iCs/>
          <w:sz w:val="20"/>
          <w:szCs w:val="20"/>
        </w:rPr>
        <w:t>Sustainable Energy Technologies and Assessments</w:t>
      </w:r>
      <w:r w:rsidRPr="002910C9">
        <w:rPr>
          <w:rFonts w:hint="eastAsia"/>
          <w:i/>
          <w:iCs/>
          <w:sz w:val="20"/>
          <w:szCs w:val="20"/>
        </w:rPr>
        <w:t>,</w:t>
      </w:r>
      <w:r w:rsidRPr="002910C9">
        <w:rPr>
          <w:i/>
          <w:sz w:val="20"/>
          <w:szCs w:val="20"/>
        </w:rPr>
        <w:t xml:space="preserve"> 30</w:t>
      </w:r>
      <w:r w:rsidRPr="002910C9">
        <w:rPr>
          <w:rFonts w:hint="eastAsia"/>
          <w:sz w:val="20"/>
          <w:szCs w:val="20"/>
        </w:rPr>
        <w:t>,</w:t>
      </w:r>
      <w:r w:rsidRPr="002910C9">
        <w:rPr>
          <w:sz w:val="20"/>
          <w:szCs w:val="20"/>
        </w:rPr>
        <w:t xml:space="preserve"> 24</w:t>
      </w:r>
      <w:r w:rsidRPr="002910C9">
        <w:rPr>
          <w:rFonts w:hint="eastAsia"/>
          <w:sz w:val="20"/>
          <w:szCs w:val="20"/>
        </w:rPr>
        <w:t>-</w:t>
      </w:r>
      <w:r w:rsidRPr="002910C9">
        <w:rPr>
          <w:sz w:val="20"/>
          <w:szCs w:val="20"/>
        </w:rPr>
        <w:t>36. https://doi.org/10.1016/j.seta.2018.08.008</w:t>
      </w:r>
    </w:p>
    <w:p w:rsidR="002910C9" w:rsidRPr="002910C9" w:rsidRDefault="002910C9" w:rsidP="002910C9">
      <w:pPr>
        <w:spacing w:after="80" w:line="240" w:lineRule="exact"/>
        <w:ind w:left="400" w:hangingChars="200" w:hanging="400"/>
        <w:rPr>
          <w:sz w:val="20"/>
          <w:szCs w:val="20"/>
        </w:rPr>
      </w:pPr>
      <w:r w:rsidRPr="002910C9">
        <w:rPr>
          <w:sz w:val="20"/>
          <w:szCs w:val="20"/>
        </w:rPr>
        <w:t>Allhibi, H.</w:t>
      </w:r>
      <w:r w:rsidRPr="002910C9">
        <w:rPr>
          <w:rFonts w:hint="eastAsia"/>
          <w:sz w:val="20"/>
          <w:szCs w:val="20"/>
        </w:rPr>
        <w:t>,</w:t>
      </w:r>
      <w:r w:rsidRPr="002910C9">
        <w:rPr>
          <w:sz w:val="20"/>
          <w:szCs w:val="20"/>
        </w:rPr>
        <w:t xml:space="preserve"> Chowdhury, H.</w:t>
      </w:r>
      <w:r w:rsidRPr="002910C9">
        <w:rPr>
          <w:rFonts w:hint="eastAsia"/>
          <w:sz w:val="20"/>
          <w:szCs w:val="20"/>
        </w:rPr>
        <w:t>,</w:t>
      </w:r>
      <w:r w:rsidRPr="002910C9">
        <w:rPr>
          <w:sz w:val="20"/>
          <w:szCs w:val="20"/>
        </w:rPr>
        <w:t xml:space="preserve"> Zaid, M.</w:t>
      </w:r>
      <w:r w:rsidRPr="002910C9">
        <w:rPr>
          <w:rFonts w:hint="eastAsia"/>
          <w:sz w:val="20"/>
          <w:szCs w:val="20"/>
        </w:rPr>
        <w:t>,</w:t>
      </w:r>
      <w:r w:rsidRPr="002910C9">
        <w:rPr>
          <w:sz w:val="20"/>
          <w:szCs w:val="20"/>
        </w:rPr>
        <w:t xml:space="preserve"> Loganathan, B.</w:t>
      </w:r>
      <w:r w:rsidRPr="002910C9">
        <w:rPr>
          <w:rFonts w:hint="eastAsia"/>
          <w:sz w:val="20"/>
          <w:szCs w:val="20"/>
        </w:rPr>
        <w:t>, &amp;</w:t>
      </w:r>
      <w:r w:rsidRPr="002910C9">
        <w:rPr>
          <w:sz w:val="20"/>
          <w:szCs w:val="20"/>
        </w:rPr>
        <w:t xml:space="preserve"> Alam</w:t>
      </w:r>
      <w:r w:rsidRPr="002910C9">
        <w:rPr>
          <w:rFonts w:hint="eastAsia"/>
          <w:sz w:val="20"/>
          <w:szCs w:val="20"/>
        </w:rPr>
        <w:t>,</w:t>
      </w:r>
      <w:r w:rsidRPr="002910C9">
        <w:rPr>
          <w:sz w:val="20"/>
          <w:szCs w:val="20"/>
        </w:rPr>
        <w:t xml:space="preserve"> F. (2019). Prospect of wind energy utilization in Saudi Arabia: A review. </w:t>
      </w:r>
      <w:r w:rsidRPr="002910C9">
        <w:rPr>
          <w:i/>
          <w:iCs/>
          <w:sz w:val="20"/>
          <w:szCs w:val="20"/>
        </w:rPr>
        <w:t>Energy Procedia 160</w:t>
      </w:r>
      <w:r w:rsidRPr="002910C9">
        <w:rPr>
          <w:sz w:val="20"/>
          <w:szCs w:val="20"/>
        </w:rPr>
        <w:t>, 746</w:t>
      </w:r>
      <w:r w:rsidRPr="002910C9">
        <w:rPr>
          <w:rFonts w:hint="eastAsia"/>
          <w:sz w:val="20"/>
          <w:szCs w:val="20"/>
        </w:rPr>
        <w:t>-</w:t>
      </w:r>
      <w:r w:rsidRPr="002910C9">
        <w:rPr>
          <w:sz w:val="20"/>
          <w:szCs w:val="20"/>
        </w:rPr>
        <w:t>751. https://doi.org/10.1016/j.egypro.2019.02.184</w:t>
      </w:r>
    </w:p>
    <w:p w:rsidR="002910C9" w:rsidRPr="002910C9" w:rsidRDefault="002910C9" w:rsidP="002910C9">
      <w:pPr>
        <w:spacing w:after="80" w:line="240" w:lineRule="exact"/>
        <w:ind w:left="400" w:hangingChars="200" w:hanging="400"/>
        <w:rPr>
          <w:sz w:val="20"/>
          <w:szCs w:val="20"/>
        </w:rPr>
      </w:pPr>
      <w:r w:rsidRPr="002910C9">
        <w:rPr>
          <w:sz w:val="20"/>
          <w:szCs w:val="20"/>
        </w:rPr>
        <w:t>Almarshoud</w:t>
      </w:r>
      <w:r w:rsidRPr="002910C9">
        <w:rPr>
          <w:rFonts w:hint="eastAsia"/>
          <w:sz w:val="20"/>
          <w:szCs w:val="20"/>
        </w:rPr>
        <w:t>,</w:t>
      </w:r>
      <w:r w:rsidRPr="002910C9">
        <w:rPr>
          <w:sz w:val="20"/>
          <w:szCs w:val="20"/>
        </w:rPr>
        <w:t xml:space="preserve"> A.</w:t>
      </w:r>
      <w:r w:rsidRPr="002910C9">
        <w:rPr>
          <w:rFonts w:hint="eastAsia"/>
          <w:sz w:val="20"/>
          <w:szCs w:val="20"/>
        </w:rPr>
        <w:t xml:space="preserve"> </w:t>
      </w:r>
      <w:r w:rsidRPr="002910C9">
        <w:rPr>
          <w:sz w:val="20"/>
          <w:szCs w:val="20"/>
        </w:rPr>
        <w:t xml:space="preserve">F. (2016). Performance of solar resources in Saudi Arabia. </w:t>
      </w:r>
      <w:r w:rsidRPr="002910C9">
        <w:rPr>
          <w:i/>
          <w:iCs/>
          <w:sz w:val="20"/>
          <w:szCs w:val="20"/>
        </w:rPr>
        <w:t>Renewable and Sustainable Energy Reviews</w:t>
      </w:r>
      <w:r w:rsidRPr="002910C9">
        <w:rPr>
          <w:rFonts w:hint="eastAsia"/>
          <w:i/>
          <w:sz w:val="20"/>
          <w:szCs w:val="20"/>
        </w:rPr>
        <w:t>,</w:t>
      </w:r>
      <w:r w:rsidRPr="002910C9">
        <w:rPr>
          <w:i/>
          <w:sz w:val="20"/>
          <w:szCs w:val="20"/>
        </w:rPr>
        <w:t xml:space="preserve"> 66</w:t>
      </w:r>
      <w:r w:rsidRPr="002910C9">
        <w:rPr>
          <w:rFonts w:hint="eastAsia"/>
          <w:sz w:val="20"/>
          <w:szCs w:val="20"/>
        </w:rPr>
        <w:t>,</w:t>
      </w:r>
      <w:r w:rsidRPr="002910C9">
        <w:rPr>
          <w:sz w:val="20"/>
          <w:szCs w:val="20"/>
        </w:rPr>
        <w:t xml:space="preserve"> 694-701. https://doi.org/10.1016/j.rser.2016.08.040</w:t>
      </w:r>
    </w:p>
    <w:p w:rsidR="002910C9" w:rsidRPr="002910C9" w:rsidRDefault="002910C9" w:rsidP="002910C9">
      <w:pPr>
        <w:spacing w:after="80" w:line="240" w:lineRule="exact"/>
        <w:ind w:left="400" w:hangingChars="200" w:hanging="400"/>
        <w:rPr>
          <w:sz w:val="20"/>
          <w:szCs w:val="20"/>
        </w:rPr>
      </w:pPr>
      <w:r w:rsidRPr="002910C9">
        <w:rPr>
          <w:sz w:val="20"/>
          <w:szCs w:val="20"/>
        </w:rPr>
        <w:t>Almasoud, A.</w:t>
      </w:r>
      <w:r w:rsidRPr="002910C9">
        <w:rPr>
          <w:rFonts w:hint="eastAsia"/>
          <w:sz w:val="20"/>
          <w:szCs w:val="20"/>
        </w:rPr>
        <w:t xml:space="preserve"> </w:t>
      </w:r>
      <w:r w:rsidRPr="002910C9">
        <w:rPr>
          <w:sz w:val="20"/>
          <w:szCs w:val="20"/>
        </w:rPr>
        <w:t>H.</w:t>
      </w:r>
      <w:r w:rsidRPr="002910C9">
        <w:rPr>
          <w:rFonts w:hint="eastAsia"/>
          <w:sz w:val="20"/>
          <w:szCs w:val="20"/>
        </w:rPr>
        <w:t>, &amp;</w:t>
      </w:r>
      <w:r w:rsidRPr="002910C9">
        <w:rPr>
          <w:sz w:val="20"/>
          <w:szCs w:val="20"/>
        </w:rPr>
        <w:t xml:space="preserve"> Gandayh</w:t>
      </w:r>
      <w:r w:rsidRPr="002910C9">
        <w:rPr>
          <w:rFonts w:hint="eastAsia"/>
          <w:sz w:val="20"/>
          <w:szCs w:val="20"/>
        </w:rPr>
        <w:t>,</w:t>
      </w:r>
      <w:r w:rsidRPr="002910C9">
        <w:rPr>
          <w:sz w:val="20"/>
          <w:szCs w:val="20"/>
        </w:rPr>
        <w:t xml:space="preserve"> H. M. (2015). </w:t>
      </w:r>
      <w:r w:rsidRPr="002910C9">
        <w:rPr>
          <w:iCs/>
          <w:sz w:val="20"/>
          <w:szCs w:val="20"/>
        </w:rPr>
        <w:t>Future of solar energy in Saudi Arabia</w:t>
      </w:r>
      <w:r w:rsidRPr="002910C9">
        <w:rPr>
          <w:rFonts w:hint="eastAsia"/>
          <w:sz w:val="20"/>
          <w:szCs w:val="20"/>
        </w:rPr>
        <w:t>.</w:t>
      </w:r>
      <w:r w:rsidRPr="002910C9">
        <w:rPr>
          <w:sz w:val="20"/>
          <w:szCs w:val="20"/>
        </w:rPr>
        <w:t xml:space="preserve"> </w:t>
      </w:r>
      <w:r w:rsidRPr="002910C9">
        <w:rPr>
          <w:i/>
          <w:sz w:val="20"/>
          <w:szCs w:val="20"/>
        </w:rPr>
        <w:t>Journal of King Saud University, Engineering Sciences, 27</w:t>
      </w:r>
      <w:r w:rsidRPr="002910C9">
        <w:rPr>
          <w:rFonts w:hint="eastAsia"/>
          <w:i/>
          <w:sz w:val="20"/>
          <w:szCs w:val="20"/>
        </w:rPr>
        <w:t>,</w:t>
      </w:r>
      <w:r w:rsidRPr="002910C9">
        <w:rPr>
          <w:sz w:val="20"/>
          <w:szCs w:val="20"/>
        </w:rPr>
        <w:t xml:space="preserve"> 153-157. https://doi.org/10.1016/j.jksues.2014.03.007</w:t>
      </w:r>
    </w:p>
    <w:p w:rsidR="002910C9" w:rsidRPr="002910C9" w:rsidRDefault="002910C9" w:rsidP="002910C9">
      <w:pPr>
        <w:spacing w:after="80" w:line="240" w:lineRule="exact"/>
        <w:ind w:left="400" w:hangingChars="200" w:hanging="400"/>
        <w:rPr>
          <w:kern w:val="0"/>
          <w:sz w:val="20"/>
          <w:szCs w:val="20"/>
          <w:lang w:val="zh-CN"/>
        </w:rPr>
      </w:pPr>
      <w:r w:rsidRPr="002910C9">
        <w:rPr>
          <w:sz w:val="20"/>
          <w:szCs w:val="20"/>
        </w:rPr>
        <w:t>Alqahtani</w:t>
      </w:r>
      <w:r w:rsidRPr="002910C9">
        <w:rPr>
          <w:rFonts w:hint="eastAsia"/>
          <w:sz w:val="20"/>
          <w:szCs w:val="20"/>
        </w:rPr>
        <w:t>,</w:t>
      </w:r>
      <w:r w:rsidRPr="002910C9">
        <w:rPr>
          <w:sz w:val="20"/>
          <w:szCs w:val="20"/>
        </w:rPr>
        <w:t xml:space="preserve"> F. (2016). </w:t>
      </w:r>
      <w:r w:rsidRPr="002910C9">
        <w:rPr>
          <w:i/>
          <w:iCs/>
          <w:sz w:val="20"/>
          <w:szCs w:val="20"/>
        </w:rPr>
        <w:t>Analysis of the Potential of Renewable Energy Development in Saudi Arabia</w:t>
      </w:r>
      <w:r w:rsidRPr="002910C9">
        <w:rPr>
          <w:sz w:val="20"/>
          <w:szCs w:val="20"/>
        </w:rPr>
        <w:t xml:space="preserve"> (Master’s thesis, West Virginia University, Morgantown, West Virginia, USA). https://doi.org/10.33915/etd.5084</w:t>
      </w:r>
    </w:p>
    <w:p w:rsidR="002910C9" w:rsidRPr="002910C9" w:rsidRDefault="002910C9" w:rsidP="002910C9">
      <w:pPr>
        <w:spacing w:after="80" w:line="240" w:lineRule="exact"/>
        <w:ind w:left="400" w:hangingChars="200" w:hanging="400"/>
        <w:rPr>
          <w:sz w:val="20"/>
          <w:szCs w:val="20"/>
        </w:rPr>
      </w:pPr>
      <w:r w:rsidRPr="002910C9">
        <w:rPr>
          <w:sz w:val="20"/>
          <w:szCs w:val="20"/>
        </w:rPr>
        <w:t>Bekele, G.</w:t>
      </w:r>
      <w:r w:rsidRPr="002910C9">
        <w:rPr>
          <w:rFonts w:hint="eastAsia"/>
          <w:sz w:val="20"/>
          <w:szCs w:val="20"/>
        </w:rPr>
        <w:t>, &amp;</w:t>
      </w:r>
      <w:r w:rsidRPr="002910C9">
        <w:rPr>
          <w:sz w:val="20"/>
          <w:szCs w:val="20"/>
        </w:rPr>
        <w:t xml:space="preserve"> Tadesse, G.</w:t>
      </w:r>
      <w:r w:rsidRPr="002910C9">
        <w:rPr>
          <w:rFonts w:hint="eastAsia"/>
          <w:sz w:val="20"/>
          <w:szCs w:val="20"/>
        </w:rPr>
        <w:t xml:space="preserve"> (2012).</w:t>
      </w:r>
      <w:r w:rsidRPr="002910C9">
        <w:rPr>
          <w:sz w:val="20"/>
          <w:szCs w:val="20"/>
        </w:rPr>
        <w:t xml:space="preserve"> Feasibility study of small Hydro/PV/Wind hybrid system for off-grid rural electrification in Ethiopia</w:t>
      </w:r>
      <w:r w:rsidRPr="002910C9">
        <w:rPr>
          <w:rFonts w:hint="eastAsia"/>
          <w:sz w:val="20"/>
          <w:szCs w:val="20"/>
        </w:rPr>
        <w:t>.</w:t>
      </w:r>
      <w:r w:rsidRPr="002910C9">
        <w:rPr>
          <w:sz w:val="20"/>
          <w:szCs w:val="20"/>
        </w:rPr>
        <w:t xml:space="preserve"> </w:t>
      </w:r>
      <w:r w:rsidRPr="002910C9">
        <w:rPr>
          <w:i/>
          <w:sz w:val="20"/>
          <w:szCs w:val="20"/>
        </w:rPr>
        <w:t>Applied Energy, 97</w:t>
      </w:r>
      <w:r w:rsidRPr="002910C9">
        <w:rPr>
          <w:sz w:val="20"/>
          <w:szCs w:val="20"/>
        </w:rPr>
        <w:t>, 5-15.</w:t>
      </w:r>
    </w:p>
    <w:p w:rsidR="002910C9" w:rsidRPr="002910C9" w:rsidRDefault="002910C9" w:rsidP="002910C9">
      <w:pPr>
        <w:spacing w:after="80" w:line="240" w:lineRule="exact"/>
        <w:ind w:left="400" w:hangingChars="200" w:hanging="400"/>
        <w:rPr>
          <w:sz w:val="20"/>
          <w:szCs w:val="20"/>
        </w:rPr>
      </w:pPr>
      <w:r w:rsidRPr="002910C9">
        <w:rPr>
          <w:sz w:val="20"/>
          <w:szCs w:val="20"/>
        </w:rPr>
        <w:t>Benghanem</w:t>
      </w:r>
      <w:r w:rsidRPr="002910C9">
        <w:rPr>
          <w:rFonts w:hint="eastAsia"/>
          <w:sz w:val="20"/>
          <w:szCs w:val="20"/>
        </w:rPr>
        <w:t>,</w:t>
      </w:r>
      <w:r w:rsidRPr="002910C9">
        <w:rPr>
          <w:sz w:val="20"/>
          <w:szCs w:val="20"/>
        </w:rPr>
        <w:t xml:space="preserve"> M. (2011). Optimization of tilt angle for solar panel: Case study for Madinah, Saudi Arabia. </w:t>
      </w:r>
      <w:r w:rsidRPr="002910C9">
        <w:rPr>
          <w:i/>
          <w:iCs/>
          <w:sz w:val="20"/>
          <w:szCs w:val="20"/>
        </w:rPr>
        <w:t>Applied Energy</w:t>
      </w:r>
      <w:r w:rsidRPr="002910C9">
        <w:rPr>
          <w:rFonts w:hint="eastAsia"/>
          <w:i/>
          <w:sz w:val="20"/>
          <w:szCs w:val="20"/>
        </w:rPr>
        <w:t>,</w:t>
      </w:r>
      <w:r w:rsidRPr="002910C9">
        <w:rPr>
          <w:i/>
          <w:sz w:val="20"/>
          <w:szCs w:val="20"/>
        </w:rPr>
        <w:t xml:space="preserve"> 88</w:t>
      </w:r>
      <w:r w:rsidRPr="002910C9">
        <w:rPr>
          <w:rFonts w:hint="eastAsia"/>
          <w:sz w:val="20"/>
          <w:szCs w:val="20"/>
        </w:rPr>
        <w:t xml:space="preserve">, </w:t>
      </w:r>
      <w:r w:rsidRPr="002910C9">
        <w:rPr>
          <w:sz w:val="20"/>
          <w:szCs w:val="20"/>
        </w:rPr>
        <w:t>1427</w:t>
      </w:r>
      <w:r w:rsidRPr="002910C9">
        <w:rPr>
          <w:rFonts w:hint="eastAsia"/>
          <w:sz w:val="20"/>
          <w:szCs w:val="20"/>
        </w:rPr>
        <w:t>-</w:t>
      </w:r>
      <w:r w:rsidRPr="002910C9">
        <w:rPr>
          <w:sz w:val="20"/>
          <w:szCs w:val="20"/>
        </w:rPr>
        <w:t>1433. https://doi.org/10.1016/j.apenergy.2010.10.001</w:t>
      </w:r>
    </w:p>
    <w:p w:rsidR="002910C9" w:rsidRPr="002910C9" w:rsidRDefault="002910C9" w:rsidP="002910C9">
      <w:pPr>
        <w:spacing w:after="80" w:line="240" w:lineRule="exact"/>
        <w:ind w:left="400" w:hangingChars="200" w:hanging="400"/>
        <w:rPr>
          <w:sz w:val="20"/>
          <w:szCs w:val="20"/>
        </w:rPr>
      </w:pPr>
      <w:r w:rsidRPr="002910C9">
        <w:rPr>
          <w:sz w:val="20"/>
          <w:szCs w:val="20"/>
        </w:rPr>
        <w:t>Bhattacharjee, S.</w:t>
      </w:r>
      <w:r w:rsidRPr="002910C9">
        <w:rPr>
          <w:rFonts w:hint="eastAsia"/>
          <w:sz w:val="20"/>
          <w:szCs w:val="20"/>
        </w:rPr>
        <w:t>, &amp;</w:t>
      </w:r>
      <w:r w:rsidRPr="002910C9">
        <w:rPr>
          <w:sz w:val="20"/>
          <w:szCs w:val="20"/>
        </w:rPr>
        <w:t xml:space="preserve"> Acharya</w:t>
      </w:r>
      <w:r w:rsidRPr="002910C9">
        <w:rPr>
          <w:rFonts w:hint="eastAsia"/>
          <w:sz w:val="20"/>
          <w:szCs w:val="20"/>
        </w:rPr>
        <w:t>,</w:t>
      </w:r>
      <w:r w:rsidRPr="002910C9">
        <w:rPr>
          <w:sz w:val="20"/>
          <w:szCs w:val="20"/>
        </w:rPr>
        <w:t xml:space="preserve"> S. (2015). PV–wind hybrid power option for a low wind topography. </w:t>
      </w:r>
      <w:r w:rsidRPr="002910C9">
        <w:rPr>
          <w:i/>
          <w:iCs/>
          <w:sz w:val="20"/>
          <w:szCs w:val="20"/>
        </w:rPr>
        <w:t>Energy Conversion and Management</w:t>
      </w:r>
      <w:r w:rsidRPr="002910C9">
        <w:rPr>
          <w:rFonts w:hint="eastAsia"/>
          <w:i/>
          <w:sz w:val="20"/>
          <w:szCs w:val="20"/>
        </w:rPr>
        <w:t>,</w:t>
      </w:r>
      <w:r w:rsidRPr="002910C9">
        <w:rPr>
          <w:i/>
          <w:sz w:val="20"/>
          <w:szCs w:val="20"/>
        </w:rPr>
        <w:t xml:space="preserve"> 89</w:t>
      </w:r>
      <w:r w:rsidRPr="002910C9">
        <w:rPr>
          <w:rFonts w:hint="eastAsia"/>
          <w:sz w:val="20"/>
          <w:szCs w:val="20"/>
        </w:rPr>
        <w:t>,</w:t>
      </w:r>
      <w:r w:rsidRPr="002910C9">
        <w:rPr>
          <w:sz w:val="20"/>
          <w:szCs w:val="20"/>
        </w:rPr>
        <w:t xml:space="preserve"> 942</w:t>
      </w:r>
      <w:r w:rsidRPr="002910C9">
        <w:rPr>
          <w:rFonts w:hint="eastAsia"/>
          <w:sz w:val="20"/>
          <w:szCs w:val="20"/>
        </w:rPr>
        <w:t>-</w:t>
      </w:r>
      <w:r w:rsidRPr="002910C9">
        <w:rPr>
          <w:sz w:val="20"/>
          <w:szCs w:val="20"/>
        </w:rPr>
        <w:t>954. https://doi.org/10.1016/j.enconman.2014.10.065.</w:t>
      </w:r>
    </w:p>
    <w:p w:rsidR="002910C9" w:rsidRPr="002910C9" w:rsidRDefault="002910C9" w:rsidP="002910C9">
      <w:pPr>
        <w:spacing w:after="80" w:line="240" w:lineRule="exact"/>
        <w:ind w:left="400" w:hangingChars="200" w:hanging="400"/>
        <w:rPr>
          <w:sz w:val="20"/>
          <w:szCs w:val="20"/>
        </w:rPr>
      </w:pPr>
      <w:r w:rsidRPr="002910C9">
        <w:rPr>
          <w:sz w:val="20"/>
          <w:szCs w:val="20"/>
        </w:rPr>
        <w:t>Breza, P</w:t>
      </w:r>
      <w:r w:rsidRPr="002910C9">
        <w:rPr>
          <w:rFonts w:hint="eastAsia"/>
          <w:sz w:val="20"/>
          <w:szCs w:val="20"/>
        </w:rPr>
        <w:t>.</w:t>
      </w:r>
      <w:r w:rsidRPr="002910C9">
        <w:rPr>
          <w:sz w:val="20"/>
          <w:szCs w:val="20"/>
        </w:rPr>
        <w:t xml:space="preserve"> (2013). </w:t>
      </w:r>
      <w:r w:rsidRPr="002910C9">
        <w:rPr>
          <w:i/>
          <w:sz w:val="20"/>
          <w:szCs w:val="20"/>
        </w:rPr>
        <w:t>Modelling and simulation of a PV generator for applications on distributed generation systems</w:t>
      </w:r>
      <w:r w:rsidRPr="002910C9">
        <w:rPr>
          <w:sz w:val="20"/>
          <w:szCs w:val="20"/>
        </w:rPr>
        <w:t xml:space="preserve"> (Doctoral dissertation, TU Delft, Delft University of Technology). </w:t>
      </w:r>
      <w:r w:rsidRPr="002910C9">
        <w:rPr>
          <w:rFonts w:hint="eastAsia"/>
          <w:sz w:val="20"/>
          <w:szCs w:val="20"/>
        </w:rPr>
        <w:t>R</w:t>
      </w:r>
      <w:r w:rsidRPr="002910C9">
        <w:rPr>
          <w:sz w:val="20"/>
          <w:szCs w:val="20"/>
        </w:rPr>
        <w:t>e</w:t>
      </w:r>
      <w:r w:rsidRPr="002910C9">
        <w:rPr>
          <w:rFonts w:hint="eastAsia"/>
          <w:sz w:val="20"/>
          <w:szCs w:val="20"/>
        </w:rPr>
        <w:t xml:space="preserve">trieved from </w:t>
      </w:r>
      <w:r w:rsidRPr="002910C9">
        <w:rPr>
          <w:sz w:val="20"/>
          <w:szCs w:val="20"/>
        </w:rPr>
        <w:t>http://resolver.tudelft.nl/uuid:259fa81e-fa57-48f3-802a-f209f1e74006</w:t>
      </w:r>
    </w:p>
    <w:p w:rsidR="002910C9" w:rsidRPr="002910C9" w:rsidRDefault="002910C9" w:rsidP="002910C9">
      <w:pPr>
        <w:spacing w:after="80" w:line="240" w:lineRule="exact"/>
        <w:ind w:left="420" w:hangingChars="210" w:hanging="420"/>
        <w:rPr>
          <w:sz w:val="20"/>
          <w:szCs w:val="20"/>
        </w:rPr>
      </w:pPr>
      <w:r w:rsidRPr="002910C9">
        <w:rPr>
          <w:sz w:val="20"/>
          <w:szCs w:val="20"/>
        </w:rPr>
        <w:t>Diaf, S.</w:t>
      </w:r>
      <w:r w:rsidRPr="002910C9">
        <w:rPr>
          <w:rFonts w:hint="eastAsia"/>
          <w:sz w:val="20"/>
          <w:szCs w:val="20"/>
        </w:rPr>
        <w:t>,</w:t>
      </w:r>
      <w:r w:rsidRPr="002910C9">
        <w:rPr>
          <w:sz w:val="20"/>
          <w:szCs w:val="20"/>
        </w:rPr>
        <w:t xml:space="preserve"> Diaf, D.</w:t>
      </w:r>
      <w:r w:rsidRPr="002910C9">
        <w:rPr>
          <w:rFonts w:hint="eastAsia"/>
          <w:sz w:val="20"/>
          <w:szCs w:val="20"/>
        </w:rPr>
        <w:t>,</w:t>
      </w:r>
      <w:r w:rsidRPr="002910C9">
        <w:rPr>
          <w:sz w:val="20"/>
          <w:szCs w:val="20"/>
        </w:rPr>
        <w:t xml:space="preserve"> Belhamel, M.</w:t>
      </w:r>
      <w:r w:rsidRPr="002910C9">
        <w:rPr>
          <w:rFonts w:hint="eastAsia"/>
          <w:sz w:val="20"/>
          <w:szCs w:val="20"/>
        </w:rPr>
        <w:t>,</w:t>
      </w:r>
      <w:r w:rsidRPr="002910C9">
        <w:rPr>
          <w:sz w:val="20"/>
          <w:szCs w:val="20"/>
        </w:rPr>
        <w:t xml:space="preserve"> Haddadi, M.</w:t>
      </w:r>
      <w:r w:rsidRPr="002910C9">
        <w:rPr>
          <w:rFonts w:hint="eastAsia"/>
          <w:sz w:val="20"/>
          <w:szCs w:val="20"/>
        </w:rPr>
        <w:t>, &amp;</w:t>
      </w:r>
      <w:r w:rsidRPr="002910C9">
        <w:rPr>
          <w:sz w:val="20"/>
          <w:szCs w:val="20"/>
        </w:rPr>
        <w:t xml:space="preserve"> Louche</w:t>
      </w:r>
      <w:r w:rsidRPr="002910C9">
        <w:rPr>
          <w:rFonts w:hint="eastAsia"/>
          <w:sz w:val="20"/>
          <w:szCs w:val="20"/>
        </w:rPr>
        <w:t xml:space="preserve">, </w:t>
      </w:r>
      <w:r w:rsidRPr="002910C9">
        <w:rPr>
          <w:sz w:val="20"/>
          <w:szCs w:val="20"/>
        </w:rPr>
        <w:t>A.</w:t>
      </w:r>
      <w:r w:rsidRPr="002910C9">
        <w:rPr>
          <w:rFonts w:hint="eastAsia"/>
          <w:sz w:val="20"/>
          <w:szCs w:val="20"/>
        </w:rPr>
        <w:t xml:space="preserve"> (2007)</w:t>
      </w:r>
      <w:r w:rsidRPr="002910C9">
        <w:rPr>
          <w:sz w:val="20"/>
          <w:szCs w:val="20"/>
        </w:rPr>
        <w:t>. A methodology for optimal sizing of autonomous hybrid PV/wind system. Energy</w:t>
      </w:r>
      <w:r w:rsidRPr="002910C9">
        <w:rPr>
          <w:i/>
          <w:sz w:val="20"/>
          <w:szCs w:val="20"/>
        </w:rPr>
        <w:t xml:space="preserve"> Policy</w:t>
      </w:r>
      <w:r w:rsidRPr="002910C9">
        <w:rPr>
          <w:rFonts w:hint="eastAsia"/>
          <w:i/>
          <w:sz w:val="20"/>
          <w:szCs w:val="20"/>
        </w:rPr>
        <w:t>,</w:t>
      </w:r>
      <w:r w:rsidRPr="002910C9">
        <w:rPr>
          <w:i/>
          <w:sz w:val="20"/>
          <w:szCs w:val="20"/>
        </w:rPr>
        <w:t xml:space="preserve"> 35</w:t>
      </w:r>
      <w:r w:rsidRPr="002910C9">
        <w:rPr>
          <w:rFonts w:hint="eastAsia"/>
          <w:sz w:val="20"/>
          <w:szCs w:val="20"/>
        </w:rPr>
        <w:t xml:space="preserve">, </w:t>
      </w:r>
      <w:r w:rsidRPr="002910C9">
        <w:rPr>
          <w:sz w:val="20"/>
          <w:szCs w:val="20"/>
        </w:rPr>
        <w:t>5708-5718. https://doi.org/10.1016/j.enpol.2007.06.020</w:t>
      </w:r>
    </w:p>
    <w:p w:rsidR="002910C9" w:rsidRPr="002910C9" w:rsidRDefault="002910C9" w:rsidP="002910C9">
      <w:pPr>
        <w:spacing w:after="80" w:line="240" w:lineRule="exact"/>
        <w:ind w:left="400" w:hangingChars="200" w:hanging="400"/>
        <w:rPr>
          <w:sz w:val="20"/>
          <w:szCs w:val="20"/>
        </w:rPr>
      </w:pPr>
      <w:r w:rsidRPr="002910C9">
        <w:rPr>
          <w:sz w:val="20"/>
          <w:szCs w:val="20"/>
        </w:rPr>
        <w:t>Dzimano, G</w:t>
      </w:r>
      <w:r w:rsidRPr="002910C9">
        <w:rPr>
          <w:rFonts w:hint="eastAsia"/>
          <w:sz w:val="20"/>
          <w:szCs w:val="20"/>
        </w:rPr>
        <w:t>.</w:t>
      </w:r>
      <w:r w:rsidRPr="002910C9">
        <w:rPr>
          <w:sz w:val="20"/>
          <w:szCs w:val="20"/>
        </w:rPr>
        <w:t xml:space="preserve"> (2008). </w:t>
      </w:r>
      <w:r w:rsidRPr="002910C9">
        <w:rPr>
          <w:i/>
          <w:sz w:val="20"/>
          <w:szCs w:val="20"/>
        </w:rPr>
        <w:t>Modeling of photovoltaic systems</w:t>
      </w:r>
      <w:r w:rsidRPr="002910C9">
        <w:rPr>
          <w:sz w:val="20"/>
          <w:szCs w:val="20"/>
        </w:rPr>
        <w:t xml:space="preserve"> (Master’s thesis, The Ohio State University). </w:t>
      </w:r>
      <w:r w:rsidRPr="002910C9">
        <w:rPr>
          <w:rFonts w:hint="eastAsia"/>
          <w:sz w:val="20"/>
          <w:szCs w:val="20"/>
        </w:rPr>
        <w:t>R</w:t>
      </w:r>
      <w:r w:rsidRPr="002910C9">
        <w:rPr>
          <w:sz w:val="20"/>
          <w:szCs w:val="20"/>
        </w:rPr>
        <w:t>e</w:t>
      </w:r>
      <w:r w:rsidRPr="002910C9">
        <w:rPr>
          <w:rFonts w:hint="eastAsia"/>
          <w:sz w:val="20"/>
          <w:szCs w:val="20"/>
        </w:rPr>
        <w:t xml:space="preserve">trieved from </w:t>
      </w:r>
      <w:r w:rsidRPr="002910C9">
        <w:rPr>
          <w:sz w:val="20"/>
          <w:szCs w:val="20"/>
        </w:rPr>
        <w:t>http://rave.ohiolink.edu/etdc/view?acc_num=osu1228307443</w:t>
      </w:r>
    </w:p>
    <w:p w:rsidR="002910C9" w:rsidRPr="002910C9" w:rsidRDefault="002910C9" w:rsidP="002910C9">
      <w:pPr>
        <w:spacing w:after="80" w:line="240" w:lineRule="exact"/>
        <w:ind w:left="400" w:hangingChars="200" w:hanging="400"/>
        <w:rPr>
          <w:sz w:val="20"/>
          <w:szCs w:val="20"/>
        </w:rPr>
      </w:pPr>
      <w:r w:rsidRPr="002910C9">
        <w:rPr>
          <w:sz w:val="20"/>
          <w:szCs w:val="20"/>
        </w:rPr>
        <w:t>Elhadidy, M.</w:t>
      </w:r>
      <w:r w:rsidRPr="002910C9">
        <w:rPr>
          <w:rFonts w:hint="eastAsia"/>
          <w:sz w:val="20"/>
          <w:szCs w:val="20"/>
        </w:rPr>
        <w:t xml:space="preserve"> </w:t>
      </w:r>
      <w:r w:rsidRPr="002910C9">
        <w:rPr>
          <w:sz w:val="20"/>
          <w:szCs w:val="20"/>
        </w:rPr>
        <w:t>A.</w:t>
      </w:r>
      <w:r w:rsidRPr="002910C9">
        <w:rPr>
          <w:rFonts w:hint="eastAsia"/>
          <w:sz w:val="20"/>
          <w:szCs w:val="20"/>
        </w:rPr>
        <w:t>, &amp;</w:t>
      </w:r>
      <w:r w:rsidRPr="002910C9">
        <w:rPr>
          <w:sz w:val="20"/>
          <w:szCs w:val="20"/>
        </w:rPr>
        <w:t xml:space="preserve"> Shaahid</w:t>
      </w:r>
      <w:r w:rsidRPr="002910C9">
        <w:rPr>
          <w:rFonts w:hint="eastAsia"/>
          <w:sz w:val="20"/>
          <w:szCs w:val="20"/>
        </w:rPr>
        <w:t>,</w:t>
      </w:r>
      <w:r w:rsidRPr="002910C9">
        <w:rPr>
          <w:sz w:val="20"/>
          <w:szCs w:val="20"/>
        </w:rPr>
        <w:t xml:space="preserve"> S.</w:t>
      </w:r>
      <w:r w:rsidRPr="002910C9">
        <w:rPr>
          <w:rFonts w:hint="eastAsia"/>
          <w:sz w:val="20"/>
          <w:szCs w:val="20"/>
        </w:rPr>
        <w:t xml:space="preserve"> </w:t>
      </w:r>
      <w:r w:rsidRPr="002910C9">
        <w:rPr>
          <w:sz w:val="20"/>
          <w:szCs w:val="20"/>
        </w:rPr>
        <w:t xml:space="preserve">M. (2007). Wind resource assessment of eastern coastal region of Saudi Arabia. </w:t>
      </w:r>
      <w:r w:rsidRPr="002910C9">
        <w:rPr>
          <w:i/>
          <w:iCs/>
          <w:sz w:val="20"/>
          <w:szCs w:val="20"/>
        </w:rPr>
        <w:t>Desalination</w:t>
      </w:r>
      <w:r w:rsidRPr="002910C9">
        <w:rPr>
          <w:i/>
          <w:sz w:val="20"/>
          <w:szCs w:val="20"/>
        </w:rPr>
        <w:t>, 209</w:t>
      </w:r>
      <w:r w:rsidRPr="002910C9">
        <w:rPr>
          <w:rFonts w:hint="eastAsia"/>
          <w:sz w:val="20"/>
          <w:szCs w:val="20"/>
        </w:rPr>
        <w:t>,</w:t>
      </w:r>
      <w:r w:rsidRPr="002910C9">
        <w:rPr>
          <w:sz w:val="20"/>
          <w:szCs w:val="20"/>
        </w:rPr>
        <w:t xml:space="preserve"> 199</w:t>
      </w:r>
      <w:r w:rsidRPr="002910C9">
        <w:rPr>
          <w:rFonts w:hint="eastAsia"/>
          <w:sz w:val="20"/>
          <w:szCs w:val="20"/>
        </w:rPr>
        <w:t>-</w:t>
      </w:r>
      <w:r w:rsidRPr="002910C9">
        <w:rPr>
          <w:sz w:val="20"/>
          <w:szCs w:val="20"/>
        </w:rPr>
        <w:t>208. https://doi.org/10.1016/j.desal.2007.04.029</w:t>
      </w:r>
    </w:p>
    <w:p w:rsidR="002910C9" w:rsidRPr="002910C9" w:rsidRDefault="002910C9" w:rsidP="002910C9">
      <w:pPr>
        <w:spacing w:after="80" w:line="240" w:lineRule="exact"/>
        <w:ind w:left="400" w:hangingChars="200" w:hanging="400"/>
        <w:rPr>
          <w:sz w:val="20"/>
          <w:szCs w:val="20"/>
        </w:rPr>
      </w:pPr>
      <w:r w:rsidRPr="002910C9">
        <w:rPr>
          <w:sz w:val="20"/>
          <w:szCs w:val="20"/>
        </w:rPr>
        <w:t>Eltamaly</w:t>
      </w:r>
      <w:r w:rsidRPr="002910C9">
        <w:rPr>
          <w:rFonts w:hint="eastAsia"/>
          <w:sz w:val="20"/>
          <w:szCs w:val="20"/>
        </w:rPr>
        <w:t>,</w:t>
      </w:r>
      <w:r w:rsidRPr="002910C9">
        <w:rPr>
          <w:sz w:val="20"/>
          <w:szCs w:val="20"/>
        </w:rPr>
        <w:t xml:space="preserve"> A.</w:t>
      </w:r>
      <w:r w:rsidRPr="002910C9">
        <w:rPr>
          <w:rFonts w:hint="eastAsia"/>
          <w:sz w:val="20"/>
          <w:szCs w:val="20"/>
        </w:rPr>
        <w:t xml:space="preserve"> </w:t>
      </w:r>
      <w:r w:rsidRPr="002910C9">
        <w:rPr>
          <w:sz w:val="20"/>
          <w:szCs w:val="20"/>
        </w:rPr>
        <w:t xml:space="preserve">M. (2013). Design and implementation of wind energy system in Saudi Arabia. </w:t>
      </w:r>
      <w:r w:rsidRPr="002910C9">
        <w:rPr>
          <w:i/>
          <w:iCs/>
          <w:sz w:val="20"/>
          <w:szCs w:val="20"/>
        </w:rPr>
        <w:t>Renewable Energy</w:t>
      </w:r>
      <w:r w:rsidRPr="002910C9">
        <w:rPr>
          <w:rFonts w:hint="eastAsia"/>
          <w:i/>
          <w:sz w:val="20"/>
          <w:szCs w:val="20"/>
        </w:rPr>
        <w:t>,</w:t>
      </w:r>
      <w:r w:rsidRPr="002910C9">
        <w:rPr>
          <w:i/>
          <w:iCs/>
          <w:sz w:val="20"/>
          <w:szCs w:val="20"/>
        </w:rPr>
        <w:t xml:space="preserve"> </w:t>
      </w:r>
      <w:r w:rsidRPr="002910C9">
        <w:rPr>
          <w:i/>
          <w:sz w:val="20"/>
          <w:szCs w:val="20"/>
        </w:rPr>
        <w:t>60</w:t>
      </w:r>
      <w:r w:rsidRPr="002910C9">
        <w:rPr>
          <w:rFonts w:hint="eastAsia"/>
          <w:sz w:val="20"/>
          <w:szCs w:val="20"/>
        </w:rPr>
        <w:t>,</w:t>
      </w:r>
      <w:r w:rsidRPr="002910C9">
        <w:rPr>
          <w:sz w:val="20"/>
          <w:szCs w:val="20"/>
        </w:rPr>
        <w:t xml:space="preserve"> 42-52. https://doi.org/10.1016/j.renene.2013.04.006</w:t>
      </w:r>
    </w:p>
    <w:p w:rsidR="002910C9" w:rsidRPr="002910C9" w:rsidRDefault="002910C9" w:rsidP="002910C9">
      <w:pPr>
        <w:spacing w:after="80" w:line="240" w:lineRule="exact"/>
        <w:ind w:left="400" w:hangingChars="200" w:hanging="400"/>
        <w:rPr>
          <w:sz w:val="20"/>
          <w:szCs w:val="20"/>
        </w:rPr>
      </w:pPr>
      <w:r w:rsidRPr="002910C9">
        <w:rPr>
          <w:sz w:val="20"/>
          <w:szCs w:val="20"/>
        </w:rPr>
        <w:t>Esmail</w:t>
      </w:r>
      <w:r w:rsidRPr="002910C9">
        <w:rPr>
          <w:rFonts w:hint="eastAsia"/>
          <w:sz w:val="20"/>
          <w:szCs w:val="20"/>
        </w:rPr>
        <w:t>,</w:t>
      </w:r>
      <w:r w:rsidRPr="002910C9">
        <w:rPr>
          <w:sz w:val="20"/>
          <w:szCs w:val="20"/>
        </w:rPr>
        <w:t xml:space="preserve"> M. A., Abdullah</w:t>
      </w:r>
      <w:r w:rsidRPr="002910C9">
        <w:rPr>
          <w:rFonts w:hint="eastAsia"/>
          <w:sz w:val="20"/>
          <w:szCs w:val="20"/>
        </w:rPr>
        <w:t>,</w:t>
      </w:r>
      <w:r w:rsidRPr="002910C9">
        <w:rPr>
          <w:sz w:val="20"/>
          <w:szCs w:val="20"/>
        </w:rPr>
        <w:t xml:space="preserve"> A., Habib, M. A.</w:t>
      </w:r>
      <w:r w:rsidRPr="002910C9">
        <w:rPr>
          <w:rFonts w:hint="eastAsia"/>
          <w:sz w:val="20"/>
          <w:szCs w:val="20"/>
        </w:rPr>
        <w:t>, &amp;</w:t>
      </w:r>
      <w:r w:rsidRPr="002910C9">
        <w:rPr>
          <w:sz w:val="20"/>
          <w:szCs w:val="20"/>
        </w:rPr>
        <w:t xml:space="preserve"> Iyad</w:t>
      </w:r>
      <w:r w:rsidRPr="002910C9">
        <w:rPr>
          <w:rFonts w:hint="eastAsia"/>
          <w:sz w:val="20"/>
          <w:szCs w:val="20"/>
        </w:rPr>
        <w:t>,</w:t>
      </w:r>
      <w:r w:rsidRPr="002910C9">
        <w:rPr>
          <w:sz w:val="20"/>
          <w:szCs w:val="20"/>
        </w:rPr>
        <w:t xml:space="preserve"> A. (2015). A New Study for Hybrid PV/Wind off-Grid Power Generation Systems with the Comparison of Results from Homer. </w:t>
      </w:r>
      <w:r w:rsidRPr="002910C9">
        <w:rPr>
          <w:i/>
          <w:iCs/>
          <w:sz w:val="20"/>
          <w:szCs w:val="20"/>
        </w:rPr>
        <w:t>International Journal of Green Energy</w:t>
      </w:r>
      <w:r w:rsidRPr="002910C9">
        <w:rPr>
          <w:rFonts w:hint="eastAsia"/>
          <w:i/>
          <w:sz w:val="20"/>
          <w:szCs w:val="20"/>
        </w:rPr>
        <w:t xml:space="preserve">, </w:t>
      </w:r>
      <w:r w:rsidRPr="002910C9">
        <w:rPr>
          <w:i/>
          <w:sz w:val="20"/>
          <w:szCs w:val="20"/>
        </w:rPr>
        <w:t>12</w:t>
      </w:r>
      <w:r w:rsidRPr="002910C9">
        <w:rPr>
          <w:rFonts w:hint="eastAsia"/>
          <w:sz w:val="20"/>
          <w:szCs w:val="20"/>
        </w:rPr>
        <w:t>,</w:t>
      </w:r>
      <w:r w:rsidRPr="002910C9">
        <w:rPr>
          <w:sz w:val="20"/>
          <w:szCs w:val="20"/>
        </w:rPr>
        <w:t xml:space="preserve"> 526</w:t>
      </w:r>
      <w:r w:rsidRPr="002910C9">
        <w:rPr>
          <w:rFonts w:hint="eastAsia"/>
          <w:sz w:val="20"/>
          <w:szCs w:val="20"/>
        </w:rPr>
        <w:t>-</w:t>
      </w:r>
      <w:r w:rsidRPr="002910C9">
        <w:rPr>
          <w:sz w:val="20"/>
          <w:szCs w:val="20"/>
        </w:rPr>
        <w:t>542. https://doi.org/10.1080/15435075.2013.833929</w:t>
      </w:r>
    </w:p>
    <w:p w:rsidR="002910C9" w:rsidRPr="002910C9" w:rsidRDefault="002910C9" w:rsidP="002910C9">
      <w:pPr>
        <w:spacing w:after="80" w:line="240" w:lineRule="exact"/>
        <w:ind w:left="400" w:hangingChars="200" w:hanging="400"/>
        <w:rPr>
          <w:sz w:val="20"/>
          <w:szCs w:val="20"/>
        </w:rPr>
      </w:pPr>
      <w:r w:rsidRPr="002910C9">
        <w:rPr>
          <w:sz w:val="20"/>
          <w:szCs w:val="20"/>
        </w:rPr>
        <w:t>Fingersh, L.</w:t>
      </w:r>
      <w:r w:rsidRPr="002910C9">
        <w:rPr>
          <w:rFonts w:hint="eastAsia"/>
          <w:sz w:val="20"/>
          <w:szCs w:val="20"/>
        </w:rPr>
        <w:t>,</w:t>
      </w:r>
      <w:r w:rsidRPr="002910C9">
        <w:rPr>
          <w:sz w:val="20"/>
          <w:szCs w:val="20"/>
        </w:rPr>
        <w:t xml:space="preserve"> Hand, M.</w:t>
      </w:r>
      <w:r w:rsidRPr="002910C9">
        <w:rPr>
          <w:rFonts w:hint="eastAsia"/>
          <w:sz w:val="20"/>
          <w:szCs w:val="20"/>
        </w:rPr>
        <w:t>, &amp;</w:t>
      </w:r>
      <w:r w:rsidRPr="002910C9">
        <w:rPr>
          <w:sz w:val="20"/>
          <w:szCs w:val="20"/>
        </w:rPr>
        <w:t xml:space="preserve"> Laxson</w:t>
      </w:r>
      <w:r w:rsidRPr="002910C9">
        <w:rPr>
          <w:rFonts w:hint="eastAsia"/>
          <w:sz w:val="20"/>
          <w:szCs w:val="20"/>
        </w:rPr>
        <w:t xml:space="preserve">, </w:t>
      </w:r>
      <w:r w:rsidRPr="002910C9">
        <w:rPr>
          <w:sz w:val="20"/>
          <w:szCs w:val="20"/>
        </w:rPr>
        <w:t xml:space="preserve">A. (2006). Wind Turbine Design Cost and Scaling Model. </w:t>
      </w:r>
      <w:r w:rsidRPr="002910C9">
        <w:rPr>
          <w:i/>
          <w:iCs/>
          <w:sz w:val="20"/>
          <w:szCs w:val="20"/>
        </w:rPr>
        <w:t>National Renewable Energy Laboratory.</w:t>
      </w:r>
      <w:r w:rsidRPr="002910C9">
        <w:rPr>
          <w:sz w:val="20"/>
          <w:szCs w:val="20"/>
        </w:rPr>
        <w:t xml:space="preserve"> https://doi.org/10.2172/897434</w:t>
      </w:r>
    </w:p>
    <w:p w:rsidR="002910C9" w:rsidRPr="002910C9" w:rsidRDefault="002910C9" w:rsidP="002910C9">
      <w:pPr>
        <w:spacing w:after="80" w:line="240" w:lineRule="exact"/>
        <w:ind w:left="400" w:hangingChars="200" w:hanging="400"/>
        <w:rPr>
          <w:sz w:val="20"/>
          <w:szCs w:val="20"/>
        </w:rPr>
      </w:pPr>
      <w:r w:rsidRPr="002910C9">
        <w:rPr>
          <w:sz w:val="20"/>
          <w:szCs w:val="20"/>
        </w:rPr>
        <w:t>Fingersh, L.</w:t>
      </w:r>
      <w:r w:rsidRPr="002910C9">
        <w:rPr>
          <w:rFonts w:hint="eastAsia"/>
          <w:sz w:val="20"/>
          <w:szCs w:val="20"/>
        </w:rPr>
        <w:t>,</w:t>
      </w:r>
      <w:r w:rsidRPr="002910C9">
        <w:rPr>
          <w:sz w:val="20"/>
          <w:szCs w:val="20"/>
        </w:rPr>
        <w:t xml:space="preserve"> Hand, M.</w:t>
      </w:r>
      <w:r w:rsidRPr="002910C9">
        <w:rPr>
          <w:rFonts w:hint="eastAsia"/>
          <w:sz w:val="20"/>
          <w:szCs w:val="20"/>
        </w:rPr>
        <w:t>,</w:t>
      </w:r>
      <w:r w:rsidRPr="002910C9">
        <w:rPr>
          <w:sz w:val="20"/>
          <w:szCs w:val="20"/>
        </w:rPr>
        <w:t xml:space="preserve"> </w:t>
      </w:r>
      <w:r w:rsidRPr="002910C9">
        <w:rPr>
          <w:rFonts w:hint="eastAsia"/>
          <w:sz w:val="20"/>
          <w:szCs w:val="20"/>
        </w:rPr>
        <w:t>&amp;</w:t>
      </w:r>
      <w:r w:rsidRPr="002910C9">
        <w:rPr>
          <w:sz w:val="20"/>
          <w:szCs w:val="20"/>
        </w:rPr>
        <w:t xml:space="preserve"> Laxson</w:t>
      </w:r>
      <w:r w:rsidRPr="002910C9">
        <w:rPr>
          <w:rFonts w:hint="eastAsia"/>
          <w:sz w:val="20"/>
          <w:szCs w:val="20"/>
        </w:rPr>
        <w:t>,</w:t>
      </w:r>
      <w:r w:rsidRPr="002910C9">
        <w:rPr>
          <w:sz w:val="20"/>
          <w:szCs w:val="20"/>
        </w:rPr>
        <w:t xml:space="preserve"> A. (2006). Wind Turbine Design Cost and Scaling Model</w:t>
      </w:r>
      <w:r w:rsidRPr="002910C9">
        <w:rPr>
          <w:rFonts w:hint="eastAsia"/>
          <w:sz w:val="20"/>
          <w:szCs w:val="20"/>
        </w:rPr>
        <w:t>.</w:t>
      </w:r>
      <w:r w:rsidRPr="002910C9">
        <w:rPr>
          <w:sz w:val="20"/>
          <w:szCs w:val="20"/>
        </w:rPr>
        <w:t xml:space="preserve"> </w:t>
      </w:r>
      <w:r w:rsidRPr="002910C9">
        <w:rPr>
          <w:i/>
          <w:iCs/>
          <w:sz w:val="20"/>
          <w:szCs w:val="20"/>
        </w:rPr>
        <w:t>National Renewable Energy Laboratory.</w:t>
      </w:r>
      <w:r w:rsidRPr="002910C9">
        <w:rPr>
          <w:sz w:val="20"/>
          <w:szCs w:val="20"/>
        </w:rPr>
        <w:t xml:space="preserve"> https://doi.org/10.2172/897434</w:t>
      </w:r>
    </w:p>
    <w:p w:rsidR="002910C9" w:rsidRPr="002910C9" w:rsidRDefault="002910C9" w:rsidP="002910C9">
      <w:pPr>
        <w:spacing w:after="80" w:line="240" w:lineRule="exact"/>
        <w:ind w:left="400" w:hangingChars="200" w:hanging="400"/>
        <w:rPr>
          <w:sz w:val="20"/>
          <w:szCs w:val="20"/>
        </w:rPr>
      </w:pPr>
      <w:r w:rsidRPr="002910C9">
        <w:rPr>
          <w:sz w:val="20"/>
          <w:szCs w:val="20"/>
        </w:rPr>
        <w:t>Fu, R</w:t>
      </w:r>
      <w:r w:rsidRPr="002910C9">
        <w:rPr>
          <w:rFonts w:hint="eastAsia"/>
          <w:sz w:val="20"/>
          <w:szCs w:val="20"/>
        </w:rPr>
        <w:t>.</w:t>
      </w:r>
      <w:r w:rsidRPr="002910C9">
        <w:rPr>
          <w:sz w:val="20"/>
          <w:szCs w:val="20"/>
        </w:rPr>
        <w:t>, Remo, T.</w:t>
      </w:r>
      <w:r w:rsidRPr="002910C9">
        <w:rPr>
          <w:rFonts w:hint="eastAsia"/>
          <w:sz w:val="20"/>
          <w:szCs w:val="20"/>
        </w:rPr>
        <w:t>, &amp;</w:t>
      </w:r>
      <w:r w:rsidRPr="002910C9">
        <w:rPr>
          <w:sz w:val="20"/>
          <w:szCs w:val="20"/>
        </w:rPr>
        <w:t xml:space="preserve"> Margolis</w:t>
      </w:r>
      <w:r w:rsidRPr="002910C9">
        <w:rPr>
          <w:rFonts w:hint="eastAsia"/>
          <w:sz w:val="20"/>
          <w:szCs w:val="20"/>
        </w:rPr>
        <w:t>,</w:t>
      </w:r>
      <w:r w:rsidRPr="002910C9">
        <w:rPr>
          <w:sz w:val="20"/>
          <w:szCs w:val="20"/>
        </w:rPr>
        <w:t xml:space="preserve"> R. (2018). 2018 U.S. Utility-Scale Photovoltaics-Plus-Energy Storage System Costs Benchmark. </w:t>
      </w:r>
      <w:r w:rsidRPr="002910C9">
        <w:rPr>
          <w:i/>
          <w:iCs/>
          <w:sz w:val="20"/>
          <w:szCs w:val="20"/>
        </w:rPr>
        <w:t>National Renewable Energy Laboratory</w:t>
      </w:r>
      <w:r w:rsidRPr="002910C9">
        <w:rPr>
          <w:sz w:val="20"/>
          <w:szCs w:val="20"/>
        </w:rPr>
        <w:t>. https://doi.org/10.2172/1483474</w:t>
      </w:r>
    </w:p>
    <w:p w:rsidR="002910C9" w:rsidRPr="002910C9" w:rsidRDefault="002910C9" w:rsidP="002910C9">
      <w:pPr>
        <w:spacing w:after="80" w:line="240" w:lineRule="exact"/>
        <w:ind w:left="400" w:hangingChars="200" w:hanging="400"/>
        <w:rPr>
          <w:sz w:val="20"/>
          <w:szCs w:val="20"/>
        </w:rPr>
      </w:pPr>
      <w:r w:rsidRPr="002910C9">
        <w:rPr>
          <w:sz w:val="20"/>
          <w:szCs w:val="20"/>
        </w:rPr>
        <w:t>Kalogirou</w:t>
      </w:r>
      <w:r w:rsidRPr="002910C9">
        <w:rPr>
          <w:rFonts w:hint="eastAsia"/>
          <w:sz w:val="20"/>
          <w:szCs w:val="20"/>
        </w:rPr>
        <w:t>,</w:t>
      </w:r>
      <w:r w:rsidRPr="002910C9">
        <w:rPr>
          <w:sz w:val="20"/>
          <w:szCs w:val="20"/>
        </w:rPr>
        <w:t xml:space="preserve"> S. (2009). </w:t>
      </w:r>
      <w:r w:rsidRPr="002910C9">
        <w:rPr>
          <w:i/>
          <w:iCs/>
          <w:sz w:val="20"/>
          <w:szCs w:val="20"/>
        </w:rPr>
        <w:t>Solar Energy Engineering: Processes and Systems</w:t>
      </w:r>
      <w:r w:rsidRPr="002910C9">
        <w:rPr>
          <w:sz w:val="20"/>
          <w:szCs w:val="20"/>
        </w:rPr>
        <w:t>. Elsevier. https://doi.org/10.1016/B978-0-12-374501-9.X0001-5</w:t>
      </w:r>
    </w:p>
    <w:p w:rsidR="002910C9" w:rsidRPr="002910C9" w:rsidRDefault="002910C9" w:rsidP="002910C9">
      <w:pPr>
        <w:spacing w:after="80" w:line="240" w:lineRule="exact"/>
        <w:ind w:left="400" w:hangingChars="200" w:hanging="400"/>
        <w:rPr>
          <w:sz w:val="20"/>
          <w:szCs w:val="20"/>
        </w:rPr>
      </w:pPr>
      <w:r w:rsidRPr="002910C9">
        <w:rPr>
          <w:sz w:val="20"/>
          <w:szCs w:val="20"/>
        </w:rPr>
        <w:t>Lee-Jones</w:t>
      </w:r>
      <w:r w:rsidRPr="002910C9">
        <w:rPr>
          <w:rFonts w:hint="eastAsia"/>
          <w:sz w:val="20"/>
          <w:szCs w:val="20"/>
        </w:rPr>
        <w:t>,</w:t>
      </w:r>
      <w:r w:rsidRPr="002910C9">
        <w:rPr>
          <w:sz w:val="20"/>
          <w:szCs w:val="20"/>
        </w:rPr>
        <w:t xml:space="preserve"> D. (2016). </w:t>
      </w:r>
      <w:r w:rsidRPr="002910C9">
        <w:rPr>
          <w:i/>
          <w:iCs/>
          <w:sz w:val="20"/>
          <w:szCs w:val="20"/>
        </w:rPr>
        <w:t>Feasibility Study of Building Integrated Hybrid Solar Pv and Wind Power Systems: A Case-Study On the Swedish Island of Gotland</w:t>
      </w:r>
      <w:r w:rsidRPr="002910C9">
        <w:rPr>
          <w:sz w:val="20"/>
          <w:szCs w:val="20"/>
        </w:rPr>
        <w:t xml:space="preserve"> (Master’s thesis, Uppsala University, Uppsala, Sweden). </w:t>
      </w:r>
      <w:r w:rsidRPr="002910C9">
        <w:rPr>
          <w:rFonts w:hint="eastAsia"/>
          <w:sz w:val="20"/>
          <w:szCs w:val="20"/>
        </w:rPr>
        <w:t>R</w:t>
      </w:r>
      <w:r w:rsidRPr="002910C9">
        <w:rPr>
          <w:sz w:val="20"/>
          <w:szCs w:val="20"/>
        </w:rPr>
        <w:t>e</w:t>
      </w:r>
      <w:r w:rsidRPr="002910C9">
        <w:rPr>
          <w:rFonts w:hint="eastAsia"/>
          <w:sz w:val="20"/>
          <w:szCs w:val="20"/>
        </w:rPr>
        <w:t xml:space="preserve">trieved from </w:t>
      </w:r>
      <w:r w:rsidRPr="002910C9">
        <w:rPr>
          <w:sz w:val="20"/>
          <w:szCs w:val="20"/>
        </w:rPr>
        <w:t>http://uu.diva-portal.org/smash/record.jsf?pid=diva2%3A1194627</w:t>
      </w:r>
    </w:p>
    <w:p w:rsidR="002910C9" w:rsidRPr="002910C9" w:rsidRDefault="002910C9" w:rsidP="002910C9">
      <w:pPr>
        <w:spacing w:after="80" w:line="240" w:lineRule="exact"/>
        <w:ind w:left="400" w:hangingChars="200" w:hanging="400"/>
        <w:rPr>
          <w:sz w:val="20"/>
          <w:szCs w:val="20"/>
        </w:rPr>
      </w:pPr>
      <w:r w:rsidRPr="002910C9">
        <w:rPr>
          <w:sz w:val="20"/>
          <w:szCs w:val="20"/>
        </w:rPr>
        <w:t>Manwell, J. F.</w:t>
      </w:r>
      <w:r w:rsidRPr="002910C9">
        <w:rPr>
          <w:rFonts w:hint="eastAsia"/>
          <w:sz w:val="20"/>
          <w:szCs w:val="20"/>
        </w:rPr>
        <w:t>,</w:t>
      </w:r>
      <w:r w:rsidRPr="002910C9">
        <w:rPr>
          <w:sz w:val="20"/>
          <w:szCs w:val="20"/>
        </w:rPr>
        <w:t xml:space="preserve"> McGowan, J. G.</w:t>
      </w:r>
      <w:r w:rsidRPr="002910C9">
        <w:rPr>
          <w:rFonts w:hint="eastAsia"/>
          <w:sz w:val="20"/>
          <w:szCs w:val="20"/>
        </w:rPr>
        <w:t>, &amp;</w:t>
      </w:r>
      <w:r w:rsidRPr="002910C9">
        <w:rPr>
          <w:sz w:val="20"/>
          <w:szCs w:val="20"/>
        </w:rPr>
        <w:t xml:space="preserve"> Rogers</w:t>
      </w:r>
      <w:r w:rsidRPr="002910C9">
        <w:rPr>
          <w:rFonts w:hint="eastAsia"/>
          <w:sz w:val="20"/>
          <w:szCs w:val="20"/>
        </w:rPr>
        <w:t>,</w:t>
      </w:r>
      <w:r w:rsidRPr="002910C9">
        <w:rPr>
          <w:sz w:val="20"/>
          <w:szCs w:val="20"/>
        </w:rPr>
        <w:t xml:space="preserve"> A. L. (2009). </w:t>
      </w:r>
      <w:r w:rsidRPr="002910C9">
        <w:rPr>
          <w:i/>
          <w:iCs/>
          <w:sz w:val="20"/>
          <w:szCs w:val="20"/>
        </w:rPr>
        <w:t xml:space="preserve">Wind Energy Explained </w:t>
      </w:r>
      <w:r w:rsidRPr="002910C9">
        <w:rPr>
          <w:iCs/>
          <w:sz w:val="20"/>
          <w:szCs w:val="20"/>
        </w:rPr>
        <w:t xml:space="preserve">(2nd </w:t>
      </w:r>
      <w:r w:rsidRPr="002910C9">
        <w:rPr>
          <w:rFonts w:hint="eastAsia"/>
          <w:iCs/>
          <w:sz w:val="20"/>
          <w:szCs w:val="20"/>
        </w:rPr>
        <w:t>e</w:t>
      </w:r>
      <w:r w:rsidRPr="002910C9">
        <w:rPr>
          <w:iCs/>
          <w:sz w:val="20"/>
          <w:szCs w:val="20"/>
        </w:rPr>
        <w:t>d</w:t>
      </w:r>
      <w:r w:rsidRPr="002910C9">
        <w:rPr>
          <w:rFonts w:hint="eastAsia"/>
          <w:iCs/>
          <w:sz w:val="20"/>
          <w:szCs w:val="20"/>
        </w:rPr>
        <w:t>.</w:t>
      </w:r>
      <w:r w:rsidRPr="002910C9">
        <w:rPr>
          <w:iCs/>
          <w:sz w:val="20"/>
          <w:szCs w:val="20"/>
        </w:rPr>
        <w:t>)</w:t>
      </w:r>
      <w:r w:rsidRPr="002910C9">
        <w:rPr>
          <w:sz w:val="20"/>
          <w:szCs w:val="20"/>
        </w:rPr>
        <w:t>. Wiley. https://doi.org/10.1002/9781119994367</w:t>
      </w:r>
    </w:p>
    <w:p w:rsidR="002910C9" w:rsidRPr="002910C9" w:rsidRDefault="002910C9" w:rsidP="002910C9">
      <w:pPr>
        <w:spacing w:after="80" w:line="240" w:lineRule="exact"/>
        <w:ind w:left="400" w:hangingChars="200" w:hanging="400"/>
        <w:rPr>
          <w:sz w:val="20"/>
          <w:szCs w:val="20"/>
          <w:lang w:val="zh-CN"/>
        </w:rPr>
      </w:pPr>
      <w:r w:rsidRPr="002910C9">
        <w:rPr>
          <w:sz w:val="20"/>
          <w:szCs w:val="20"/>
        </w:rPr>
        <w:t>Manwell, J. F.</w:t>
      </w:r>
      <w:r w:rsidRPr="002910C9">
        <w:rPr>
          <w:rFonts w:hint="eastAsia"/>
          <w:sz w:val="20"/>
          <w:szCs w:val="20"/>
        </w:rPr>
        <w:t xml:space="preserve">, </w:t>
      </w:r>
      <w:r w:rsidRPr="002910C9">
        <w:rPr>
          <w:sz w:val="20"/>
          <w:szCs w:val="20"/>
        </w:rPr>
        <w:t>McGowan, J. G.</w:t>
      </w:r>
      <w:r w:rsidRPr="002910C9">
        <w:rPr>
          <w:rFonts w:hint="eastAsia"/>
          <w:sz w:val="20"/>
          <w:szCs w:val="20"/>
        </w:rPr>
        <w:t>, &amp;</w:t>
      </w:r>
      <w:r w:rsidRPr="002910C9">
        <w:rPr>
          <w:sz w:val="20"/>
          <w:szCs w:val="20"/>
        </w:rPr>
        <w:t xml:space="preserve"> Rogers</w:t>
      </w:r>
      <w:r w:rsidRPr="002910C9">
        <w:rPr>
          <w:rFonts w:hint="eastAsia"/>
          <w:sz w:val="20"/>
          <w:szCs w:val="20"/>
        </w:rPr>
        <w:t>,</w:t>
      </w:r>
      <w:r w:rsidRPr="002910C9">
        <w:rPr>
          <w:sz w:val="20"/>
          <w:szCs w:val="20"/>
        </w:rPr>
        <w:t xml:space="preserve"> A. L. (2009). </w:t>
      </w:r>
      <w:r w:rsidRPr="002910C9">
        <w:rPr>
          <w:i/>
          <w:sz w:val="20"/>
          <w:szCs w:val="20"/>
        </w:rPr>
        <w:t>Wind Energy Explained</w:t>
      </w:r>
      <w:r w:rsidRPr="002910C9">
        <w:rPr>
          <w:rFonts w:hint="eastAsia"/>
          <w:sz w:val="20"/>
          <w:szCs w:val="20"/>
        </w:rPr>
        <w:t xml:space="preserve"> (2</w:t>
      </w:r>
      <w:r w:rsidRPr="002910C9">
        <w:rPr>
          <w:sz w:val="20"/>
          <w:szCs w:val="20"/>
        </w:rPr>
        <w:t xml:space="preserve">nd </w:t>
      </w:r>
      <w:r w:rsidRPr="002910C9">
        <w:rPr>
          <w:rFonts w:hint="eastAsia"/>
          <w:sz w:val="20"/>
          <w:szCs w:val="20"/>
        </w:rPr>
        <w:t>e</w:t>
      </w:r>
      <w:r w:rsidRPr="002910C9">
        <w:rPr>
          <w:sz w:val="20"/>
          <w:szCs w:val="20"/>
        </w:rPr>
        <w:t>d</w:t>
      </w:r>
      <w:r w:rsidRPr="002910C9">
        <w:rPr>
          <w:rFonts w:hint="eastAsia"/>
          <w:sz w:val="20"/>
          <w:szCs w:val="20"/>
        </w:rPr>
        <w:t>.).</w:t>
      </w:r>
      <w:r w:rsidRPr="002910C9">
        <w:rPr>
          <w:sz w:val="20"/>
          <w:szCs w:val="20"/>
        </w:rPr>
        <w:t xml:space="preserve"> </w:t>
      </w:r>
      <w:r w:rsidRPr="002910C9">
        <w:rPr>
          <w:iCs/>
          <w:sz w:val="20"/>
          <w:szCs w:val="20"/>
        </w:rPr>
        <w:t>Wiley</w:t>
      </w:r>
      <w:r w:rsidRPr="002910C9">
        <w:rPr>
          <w:sz w:val="20"/>
          <w:szCs w:val="20"/>
        </w:rPr>
        <w:t>. https://doi.org/ 10.1002/9781119994367</w:t>
      </w:r>
    </w:p>
    <w:p w:rsidR="002910C9" w:rsidRPr="002910C9" w:rsidRDefault="002910C9" w:rsidP="002910C9">
      <w:pPr>
        <w:spacing w:after="80" w:line="240" w:lineRule="exact"/>
        <w:ind w:left="400" w:hangingChars="200" w:hanging="400"/>
        <w:rPr>
          <w:sz w:val="20"/>
          <w:szCs w:val="20"/>
        </w:rPr>
      </w:pPr>
      <w:r w:rsidRPr="002910C9">
        <w:rPr>
          <w:sz w:val="20"/>
          <w:szCs w:val="20"/>
        </w:rPr>
        <w:t>Martin, C</w:t>
      </w:r>
      <w:r w:rsidRPr="002910C9">
        <w:rPr>
          <w:rFonts w:hint="eastAsia"/>
          <w:sz w:val="20"/>
          <w:szCs w:val="20"/>
        </w:rPr>
        <w:t>.</w:t>
      </w:r>
      <w:r w:rsidRPr="002910C9">
        <w:rPr>
          <w:sz w:val="20"/>
          <w:szCs w:val="20"/>
        </w:rPr>
        <w:t xml:space="preserve"> L., </w:t>
      </w:r>
      <w:r w:rsidRPr="002910C9">
        <w:rPr>
          <w:rFonts w:hint="eastAsia"/>
          <w:sz w:val="20"/>
          <w:szCs w:val="20"/>
        </w:rPr>
        <w:t xml:space="preserve">&amp; </w:t>
      </w:r>
      <w:r w:rsidRPr="002910C9">
        <w:rPr>
          <w:sz w:val="20"/>
          <w:szCs w:val="20"/>
        </w:rPr>
        <w:t>Goswami, D. Y</w:t>
      </w:r>
      <w:r w:rsidRPr="002910C9">
        <w:rPr>
          <w:rFonts w:hint="eastAsia"/>
          <w:sz w:val="20"/>
          <w:szCs w:val="20"/>
        </w:rPr>
        <w:t>.</w:t>
      </w:r>
      <w:r w:rsidRPr="002910C9">
        <w:rPr>
          <w:sz w:val="20"/>
          <w:szCs w:val="20"/>
        </w:rPr>
        <w:t xml:space="preserve"> (2005). </w:t>
      </w:r>
      <w:r w:rsidRPr="002910C9">
        <w:rPr>
          <w:i/>
          <w:iCs/>
          <w:sz w:val="20"/>
          <w:szCs w:val="20"/>
        </w:rPr>
        <w:t>Solar Energy Pocket Reference</w:t>
      </w:r>
      <w:r w:rsidRPr="002910C9">
        <w:rPr>
          <w:rFonts w:hint="eastAsia"/>
          <w:sz w:val="20"/>
          <w:szCs w:val="20"/>
        </w:rPr>
        <w:t>.</w:t>
      </w:r>
      <w:r w:rsidRPr="002910C9">
        <w:rPr>
          <w:sz w:val="20"/>
          <w:szCs w:val="20"/>
        </w:rPr>
        <w:t xml:space="preserve"> International Solar Energy Society. https://doi.org/10.4324/9781315781389</w:t>
      </w:r>
    </w:p>
    <w:p w:rsidR="002910C9" w:rsidRPr="002910C9" w:rsidRDefault="002910C9" w:rsidP="002910C9">
      <w:pPr>
        <w:spacing w:after="80" w:line="240" w:lineRule="exact"/>
        <w:ind w:left="400" w:hangingChars="200" w:hanging="400"/>
        <w:rPr>
          <w:sz w:val="20"/>
          <w:szCs w:val="20"/>
        </w:rPr>
      </w:pPr>
      <w:r w:rsidRPr="002910C9">
        <w:rPr>
          <w:sz w:val="20"/>
          <w:szCs w:val="20"/>
        </w:rPr>
        <w:lastRenderedPageBreak/>
        <w:t>Md. Mahbub, A.</w:t>
      </w:r>
      <w:r w:rsidRPr="002910C9">
        <w:rPr>
          <w:rFonts w:hint="eastAsia"/>
          <w:sz w:val="20"/>
          <w:szCs w:val="20"/>
        </w:rPr>
        <w:t xml:space="preserve">, </w:t>
      </w:r>
      <w:r w:rsidRPr="002910C9">
        <w:rPr>
          <w:sz w:val="20"/>
          <w:szCs w:val="20"/>
        </w:rPr>
        <w:t>Rehman, S.</w:t>
      </w:r>
      <w:r w:rsidRPr="002910C9">
        <w:rPr>
          <w:rFonts w:hint="eastAsia"/>
          <w:sz w:val="20"/>
          <w:szCs w:val="20"/>
        </w:rPr>
        <w:t>,</w:t>
      </w:r>
      <w:r w:rsidRPr="002910C9">
        <w:rPr>
          <w:sz w:val="20"/>
          <w:szCs w:val="20"/>
        </w:rPr>
        <w:t xml:space="preserve"> Meyer, J.</w:t>
      </w:r>
      <w:r w:rsidRPr="002910C9">
        <w:rPr>
          <w:rFonts w:hint="eastAsia"/>
          <w:sz w:val="20"/>
          <w:szCs w:val="20"/>
        </w:rPr>
        <w:t>, &amp;</w:t>
      </w:r>
      <w:r w:rsidRPr="002910C9">
        <w:rPr>
          <w:sz w:val="20"/>
          <w:szCs w:val="20"/>
        </w:rPr>
        <w:t xml:space="preserve"> Al-Hadhrami</w:t>
      </w:r>
      <w:r w:rsidRPr="002910C9">
        <w:rPr>
          <w:rFonts w:hint="eastAsia"/>
          <w:sz w:val="20"/>
          <w:szCs w:val="20"/>
        </w:rPr>
        <w:t>,</w:t>
      </w:r>
      <w:r w:rsidRPr="002910C9">
        <w:rPr>
          <w:sz w:val="20"/>
          <w:szCs w:val="20"/>
        </w:rPr>
        <w:t xml:space="preserve"> L. M. (2011). Wind speed and power characteristics at different heights for a wind data collection tower in Saudi Arabia. </w:t>
      </w:r>
      <w:r w:rsidRPr="002910C9">
        <w:rPr>
          <w:i/>
          <w:iCs/>
          <w:sz w:val="20"/>
          <w:szCs w:val="20"/>
        </w:rPr>
        <w:t>World Renewable Energy Congress</w:t>
      </w:r>
      <w:r w:rsidRPr="002910C9">
        <w:rPr>
          <w:sz w:val="20"/>
          <w:szCs w:val="20"/>
        </w:rPr>
        <w:t xml:space="preserve">, </w:t>
      </w:r>
      <w:r w:rsidRPr="002910C9">
        <w:rPr>
          <w:i/>
          <w:iCs/>
          <w:sz w:val="20"/>
          <w:szCs w:val="20"/>
        </w:rPr>
        <w:t>Wind Energy Application,</w:t>
      </w:r>
      <w:r w:rsidRPr="002910C9">
        <w:rPr>
          <w:sz w:val="20"/>
          <w:szCs w:val="20"/>
        </w:rPr>
        <w:t xml:space="preserve"> 4082-4089. https://doi.org/10.3384/ecp110574082</w:t>
      </w:r>
    </w:p>
    <w:p w:rsidR="002910C9" w:rsidRPr="002910C9" w:rsidRDefault="002910C9" w:rsidP="002910C9">
      <w:pPr>
        <w:spacing w:after="80" w:line="240" w:lineRule="exact"/>
        <w:ind w:left="400" w:hangingChars="200" w:hanging="400"/>
        <w:rPr>
          <w:sz w:val="20"/>
          <w:szCs w:val="20"/>
        </w:rPr>
      </w:pPr>
      <w:r w:rsidRPr="002910C9">
        <w:rPr>
          <w:sz w:val="20"/>
          <w:szCs w:val="20"/>
        </w:rPr>
        <w:t>Mills</w:t>
      </w:r>
      <w:r w:rsidRPr="002910C9">
        <w:rPr>
          <w:rFonts w:hint="eastAsia"/>
          <w:sz w:val="20"/>
          <w:szCs w:val="20"/>
        </w:rPr>
        <w:t>,</w:t>
      </w:r>
      <w:r w:rsidRPr="002910C9">
        <w:rPr>
          <w:sz w:val="20"/>
          <w:szCs w:val="20"/>
        </w:rPr>
        <w:t xml:space="preserve"> D. (2004). Advances in solar thermal electricity technology. </w:t>
      </w:r>
      <w:r w:rsidRPr="002910C9">
        <w:rPr>
          <w:i/>
          <w:iCs/>
          <w:sz w:val="20"/>
          <w:szCs w:val="20"/>
        </w:rPr>
        <w:t>Solar Energy</w:t>
      </w:r>
      <w:r w:rsidRPr="002910C9">
        <w:rPr>
          <w:rFonts w:hint="eastAsia"/>
          <w:i/>
          <w:iCs/>
          <w:sz w:val="20"/>
          <w:szCs w:val="20"/>
        </w:rPr>
        <w:t>,</w:t>
      </w:r>
      <w:r w:rsidRPr="002910C9">
        <w:rPr>
          <w:i/>
          <w:iCs/>
          <w:sz w:val="20"/>
          <w:szCs w:val="20"/>
        </w:rPr>
        <w:t xml:space="preserve"> 76</w:t>
      </w:r>
      <w:r w:rsidRPr="002910C9">
        <w:rPr>
          <w:sz w:val="20"/>
          <w:szCs w:val="20"/>
        </w:rPr>
        <w:t>(1-3), 19</w:t>
      </w:r>
      <w:r w:rsidRPr="002910C9">
        <w:rPr>
          <w:rFonts w:hint="eastAsia"/>
          <w:sz w:val="20"/>
          <w:szCs w:val="20"/>
        </w:rPr>
        <w:t>-</w:t>
      </w:r>
      <w:r w:rsidRPr="002910C9">
        <w:rPr>
          <w:sz w:val="20"/>
          <w:szCs w:val="20"/>
        </w:rPr>
        <w:t>31. https://doi.org/10.1016/S0038-092X(03)00102-6</w:t>
      </w:r>
    </w:p>
    <w:p w:rsidR="002910C9" w:rsidRPr="002910C9" w:rsidRDefault="002910C9" w:rsidP="002910C9">
      <w:pPr>
        <w:spacing w:after="80" w:line="240" w:lineRule="exact"/>
        <w:ind w:left="400" w:hangingChars="200" w:hanging="400"/>
        <w:rPr>
          <w:sz w:val="20"/>
          <w:szCs w:val="20"/>
        </w:rPr>
      </w:pPr>
      <w:r w:rsidRPr="002910C9">
        <w:rPr>
          <w:sz w:val="20"/>
          <w:szCs w:val="20"/>
        </w:rPr>
        <w:t>Mokheimer, E. M.</w:t>
      </w:r>
      <w:r w:rsidRPr="002910C9">
        <w:rPr>
          <w:rFonts w:hint="eastAsia"/>
          <w:sz w:val="20"/>
          <w:szCs w:val="20"/>
        </w:rPr>
        <w:t xml:space="preserve"> </w:t>
      </w:r>
      <w:r w:rsidRPr="002910C9">
        <w:rPr>
          <w:sz w:val="20"/>
          <w:szCs w:val="20"/>
        </w:rPr>
        <w:t>A.</w:t>
      </w:r>
      <w:r w:rsidRPr="002910C9">
        <w:rPr>
          <w:rFonts w:hint="eastAsia"/>
          <w:sz w:val="20"/>
          <w:szCs w:val="20"/>
        </w:rPr>
        <w:t>,</w:t>
      </w:r>
      <w:r w:rsidRPr="002910C9">
        <w:rPr>
          <w:sz w:val="20"/>
          <w:szCs w:val="20"/>
        </w:rPr>
        <w:t xml:space="preserve"> Sahin, A. Z.</w:t>
      </w:r>
      <w:r w:rsidRPr="002910C9">
        <w:rPr>
          <w:rFonts w:hint="eastAsia"/>
          <w:sz w:val="20"/>
          <w:szCs w:val="20"/>
        </w:rPr>
        <w:t xml:space="preserve">, </w:t>
      </w:r>
      <w:r w:rsidRPr="002910C9">
        <w:rPr>
          <w:sz w:val="20"/>
          <w:szCs w:val="20"/>
        </w:rPr>
        <w:t>Al-Sharafi, A.</w:t>
      </w:r>
      <w:r w:rsidRPr="002910C9">
        <w:rPr>
          <w:rFonts w:hint="eastAsia"/>
          <w:sz w:val="20"/>
          <w:szCs w:val="20"/>
        </w:rPr>
        <w:t>, &amp;</w:t>
      </w:r>
      <w:r w:rsidRPr="002910C9">
        <w:rPr>
          <w:sz w:val="20"/>
          <w:szCs w:val="20"/>
        </w:rPr>
        <w:t xml:space="preserve"> Ali</w:t>
      </w:r>
      <w:r w:rsidRPr="002910C9">
        <w:rPr>
          <w:rFonts w:hint="eastAsia"/>
          <w:sz w:val="20"/>
          <w:szCs w:val="20"/>
        </w:rPr>
        <w:t>,</w:t>
      </w:r>
      <w:r w:rsidRPr="002910C9">
        <w:rPr>
          <w:sz w:val="20"/>
          <w:szCs w:val="20"/>
        </w:rPr>
        <w:t xml:space="preserve"> A. I. (2013). Modeling and optimization of hybrid wind–solar-powered reverse osmosis water desalination system in Saudi Arabia. </w:t>
      </w:r>
      <w:r w:rsidRPr="002910C9">
        <w:rPr>
          <w:i/>
          <w:iCs/>
          <w:sz w:val="20"/>
          <w:szCs w:val="20"/>
        </w:rPr>
        <w:t>Energy Conversion and Management</w:t>
      </w:r>
      <w:r w:rsidRPr="002910C9">
        <w:rPr>
          <w:rFonts w:hint="eastAsia"/>
          <w:i/>
          <w:sz w:val="20"/>
          <w:szCs w:val="20"/>
        </w:rPr>
        <w:t>,</w:t>
      </w:r>
      <w:r w:rsidRPr="002910C9">
        <w:rPr>
          <w:i/>
          <w:sz w:val="20"/>
          <w:szCs w:val="20"/>
        </w:rPr>
        <w:t xml:space="preserve"> 75</w:t>
      </w:r>
      <w:r w:rsidRPr="002910C9">
        <w:rPr>
          <w:rFonts w:hint="eastAsia"/>
          <w:sz w:val="20"/>
          <w:szCs w:val="20"/>
        </w:rPr>
        <w:t>,</w:t>
      </w:r>
      <w:r w:rsidRPr="002910C9">
        <w:rPr>
          <w:sz w:val="20"/>
          <w:szCs w:val="20"/>
        </w:rPr>
        <w:t xml:space="preserve"> 86</w:t>
      </w:r>
      <w:r w:rsidRPr="002910C9">
        <w:rPr>
          <w:rFonts w:hint="eastAsia"/>
          <w:sz w:val="20"/>
          <w:szCs w:val="20"/>
        </w:rPr>
        <w:t>-</w:t>
      </w:r>
      <w:r w:rsidRPr="002910C9">
        <w:rPr>
          <w:sz w:val="20"/>
          <w:szCs w:val="20"/>
        </w:rPr>
        <w:t>97. https://doi.org/10.1016/j.enconman.2013.06.002.</w:t>
      </w:r>
    </w:p>
    <w:p w:rsidR="002910C9" w:rsidRPr="002910C9" w:rsidRDefault="002910C9" w:rsidP="002910C9">
      <w:pPr>
        <w:spacing w:after="80" w:line="240" w:lineRule="exact"/>
        <w:ind w:left="400" w:hangingChars="200" w:hanging="400"/>
        <w:rPr>
          <w:sz w:val="20"/>
          <w:szCs w:val="20"/>
        </w:rPr>
      </w:pPr>
      <w:r w:rsidRPr="002910C9">
        <w:rPr>
          <w:sz w:val="20"/>
          <w:szCs w:val="20"/>
          <w:lang w:val="pt-BR"/>
        </w:rPr>
        <w:t>Rafique, M. M.</w:t>
      </w:r>
      <w:r w:rsidRPr="002910C9">
        <w:rPr>
          <w:rFonts w:hint="eastAsia"/>
          <w:sz w:val="20"/>
          <w:szCs w:val="20"/>
          <w:lang w:val="pt-BR"/>
        </w:rPr>
        <w:t>,</w:t>
      </w:r>
      <w:r w:rsidRPr="002910C9">
        <w:rPr>
          <w:sz w:val="20"/>
          <w:szCs w:val="20"/>
          <w:lang w:val="pt-BR"/>
        </w:rPr>
        <w:t xml:space="preserve"> Rehman, S.</w:t>
      </w:r>
      <w:r w:rsidRPr="002910C9">
        <w:rPr>
          <w:rFonts w:hint="eastAsia"/>
          <w:sz w:val="20"/>
          <w:szCs w:val="20"/>
          <w:lang w:val="pt-BR"/>
        </w:rPr>
        <w:t>,</w:t>
      </w:r>
      <w:r w:rsidRPr="002910C9">
        <w:rPr>
          <w:sz w:val="20"/>
          <w:szCs w:val="20"/>
          <w:lang w:val="pt-BR"/>
        </w:rPr>
        <w:t xml:space="preserve"> Md. Alam, M.</w:t>
      </w:r>
      <w:r w:rsidRPr="002910C9">
        <w:rPr>
          <w:rFonts w:hint="eastAsia"/>
          <w:sz w:val="20"/>
          <w:szCs w:val="20"/>
          <w:lang w:val="pt-BR"/>
        </w:rPr>
        <w:t>, &amp;</w:t>
      </w:r>
      <w:r w:rsidRPr="002910C9">
        <w:rPr>
          <w:sz w:val="20"/>
          <w:szCs w:val="20"/>
          <w:lang w:val="pt-BR"/>
        </w:rPr>
        <w:t xml:space="preserve"> Alhems</w:t>
      </w:r>
      <w:r w:rsidRPr="002910C9">
        <w:rPr>
          <w:rFonts w:hint="eastAsia"/>
          <w:sz w:val="20"/>
          <w:szCs w:val="20"/>
          <w:lang w:val="pt-BR"/>
        </w:rPr>
        <w:t>,</w:t>
      </w:r>
      <w:r w:rsidRPr="002910C9">
        <w:rPr>
          <w:sz w:val="20"/>
          <w:szCs w:val="20"/>
          <w:lang w:val="pt-BR"/>
        </w:rPr>
        <w:t xml:space="preserve"> L. M. </w:t>
      </w:r>
      <w:r w:rsidRPr="002910C9">
        <w:rPr>
          <w:sz w:val="20"/>
          <w:szCs w:val="20"/>
        </w:rPr>
        <w:t xml:space="preserve">(2018). Feasibility of a 100 MW Installed Capacity Wind Farm for Different Climatic Conditions. </w:t>
      </w:r>
      <w:r w:rsidRPr="002910C9">
        <w:rPr>
          <w:i/>
          <w:iCs/>
          <w:sz w:val="20"/>
          <w:szCs w:val="20"/>
        </w:rPr>
        <w:t>Energies</w:t>
      </w:r>
      <w:r w:rsidRPr="002910C9">
        <w:rPr>
          <w:i/>
          <w:sz w:val="20"/>
          <w:szCs w:val="20"/>
        </w:rPr>
        <w:t>, 11</w:t>
      </w:r>
      <w:r w:rsidRPr="002910C9">
        <w:rPr>
          <w:rFonts w:hint="eastAsia"/>
          <w:sz w:val="20"/>
          <w:szCs w:val="20"/>
        </w:rPr>
        <w:t>,</w:t>
      </w:r>
      <w:r w:rsidRPr="002910C9">
        <w:rPr>
          <w:sz w:val="20"/>
          <w:szCs w:val="20"/>
        </w:rPr>
        <w:t xml:space="preserve"> 2147. https://doi.org/10.3390/en11082147</w:t>
      </w:r>
    </w:p>
    <w:p w:rsidR="002910C9" w:rsidRPr="002910C9" w:rsidRDefault="002910C9" w:rsidP="002910C9">
      <w:pPr>
        <w:spacing w:after="80" w:line="240" w:lineRule="exact"/>
        <w:ind w:left="400" w:hangingChars="200" w:hanging="400"/>
        <w:rPr>
          <w:sz w:val="20"/>
          <w:szCs w:val="20"/>
        </w:rPr>
      </w:pPr>
      <w:r w:rsidRPr="002910C9">
        <w:rPr>
          <w:sz w:val="20"/>
          <w:szCs w:val="20"/>
        </w:rPr>
        <w:t>Rehman</w:t>
      </w:r>
      <w:r w:rsidRPr="002910C9">
        <w:rPr>
          <w:rFonts w:hint="eastAsia"/>
          <w:sz w:val="20"/>
          <w:szCs w:val="20"/>
        </w:rPr>
        <w:t>,</w:t>
      </w:r>
      <w:r w:rsidRPr="002910C9">
        <w:rPr>
          <w:sz w:val="20"/>
          <w:szCs w:val="20"/>
        </w:rPr>
        <w:t xml:space="preserve"> S. (2005). Prospects of wind farm development in Saudi Arabia. </w:t>
      </w:r>
      <w:r w:rsidRPr="002910C9">
        <w:rPr>
          <w:i/>
          <w:iCs/>
          <w:sz w:val="20"/>
          <w:szCs w:val="20"/>
        </w:rPr>
        <w:t>Renewable Energy</w:t>
      </w:r>
      <w:r w:rsidRPr="002910C9">
        <w:rPr>
          <w:rFonts w:hint="eastAsia"/>
          <w:i/>
          <w:sz w:val="20"/>
          <w:szCs w:val="20"/>
        </w:rPr>
        <w:t>,</w:t>
      </w:r>
      <w:r w:rsidRPr="002910C9">
        <w:rPr>
          <w:i/>
          <w:sz w:val="20"/>
          <w:szCs w:val="20"/>
        </w:rPr>
        <w:t xml:space="preserve"> 30</w:t>
      </w:r>
      <w:r w:rsidRPr="002910C9">
        <w:rPr>
          <w:rFonts w:hint="eastAsia"/>
          <w:sz w:val="20"/>
          <w:szCs w:val="20"/>
        </w:rPr>
        <w:t>,</w:t>
      </w:r>
      <w:r w:rsidRPr="002910C9">
        <w:rPr>
          <w:sz w:val="20"/>
          <w:szCs w:val="20"/>
        </w:rPr>
        <w:t xml:space="preserve"> 447</w:t>
      </w:r>
      <w:r w:rsidRPr="002910C9">
        <w:rPr>
          <w:rFonts w:hint="eastAsia"/>
          <w:sz w:val="20"/>
          <w:szCs w:val="20"/>
        </w:rPr>
        <w:t>-</w:t>
      </w:r>
      <w:r w:rsidRPr="002910C9">
        <w:rPr>
          <w:sz w:val="20"/>
          <w:szCs w:val="20"/>
        </w:rPr>
        <w:t>463. https://doi.org/10.1016/j.renene.2004.04.008</w:t>
      </w:r>
    </w:p>
    <w:p w:rsidR="002910C9" w:rsidRPr="002910C9" w:rsidRDefault="002910C9" w:rsidP="002910C9">
      <w:pPr>
        <w:spacing w:after="80" w:line="240" w:lineRule="exact"/>
        <w:ind w:left="400" w:hangingChars="200" w:hanging="400"/>
        <w:rPr>
          <w:sz w:val="20"/>
          <w:szCs w:val="20"/>
        </w:rPr>
      </w:pPr>
      <w:r w:rsidRPr="002910C9">
        <w:rPr>
          <w:sz w:val="20"/>
          <w:szCs w:val="20"/>
        </w:rPr>
        <w:t>Rehman, S.</w:t>
      </w:r>
      <w:r w:rsidRPr="002910C9">
        <w:rPr>
          <w:rFonts w:hint="eastAsia"/>
          <w:sz w:val="20"/>
          <w:szCs w:val="20"/>
        </w:rPr>
        <w:t>, &amp;</w:t>
      </w:r>
      <w:r w:rsidRPr="002910C9">
        <w:rPr>
          <w:sz w:val="20"/>
          <w:szCs w:val="20"/>
        </w:rPr>
        <w:t xml:space="preserve"> Ahmad</w:t>
      </w:r>
      <w:r w:rsidRPr="002910C9">
        <w:rPr>
          <w:rFonts w:hint="eastAsia"/>
          <w:sz w:val="20"/>
          <w:szCs w:val="20"/>
        </w:rPr>
        <w:t>,</w:t>
      </w:r>
      <w:r w:rsidRPr="002910C9">
        <w:rPr>
          <w:sz w:val="20"/>
          <w:szCs w:val="20"/>
        </w:rPr>
        <w:t xml:space="preserve"> A. (2004). Assessment of wind energy potential for coastal locations of the Kingdom of Saudi Arabia.</w:t>
      </w:r>
      <w:r w:rsidRPr="002910C9">
        <w:rPr>
          <w:i/>
          <w:sz w:val="20"/>
          <w:szCs w:val="20"/>
        </w:rPr>
        <w:t xml:space="preserve"> </w:t>
      </w:r>
      <w:r w:rsidRPr="002910C9">
        <w:rPr>
          <w:i/>
          <w:iCs/>
          <w:sz w:val="20"/>
          <w:szCs w:val="20"/>
        </w:rPr>
        <w:t>Energy</w:t>
      </w:r>
      <w:r w:rsidRPr="002910C9">
        <w:rPr>
          <w:rFonts w:hint="eastAsia"/>
          <w:i/>
          <w:sz w:val="20"/>
          <w:szCs w:val="20"/>
        </w:rPr>
        <w:t>,</w:t>
      </w:r>
      <w:r w:rsidRPr="002910C9">
        <w:rPr>
          <w:i/>
          <w:sz w:val="20"/>
          <w:szCs w:val="20"/>
        </w:rPr>
        <w:t xml:space="preserve"> 29</w:t>
      </w:r>
      <w:r w:rsidRPr="002910C9">
        <w:rPr>
          <w:rFonts w:hint="eastAsia"/>
          <w:i/>
          <w:sz w:val="20"/>
          <w:szCs w:val="20"/>
        </w:rPr>
        <w:t>,</w:t>
      </w:r>
      <w:r w:rsidRPr="002910C9">
        <w:rPr>
          <w:sz w:val="20"/>
          <w:szCs w:val="20"/>
        </w:rPr>
        <w:t xml:space="preserve"> 1105</w:t>
      </w:r>
      <w:r w:rsidRPr="002910C9">
        <w:rPr>
          <w:rFonts w:hint="eastAsia"/>
          <w:sz w:val="20"/>
          <w:szCs w:val="20"/>
        </w:rPr>
        <w:t>-</w:t>
      </w:r>
      <w:r w:rsidRPr="002910C9">
        <w:rPr>
          <w:sz w:val="20"/>
          <w:szCs w:val="20"/>
        </w:rPr>
        <w:t>1115.</w:t>
      </w:r>
      <w:r w:rsidRPr="002910C9">
        <w:rPr>
          <w:rFonts w:hint="eastAsia"/>
          <w:sz w:val="20"/>
          <w:szCs w:val="20"/>
        </w:rPr>
        <w:t xml:space="preserve"> </w:t>
      </w:r>
      <w:r w:rsidRPr="002910C9">
        <w:rPr>
          <w:sz w:val="20"/>
          <w:szCs w:val="20"/>
        </w:rPr>
        <w:t>https://doi.org/10.1016/j.energy.2004.02.026</w:t>
      </w:r>
    </w:p>
    <w:p w:rsidR="002910C9" w:rsidRPr="002910C9" w:rsidRDefault="002910C9" w:rsidP="002910C9">
      <w:pPr>
        <w:spacing w:after="80" w:line="240" w:lineRule="exact"/>
        <w:ind w:left="400" w:hangingChars="200" w:hanging="400"/>
        <w:rPr>
          <w:sz w:val="20"/>
          <w:szCs w:val="20"/>
        </w:rPr>
      </w:pPr>
      <w:r w:rsidRPr="002910C9">
        <w:rPr>
          <w:sz w:val="20"/>
          <w:szCs w:val="20"/>
          <w:lang w:val="fi-FI"/>
        </w:rPr>
        <w:t>Rehman, S.</w:t>
      </w:r>
      <w:r w:rsidRPr="002910C9">
        <w:rPr>
          <w:rFonts w:hint="eastAsia"/>
          <w:sz w:val="20"/>
          <w:szCs w:val="20"/>
          <w:lang w:val="fi-FI"/>
        </w:rPr>
        <w:t>, &amp;</w:t>
      </w:r>
      <w:r w:rsidRPr="002910C9">
        <w:rPr>
          <w:sz w:val="20"/>
          <w:szCs w:val="20"/>
          <w:lang w:val="fi-FI"/>
        </w:rPr>
        <w:t xml:space="preserve"> Sahin</w:t>
      </w:r>
      <w:r w:rsidRPr="002910C9">
        <w:rPr>
          <w:rFonts w:hint="eastAsia"/>
          <w:sz w:val="20"/>
          <w:szCs w:val="20"/>
          <w:lang w:val="fi-FI"/>
        </w:rPr>
        <w:t>,</w:t>
      </w:r>
      <w:r w:rsidRPr="002910C9">
        <w:rPr>
          <w:sz w:val="20"/>
          <w:szCs w:val="20"/>
          <w:lang w:val="fi-FI"/>
        </w:rPr>
        <w:t xml:space="preserve"> A. Z. </w:t>
      </w:r>
      <w:r w:rsidRPr="002910C9">
        <w:rPr>
          <w:sz w:val="20"/>
          <w:szCs w:val="20"/>
        </w:rPr>
        <w:t xml:space="preserve">(2014). Comparing the Use of Diesel and wind Power for Pumping Water in Saudi Arabia. </w:t>
      </w:r>
      <w:r w:rsidRPr="002910C9">
        <w:rPr>
          <w:rFonts w:hint="eastAsia"/>
          <w:i/>
          <w:iCs/>
          <w:sz w:val="20"/>
          <w:szCs w:val="20"/>
        </w:rPr>
        <w:t>E</w:t>
      </w:r>
      <w:r w:rsidRPr="002910C9">
        <w:rPr>
          <w:i/>
          <w:iCs/>
          <w:sz w:val="20"/>
          <w:szCs w:val="20"/>
        </w:rPr>
        <w:t>nergy &amp; Environment</w:t>
      </w:r>
      <w:r w:rsidRPr="002910C9">
        <w:rPr>
          <w:rFonts w:hint="eastAsia"/>
          <w:i/>
          <w:sz w:val="20"/>
          <w:szCs w:val="20"/>
        </w:rPr>
        <w:t>,</w:t>
      </w:r>
      <w:r w:rsidRPr="002910C9">
        <w:rPr>
          <w:i/>
          <w:sz w:val="20"/>
          <w:szCs w:val="20"/>
        </w:rPr>
        <w:t xml:space="preserve"> 25</w:t>
      </w:r>
      <w:r w:rsidRPr="002910C9">
        <w:rPr>
          <w:rFonts w:hint="eastAsia"/>
          <w:sz w:val="20"/>
          <w:szCs w:val="20"/>
        </w:rPr>
        <w:t>(</w:t>
      </w:r>
      <w:r w:rsidRPr="002910C9">
        <w:rPr>
          <w:sz w:val="20"/>
          <w:szCs w:val="20"/>
        </w:rPr>
        <w:t>2</w:t>
      </w:r>
      <w:r w:rsidRPr="002910C9">
        <w:rPr>
          <w:rFonts w:hint="eastAsia"/>
          <w:sz w:val="20"/>
          <w:szCs w:val="20"/>
        </w:rPr>
        <w:t>),</w:t>
      </w:r>
      <w:r w:rsidRPr="002910C9">
        <w:rPr>
          <w:sz w:val="20"/>
          <w:szCs w:val="20"/>
        </w:rPr>
        <w:t xml:space="preserve"> 369-388. https://doi.org/10.1260/F0958-305X.25.2.369</w:t>
      </w:r>
    </w:p>
    <w:p w:rsidR="002910C9" w:rsidRPr="002910C9" w:rsidRDefault="002910C9" w:rsidP="002910C9">
      <w:pPr>
        <w:spacing w:after="80" w:line="240" w:lineRule="exact"/>
        <w:ind w:left="400" w:hangingChars="200" w:hanging="400"/>
        <w:rPr>
          <w:sz w:val="20"/>
          <w:szCs w:val="20"/>
        </w:rPr>
      </w:pPr>
      <w:r w:rsidRPr="002910C9">
        <w:rPr>
          <w:sz w:val="20"/>
          <w:szCs w:val="20"/>
        </w:rPr>
        <w:t>Sahin, A. Z.</w:t>
      </w:r>
      <w:r w:rsidRPr="002910C9">
        <w:rPr>
          <w:rFonts w:hint="eastAsia"/>
          <w:sz w:val="20"/>
          <w:szCs w:val="20"/>
        </w:rPr>
        <w:t>,</w:t>
      </w:r>
      <w:r w:rsidRPr="002910C9">
        <w:rPr>
          <w:sz w:val="20"/>
          <w:szCs w:val="20"/>
        </w:rPr>
        <w:t xml:space="preserve"> Rehman, S.</w:t>
      </w:r>
      <w:r w:rsidRPr="002910C9">
        <w:rPr>
          <w:rFonts w:hint="eastAsia"/>
          <w:sz w:val="20"/>
          <w:szCs w:val="20"/>
        </w:rPr>
        <w:t>, &amp;</w:t>
      </w:r>
      <w:r w:rsidRPr="002910C9">
        <w:rPr>
          <w:sz w:val="20"/>
          <w:szCs w:val="20"/>
        </w:rPr>
        <w:t xml:space="preserve"> Al-Sulaiman</w:t>
      </w:r>
      <w:r w:rsidRPr="002910C9">
        <w:rPr>
          <w:rFonts w:hint="eastAsia"/>
          <w:sz w:val="20"/>
          <w:szCs w:val="20"/>
        </w:rPr>
        <w:t>,</w:t>
      </w:r>
      <w:r w:rsidRPr="002910C9">
        <w:rPr>
          <w:sz w:val="20"/>
          <w:szCs w:val="20"/>
        </w:rPr>
        <w:t xml:space="preserve"> F. (2017). </w:t>
      </w:r>
      <w:r w:rsidRPr="002910C9">
        <w:rPr>
          <w:iCs/>
          <w:sz w:val="20"/>
          <w:szCs w:val="20"/>
        </w:rPr>
        <w:t>Global solar radiation and energy yield estimation from photovoltaic power plants for small loads</w:t>
      </w:r>
      <w:r w:rsidRPr="002910C9">
        <w:rPr>
          <w:sz w:val="20"/>
          <w:szCs w:val="20"/>
        </w:rPr>
        <w:t xml:space="preserve">. </w:t>
      </w:r>
      <w:r w:rsidRPr="002910C9">
        <w:rPr>
          <w:i/>
          <w:sz w:val="20"/>
          <w:szCs w:val="20"/>
        </w:rPr>
        <w:t>International Journal of Green Energy</w:t>
      </w:r>
      <w:r w:rsidRPr="002910C9">
        <w:rPr>
          <w:rFonts w:hint="eastAsia"/>
          <w:i/>
          <w:sz w:val="20"/>
          <w:szCs w:val="20"/>
        </w:rPr>
        <w:t>,</w:t>
      </w:r>
      <w:r w:rsidRPr="002910C9">
        <w:rPr>
          <w:i/>
          <w:sz w:val="20"/>
          <w:szCs w:val="20"/>
        </w:rPr>
        <w:t xml:space="preserve"> 14</w:t>
      </w:r>
      <w:r w:rsidRPr="002910C9">
        <w:rPr>
          <w:rFonts w:hint="eastAsia"/>
          <w:sz w:val="20"/>
          <w:szCs w:val="20"/>
        </w:rPr>
        <w:t>(</w:t>
      </w:r>
      <w:r w:rsidRPr="002910C9">
        <w:rPr>
          <w:sz w:val="20"/>
          <w:szCs w:val="20"/>
        </w:rPr>
        <w:t>5</w:t>
      </w:r>
      <w:r w:rsidRPr="002910C9">
        <w:rPr>
          <w:rFonts w:hint="eastAsia"/>
          <w:sz w:val="20"/>
          <w:szCs w:val="20"/>
        </w:rPr>
        <w:t>),</w:t>
      </w:r>
      <w:r w:rsidRPr="002910C9">
        <w:rPr>
          <w:sz w:val="20"/>
          <w:szCs w:val="20"/>
        </w:rPr>
        <w:t xml:space="preserve"> 490</w:t>
      </w:r>
      <w:r w:rsidRPr="002910C9">
        <w:rPr>
          <w:rFonts w:hint="eastAsia"/>
          <w:sz w:val="20"/>
          <w:szCs w:val="20"/>
        </w:rPr>
        <w:t>-</w:t>
      </w:r>
      <w:r w:rsidRPr="002910C9">
        <w:rPr>
          <w:sz w:val="20"/>
          <w:szCs w:val="20"/>
        </w:rPr>
        <w:t>498. https://doi.org/10.1080/15435075.2016.1278374</w:t>
      </w:r>
    </w:p>
    <w:p w:rsidR="002910C9" w:rsidRPr="002910C9" w:rsidRDefault="002910C9" w:rsidP="002910C9">
      <w:pPr>
        <w:spacing w:after="80" w:line="240" w:lineRule="exact"/>
        <w:ind w:left="400" w:hangingChars="200" w:hanging="400"/>
        <w:rPr>
          <w:sz w:val="20"/>
          <w:szCs w:val="20"/>
        </w:rPr>
      </w:pPr>
      <w:r w:rsidRPr="002910C9">
        <w:rPr>
          <w:sz w:val="20"/>
          <w:szCs w:val="20"/>
        </w:rPr>
        <w:t>Samrat, N. H.</w:t>
      </w:r>
      <w:r w:rsidRPr="002910C9">
        <w:rPr>
          <w:rFonts w:hint="eastAsia"/>
          <w:sz w:val="20"/>
          <w:szCs w:val="20"/>
        </w:rPr>
        <w:t>,</w:t>
      </w:r>
      <w:r w:rsidRPr="002910C9">
        <w:rPr>
          <w:sz w:val="20"/>
          <w:szCs w:val="20"/>
        </w:rPr>
        <w:t xml:space="preserve"> Ahmad, N.</w:t>
      </w:r>
      <w:r w:rsidRPr="002910C9">
        <w:rPr>
          <w:rFonts w:hint="eastAsia"/>
          <w:sz w:val="20"/>
          <w:szCs w:val="20"/>
        </w:rPr>
        <w:t>,</w:t>
      </w:r>
      <w:r w:rsidRPr="002910C9">
        <w:rPr>
          <w:sz w:val="20"/>
          <w:szCs w:val="20"/>
        </w:rPr>
        <w:t xml:space="preserve"> Choudhury, I. A.</w:t>
      </w:r>
      <w:r w:rsidRPr="002910C9">
        <w:rPr>
          <w:rFonts w:hint="eastAsia"/>
          <w:sz w:val="20"/>
          <w:szCs w:val="20"/>
        </w:rPr>
        <w:t>, &amp;</w:t>
      </w:r>
      <w:r w:rsidRPr="002910C9">
        <w:rPr>
          <w:sz w:val="20"/>
          <w:szCs w:val="20"/>
        </w:rPr>
        <w:t xml:space="preserve"> Taha</w:t>
      </w:r>
      <w:r w:rsidRPr="002910C9">
        <w:rPr>
          <w:rFonts w:hint="eastAsia"/>
          <w:sz w:val="20"/>
          <w:szCs w:val="20"/>
        </w:rPr>
        <w:t>,</w:t>
      </w:r>
      <w:r w:rsidRPr="002910C9">
        <w:rPr>
          <w:sz w:val="20"/>
          <w:szCs w:val="20"/>
        </w:rPr>
        <w:t xml:space="preserve"> Z. (2015). Technical Study of a Standalone Photovoltaic –Wind Energy Based Hybrid Power Supply Systems for Island Electrification in Malaysia. </w:t>
      </w:r>
      <w:r w:rsidRPr="002910C9">
        <w:rPr>
          <w:i/>
          <w:iCs/>
          <w:sz w:val="20"/>
          <w:szCs w:val="20"/>
        </w:rPr>
        <w:t>PLOS ONE</w:t>
      </w:r>
      <w:r w:rsidRPr="002910C9">
        <w:rPr>
          <w:rFonts w:hint="eastAsia"/>
          <w:i/>
          <w:iCs/>
          <w:sz w:val="20"/>
          <w:szCs w:val="20"/>
        </w:rPr>
        <w:t>,</w:t>
      </w:r>
      <w:r w:rsidRPr="002910C9">
        <w:rPr>
          <w:i/>
          <w:iCs/>
          <w:sz w:val="20"/>
          <w:szCs w:val="20"/>
        </w:rPr>
        <w:t xml:space="preserve"> 10</w:t>
      </w:r>
      <w:r w:rsidRPr="002910C9">
        <w:rPr>
          <w:sz w:val="20"/>
          <w:szCs w:val="20"/>
        </w:rPr>
        <w:t>(6). https://doi.org/10.1371/journal.pone.0130678</w:t>
      </w:r>
    </w:p>
    <w:p w:rsidR="002910C9" w:rsidRPr="002910C9" w:rsidRDefault="002910C9" w:rsidP="002910C9">
      <w:pPr>
        <w:spacing w:after="80" w:line="240" w:lineRule="exact"/>
        <w:ind w:left="400" w:hangingChars="200" w:hanging="400"/>
        <w:rPr>
          <w:sz w:val="20"/>
          <w:szCs w:val="20"/>
        </w:rPr>
      </w:pPr>
      <w:r w:rsidRPr="002910C9">
        <w:rPr>
          <w:sz w:val="20"/>
          <w:szCs w:val="20"/>
        </w:rPr>
        <w:t>Shahid, S.</w:t>
      </w:r>
      <w:r w:rsidRPr="002910C9">
        <w:rPr>
          <w:rFonts w:hint="eastAsia"/>
          <w:sz w:val="20"/>
          <w:szCs w:val="20"/>
        </w:rPr>
        <w:t xml:space="preserve"> </w:t>
      </w:r>
      <w:r w:rsidRPr="002910C9">
        <w:rPr>
          <w:sz w:val="20"/>
          <w:szCs w:val="20"/>
        </w:rPr>
        <w:t>M.</w:t>
      </w:r>
      <w:r w:rsidRPr="002910C9">
        <w:rPr>
          <w:rFonts w:hint="eastAsia"/>
          <w:sz w:val="20"/>
          <w:szCs w:val="20"/>
        </w:rPr>
        <w:t>,</w:t>
      </w:r>
      <w:r w:rsidRPr="002910C9">
        <w:rPr>
          <w:sz w:val="20"/>
          <w:szCs w:val="20"/>
        </w:rPr>
        <w:t xml:space="preserve"> Al-Hadhrami, L.</w:t>
      </w:r>
      <w:r w:rsidRPr="002910C9">
        <w:rPr>
          <w:rFonts w:hint="eastAsia"/>
          <w:sz w:val="20"/>
          <w:szCs w:val="20"/>
        </w:rPr>
        <w:t xml:space="preserve"> </w:t>
      </w:r>
      <w:r w:rsidRPr="002910C9">
        <w:rPr>
          <w:sz w:val="20"/>
          <w:szCs w:val="20"/>
        </w:rPr>
        <w:t>M.</w:t>
      </w:r>
      <w:r w:rsidRPr="002910C9">
        <w:rPr>
          <w:rFonts w:hint="eastAsia"/>
          <w:sz w:val="20"/>
          <w:szCs w:val="20"/>
        </w:rPr>
        <w:t>, &amp;</w:t>
      </w:r>
      <w:r w:rsidRPr="002910C9">
        <w:rPr>
          <w:sz w:val="20"/>
          <w:szCs w:val="20"/>
        </w:rPr>
        <w:t xml:space="preserve"> Rahman</w:t>
      </w:r>
      <w:r w:rsidRPr="002910C9">
        <w:rPr>
          <w:rFonts w:hint="eastAsia"/>
          <w:sz w:val="20"/>
          <w:szCs w:val="20"/>
        </w:rPr>
        <w:t>,</w:t>
      </w:r>
      <w:r w:rsidRPr="002910C9">
        <w:rPr>
          <w:sz w:val="20"/>
          <w:szCs w:val="20"/>
        </w:rPr>
        <w:t xml:space="preserve"> M.</w:t>
      </w:r>
      <w:r w:rsidRPr="002910C9">
        <w:rPr>
          <w:rFonts w:hint="eastAsia"/>
          <w:sz w:val="20"/>
          <w:szCs w:val="20"/>
        </w:rPr>
        <w:t xml:space="preserve"> </w:t>
      </w:r>
      <w:r w:rsidRPr="002910C9">
        <w:rPr>
          <w:sz w:val="20"/>
          <w:szCs w:val="20"/>
        </w:rPr>
        <w:t xml:space="preserve">K. (2013). Economic feasibility of development of wind power plants in coastal locations of Saudi Arabia. </w:t>
      </w:r>
      <w:r w:rsidRPr="002910C9">
        <w:rPr>
          <w:i/>
          <w:iCs/>
          <w:sz w:val="20"/>
          <w:szCs w:val="20"/>
        </w:rPr>
        <w:t>Renewable and Sustainable Energy Reviews</w:t>
      </w:r>
      <w:r w:rsidRPr="002910C9">
        <w:rPr>
          <w:i/>
          <w:sz w:val="20"/>
          <w:szCs w:val="20"/>
        </w:rPr>
        <w:t>, 19</w:t>
      </w:r>
      <w:r w:rsidRPr="002910C9">
        <w:rPr>
          <w:rFonts w:hint="eastAsia"/>
          <w:i/>
          <w:sz w:val="20"/>
          <w:szCs w:val="20"/>
        </w:rPr>
        <w:t>,</w:t>
      </w:r>
      <w:r w:rsidRPr="002910C9">
        <w:rPr>
          <w:sz w:val="20"/>
          <w:szCs w:val="20"/>
        </w:rPr>
        <w:t xml:space="preserve"> 589</w:t>
      </w:r>
      <w:r w:rsidRPr="002910C9">
        <w:rPr>
          <w:rFonts w:hint="eastAsia"/>
          <w:sz w:val="20"/>
          <w:szCs w:val="20"/>
        </w:rPr>
        <w:t>-</w:t>
      </w:r>
      <w:r w:rsidRPr="002910C9">
        <w:rPr>
          <w:sz w:val="20"/>
          <w:szCs w:val="20"/>
        </w:rPr>
        <w:t>597. https://doi.org/10.1016/j.rser.2012.11.058</w:t>
      </w:r>
    </w:p>
    <w:p w:rsidR="002910C9" w:rsidRPr="002910C9" w:rsidRDefault="002910C9" w:rsidP="002910C9">
      <w:pPr>
        <w:spacing w:after="80" w:line="240" w:lineRule="exact"/>
        <w:ind w:left="400" w:hangingChars="200" w:hanging="400"/>
        <w:rPr>
          <w:sz w:val="20"/>
          <w:szCs w:val="20"/>
        </w:rPr>
      </w:pPr>
      <w:r w:rsidRPr="002910C9">
        <w:rPr>
          <w:sz w:val="20"/>
          <w:szCs w:val="20"/>
        </w:rPr>
        <w:t>Tlili</w:t>
      </w:r>
      <w:r w:rsidRPr="002910C9">
        <w:rPr>
          <w:rFonts w:hint="eastAsia"/>
          <w:sz w:val="20"/>
          <w:szCs w:val="20"/>
        </w:rPr>
        <w:t>,</w:t>
      </w:r>
      <w:r w:rsidRPr="002910C9">
        <w:rPr>
          <w:sz w:val="20"/>
          <w:szCs w:val="20"/>
        </w:rPr>
        <w:t xml:space="preserve"> I. (2015). Renewable energy in Saudi Arabia: current status and future potentials. </w:t>
      </w:r>
      <w:r w:rsidRPr="002910C9">
        <w:rPr>
          <w:i/>
          <w:iCs/>
          <w:sz w:val="20"/>
          <w:szCs w:val="20"/>
        </w:rPr>
        <w:t>Environ Dev Sustain 17</w:t>
      </w:r>
      <w:r w:rsidRPr="002910C9">
        <w:rPr>
          <w:sz w:val="20"/>
          <w:szCs w:val="20"/>
        </w:rPr>
        <w:t>, 859</w:t>
      </w:r>
      <w:r w:rsidRPr="002910C9">
        <w:rPr>
          <w:rFonts w:hint="eastAsia"/>
          <w:sz w:val="20"/>
          <w:szCs w:val="20"/>
        </w:rPr>
        <w:t>-</w:t>
      </w:r>
      <w:r w:rsidRPr="002910C9">
        <w:rPr>
          <w:sz w:val="20"/>
          <w:szCs w:val="20"/>
        </w:rPr>
        <w:t>886. https://doi.org/10.1007/s10668-014-9579-9</w:t>
      </w:r>
    </w:p>
    <w:p w:rsidR="002910C9" w:rsidRPr="002910C9" w:rsidRDefault="002910C9" w:rsidP="002910C9">
      <w:pPr>
        <w:spacing w:after="80" w:line="240" w:lineRule="exact"/>
        <w:ind w:left="400" w:hangingChars="200" w:hanging="400"/>
        <w:rPr>
          <w:sz w:val="20"/>
          <w:szCs w:val="20"/>
        </w:rPr>
      </w:pPr>
      <w:r w:rsidRPr="002910C9">
        <w:rPr>
          <w:sz w:val="20"/>
          <w:szCs w:val="20"/>
        </w:rPr>
        <w:t>Yang, A</w:t>
      </w:r>
      <w:r w:rsidRPr="002910C9">
        <w:rPr>
          <w:rFonts w:hint="eastAsia"/>
          <w:sz w:val="20"/>
          <w:szCs w:val="20"/>
        </w:rPr>
        <w:t>.</w:t>
      </w:r>
      <w:r w:rsidRPr="002910C9">
        <w:rPr>
          <w:sz w:val="20"/>
          <w:szCs w:val="20"/>
        </w:rPr>
        <w:t xml:space="preserve"> H.</w:t>
      </w:r>
      <w:r w:rsidRPr="002910C9">
        <w:rPr>
          <w:rFonts w:hint="eastAsia"/>
          <w:sz w:val="20"/>
          <w:szCs w:val="20"/>
        </w:rPr>
        <w:t>,</w:t>
      </w:r>
      <w:r w:rsidRPr="002910C9">
        <w:rPr>
          <w:sz w:val="20"/>
          <w:szCs w:val="20"/>
        </w:rPr>
        <w:t xml:space="preserve"> Shen, H.</w:t>
      </w:r>
      <w:r w:rsidRPr="002910C9">
        <w:rPr>
          <w:rFonts w:hint="eastAsia"/>
          <w:sz w:val="20"/>
          <w:szCs w:val="20"/>
        </w:rPr>
        <w:t>, &amp;</w:t>
      </w:r>
      <w:r w:rsidRPr="002910C9">
        <w:rPr>
          <w:sz w:val="20"/>
          <w:szCs w:val="20"/>
        </w:rPr>
        <w:t xml:space="preserve"> Liao, X.</w:t>
      </w:r>
      <w:r w:rsidRPr="002910C9">
        <w:rPr>
          <w:rFonts w:hint="eastAsia"/>
          <w:sz w:val="20"/>
          <w:szCs w:val="20"/>
        </w:rPr>
        <w:t xml:space="preserve"> (2003).</w:t>
      </w:r>
      <w:r w:rsidRPr="002910C9">
        <w:rPr>
          <w:sz w:val="20"/>
          <w:szCs w:val="20"/>
        </w:rPr>
        <w:t xml:space="preserve"> Computer-aided design of PV/wind hybrid system. </w:t>
      </w:r>
      <w:r w:rsidRPr="002910C9">
        <w:rPr>
          <w:i/>
          <w:iCs/>
          <w:sz w:val="20"/>
          <w:szCs w:val="20"/>
        </w:rPr>
        <w:t>Renewable Energy</w:t>
      </w:r>
      <w:r w:rsidRPr="002910C9">
        <w:rPr>
          <w:rFonts w:hint="eastAsia"/>
          <w:sz w:val="20"/>
          <w:szCs w:val="20"/>
        </w:rPr>
        <w:t>,</w:t>
      </w:r>
      <w:r w:rsidRPr="002910C9">
        <w:rPr>
          <w:sz w:val="20"/>
          <w:szCs w:val="20"/>
        </w:rPr>
        <w:t xml:space="preserve"> 1491</w:t>
      </w:r>
      <w:r w:rsidRPr="002910C9">
        <w:rPr>
          <w:rFonts w:hint="eastAsia"/>
          <w:sz w:val="20"/>
          <w:szCs w:val="20"/>
        </w:rPr>
        <w:t>-</w:t>
      </w:r>
      <w:r w:rsidRPr="002910C9">
        <w:rPr>
          <w:sz w:val="20"/>
          <w:szCs w:val="20"/>
        </w:rPr>
        <w:t>1512. https://doi.org/10.1016/S0960-1481(03)00011-9</w:t>
      </w:r>
    </w:p>
    <w:p w:rsidR="002910C9" w:rsidRPr="002910C9" w:rsidRDefault="002910C9" w:rsidP="002910C9">
      <w:pPr>
        <w:spacing w:after="80" w:line="240" w:lineRule="exact"/>
        <w:ind w:left="400" w:hangingChars="200" w:hanging="400"/>
        <w:rPr>
          <w:sz w:val="20"/>
          <w:szCs w:val="20"/>
        </w:rPr>
      </w:pPr>
      <w:r w:rsidRPr="002910C9">
        <w:rPr>
          <w:sz w:val="20"/>
          <w:szCs w:val="20"/>
        </w:rPr>
        <w:t>Zella, E.</w:t>
      </w:r>
      <w:r w:rsidRPr="002910C9">
        <w:rPr>
          <w:rFonts w:hint="eastAsia"/>
          <w:sz w:val="20"/>
          <w:szCs w:val="20"/>
        </w:rPr>
        <w:t>,</w:t>
      </w:r>
      <w:r w:rsidRPr="002910C9">
        <w:rPr>
          <w:sz w:val="20"/>
          <w:szCs w:val="20"/>
        </w:rPr>
        <w:t xml:space="preserve"> Gasim, S.</w:t>
      </w:r>
      <w:r w:rsidRPr="002910C9">
        <w:rPr>
          <w:rFonts w:hint="eastAsia"/>
          <w:sz w:val="20"/>
          <w:szCs w:val="20"/>
        </w:rPr>
        <w:t>,</w:t>
      </w:r>
      <w:r w:rsidRPr="002910C9">
        <w:rPr>
          <w:sz w:val="20"/>
          <w:szCs w:val="20"/>
        </w:rPr>
        <w:t xml:space="preserve"> …</w:t>
      </w:r>
      <w:r w:rsidRPr="002910C9">
        <w:rPr>
          <w:rFonts w:hint="eastAsia"/>
          <w:sz w:val="20"/>
          <w:szCs w:val="20"/>
        </w:rPr>
        <w:t xml:space="preserve"> &amp;</w:t>
      </w:r>
      <w:r w:rsidRPr="002910C9">
        <w:rPr>
          <w:sz w:val="20"/>
          <w:szCs w:val="20"/>
        </w:rPr>
        <w:t xml:space="preserve"> Al Subie</w:t>
      </w:r>
      <w:r w:rsidRPr="002910C9">
        <w:rPr>
          <w:rFonts w:hint="eastAsia"/>
          <w:sz w:val="20"/>
          <w:szCs w:val="20"/>
        </w:rPr>
        <w:t>,</w:t>
      </w:r>
      <w:r w:rsidRPr="002910C9">
        <w:rPr>
          <w:sz w:val="20"/>
          <w:szCs w:val="20"/>
        </w:rPr>
        <w:t xml:space="preserve"> M. (2015). Assessment of solar radiation resources in Saudi Arabia. </w:t>
      </w:r>
      <w:r w:rsidRPr="002910C9">
        <w:rPr>
          <w:i/>
          <w:iCs/>
          <w:sz w:val="20"/>
          <w:szCs w:val="20"/>
        </w:rPr>
        <w:t>Solar Energy, 119</w:t>
      </w:r>
      <w:r w:rsidRPr="002910C9">
        <w:rPr>
          <w:sz w:val="20"/>
          <w:szCs w:val="20"/>
        </w:rPr>
        <w:t>, 422</w:t>
      </w:r>
      <w:r w:rsidRPr="002910C9">
        <w:rPr>
          <w:rFonts w:hint="eastAsia"/>
          <w:sz w:val="20"/>
          <w:szCs w:val="20"/>
        </w:rPr>
        <w:t>-</w:t>
      </w:r>
      <w:r w:rsidRPr="002910C9">
        <w:rPr>
          <w:sz w:val="20"/>
          <w:szCs w:val="20"/>
        </w:rPr>
        <w:t>438. https://doi.org/10.1016/j.solener.2015.06.031</w:t>
      </w:r>
    </w:p>
    <w:p w:rsidR="00E65DD1" w:rsidRPr="002910C9" w:rsidRDefault="00E65DD1" w:rsidP="003A2536">
      <w:pPr>
        <w:spacing w:after="80" w:line="240" w:lineRule="exact"/>
        <w:ind w:left="400" w:hangingChars="200" w:hanging="400"/>
        <w:rPr>
          <w:bCs/>
          <w:sz w:val="20"/>
          <w:szCs w:val="20"/>
        </w:rPr>
      </w:pPr>
    </w:p>
    <w:p w:rsidR="00300C1F" w:rsidRPr="002910C9" w:rsidRDefault="00300C1F" w:rsidP="003A2536">
      <w:pPr>
        <w:spacing w:after="80" w:line="240" w:lineRule="exact"/>
        <w:ind w:left="402" w:hangingChars="200" w:hanging="402"/>
        <w:rPr>
          <w:b/>
          <w:sz w:val="20"/>
          <w:szCs w:val="20"/>
          <w:lang w:eastAsia="en-US"/>
        </w:rPr>
      </w:pPr>
      <w:r w:rsidRPr="002910C9">
        <w:rPr>
          <w:b/>
          <w:sz w:val="20"/>
          <w:szCs w:val="20"/>
          <w:lang w:eastAsia="en-US"/>
        </w:rPr>
        <w:t>Copyrights</w:t>
      </w:r>
    </w:p>
    <w:p w:rsidR="00300C1F" w:rsidRPr="002910C9" w:rsidRDefault="00300C1F" w:rsidP="00300C1F">
      <w:pPr>
        <w:spacing w:after="80" w:line="240" w:lineRule="exact"/>
        <w:rPr>
          <w:sz w:val="20"/>
          <w:szCs w:val="20"/>
          <w:lang w:eastAsia="en-US"/>
        </w:rPr>
      </w:pPr>
      <w:r w:rsidRPr="002910C9">
        <w:rPr>
          <w:sz w:val="20"/>
          <w:szCs w:val="20"/>
          <w:lang w:eastAsia="en-US"/>
        </w:rPr>
        <w:t>Copyright for this article is retained by the author(s), with first publication rights granted to the journal.</w:t>
      </w:r>
    </w:p>
    <w:p w:rsidR="00C40BA3" w:rsidRPr="002910C9" w:rsidRDefault="00300C1F" w:rsidP="006A56C9">
      <w:pPr>
        <w:rPr>
          <w:sz w:val="20"/>
          <w:szCs w:val="20"/>
        </w:rPr>
      </w:pPr>
      <w:r w:rsidRPr="002910C9">
        <w:rPr>
          <w:sz w:val="20"/>
          <w:szCs w:val="20"/>
          <w:lang w:eastAsia="en-US"/>
        </w:rPr>
        <w:t>This is an open-access article distributed under the terms and conditions of the Creative Commons Attribution license (http://creativecommons.org/licenses/by/</w:t>
      </w:r>
      <w:r w:rsidR="00094395" w:rsidRPr="002910C9">
        <w:rPr>
          <w:sz w:val="20"/>
          <w:szCs w:val="20"/>
        </w:rPr>
        <w:t>4</w:t>
      </w:r>
      <w:r w:rsidRPr="002910C9">
        <w:rPr>
          <w:sz w:val="20"/>
          <w:szCs w:val="20"/>
          <w:lang w:eastAsia="en-US"/>
        </w:rPr>
        <w:t>.0/).</w:t>
      </w:r>
      <w:bookmarkEnd w:id="3"/>
      <w:bookmarkEnd w:id="4"/>
      <w:bookmarkEnd w:id="5"/>
      <w:bookmarkEnd w:id="6"/>
    </w:p>
    <w:sectPr w:rsidR="00C40BA3" w:rsidRPr="002910C9" w:rsidSect="00C40BA3">
      <w:headerReference w:type="even" r:id="rId21"/>
      <w:headerReference w:type="default" r:id="rId22"/>
      <w:footerReference w:type="even" r:id="rId23"/>
      <w:footerReference w:type="default" r:id="rId24"/>
      <w:headerReference w:type="first" r:id="rId25"/>
      <w:footerReference w:type="first" r:id="rId26"/>
      <w:footnotePr>
        <w:numRestart w:val="eachPage"/>
      </w:footnotePr>
      <w:pgSz w:w="11907" w:h="16160" w:code="9"/>
      <w:pgMar w:top="1418" w:right="1418" w:bottom="1134" w:left="1418" w:header="794" w:footer="510"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4D5" w:rsidRDefault="007F14D5">
      <w:r>
        <w:separator/>
      </w:r>
    </w:p>
  </w:endnote>
  <w:endnote w:type="continuationSeparator" w:id="0">
    <w:p w:rsidR="007F14D5" w:rsidRDefault="007F1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notTrueType/>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notTrueType/>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otumChe">
    <w:charset w:val="81"/>
    <w:family w:val="modern"/>
    <w:pitch w:val="fixed"/>
    <w:sig w:usb0="B00002AF" w:usb1="69D77CFB" w:usb2="00000030" w:usb3="00000000" w:csb0="0008009F" w:csb1="00000000"/>
  </w:font>
  <w:font w:name="BatangChe">
    <w:altName w:val="Malgun Gothic Semilight"/>
    <w:charset w:val="81"/>
    <w:family w:val="modern"/>
    <w:pitch w:val="fixed"/>
    <w:sig w:usb0="00000000"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C2D" w:rsidRDefault="009E2C2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9E2C2D" w:rsidRPr="00D54432" w:rsidRDefault="009E2C2D" w:rsidP="00DA5B31">
    <w:pPr>
      <w:pStyle w:val="Footer"/>
      <w:ind w:firstLine="357"/>
      <w:jc w:val="right"/>
      <w:rPr>
        <w:i/>
        <w:sz w:val="16"/>
        <w:szCs w:val="16"/>
      </w:rPr>
    </w:pPr>
    <w:r>
      <w:rPr>
        <w:rFonts w:hint="eastAsia"/>
      </w:rPr>
      <w:t xml:space="preserve">                                                          </w:t>
    </w:r>
    <w:r w:rsidRPr="00D54432">
      <w:rPr>
        <w:i/>
        <w:sz w:val="16"/>
        <w:szCs w:val="16"/>
      </w:rPr>
      <w:t>ISSN 1916-9639   E-ISSN 1916-9647</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C2D" w:rsidRDefault="009E2C2D">
    <w:pPr>
      <w:pStyle w:val="Footer"/>
      <w:jc w:val="center"/>
    </w:pPr>
    <w:r>
      <w:fldChar w:fldCharType="begin"/>
    </w:r>
    <w:r>
      <w:instrText xml:space="preserve"> PAGE   \* MERGEFORMAT </w:instrText>
    </w:r>
    <w:r>
      <w:fldChar w:fldCharType="separate"/>
    </w:r>
    <w:r w:rsidR="0007232D" w:rsidRPr="0007232D">
      <w:rPr>
        <w:noProof/>
        <w:lang w:val="zh-CN"/>
      </w:rPr>
      <w:t>14</w:t>
    </w:r>
    <w:r>
      <w:fldChar w:fldCharType="end"/>
    </w:r>
  </w:p>
  <w:p w:rsidR="009E2C2D" w:rsidRDefault="009E2C2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C2D" w:rsidRDefault="009E2C2D">
    <w:pPr>
      <w:pStyle w:val="Footer"/>
      <w:jc w:val="center"/>
    </w:pPr>
    <w:r>
      <w:fldChar w:fldCharType="begin"/>
    </w:r>
    <w:r>
      <w:instrText xml:space="preserve"> PAGE   \* MERGEFORMAT </w:instrText>
    </w:r>
    <w:r>
      <w:fldChar w:fldCharType="separate"/>
    </w:r>
    <w:r w:rsidR="0007232D" w:rsidRPr="0007232D">
      <w:rPr>
        <w:noProof/>
        <w:lang w:val="zh-CN"/>
      </w:rPr>
      <w:t>1</w:t>
    </w:r>
    <w:r>
      <w:fldChar w:fldCharType="end"/>
    </w:r>
  </w:p>
  <w:p w:rsidR="009E2C2D" w:rsidRDefault="009E2C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4D5" w:rsidRDefault="007F14D5">
      <w:r>
        <w:separator/>
      </w:r>
    </w:p>
  </w:footnote>
  <w:footnote w:type="continuationSeparator" w:id="0">
    <w:p w:rsidR="007F14D5" w:rsidRDefault="007F14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C2D" w:rsidRPr="006319B3" w:rsidRDefault="009E2C2D" w:rsidP="00863DDC">
    <w:pPr>
      <w:pStyle w:val="Header"/>
      <w:jc w:val="both"/>
    </w:pPr>
    <w:r w:rsidRPr="006319B3">
      <w:t xml:space="preserve">www.ccsenet.org/apr </w:t>
    </w:r>
    <w:r>
      <w:rPr>
        <w:rFonts w:hint="eastAsia"/>
      </w:rPr>
      <w:t xml:space="preserve">                      </w:t>
    </w:r>
    <w:r w:rsidRPr="006319B3">
      <w:t>Applied Physics Researc</w:t>
    </w:r>
    <w:r>
      <w:t>h</w:t>
    </w:r>
    <w:r w:rsidRPr="006319B3">
      <w:t xml:space="preserve"> </w:t>
    </w:r>
    <w:r>
      <w:rPr>
        <w:rFonts w:hint="eastAsia"/>
      </w:rPr>
      <w:t xml:space="preserve">                   </w:t>
    </w:r>
    <w:r>
      <w:t>Vol. 2, No. 1; May 2010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C2D" w:rsidRPr="006319B3" w:rsidRDefault="009E2C2D" w:rsidP="00E65DD1">
    <w:pPr>
      <w:pStyle w:val="Header"/>
      <w:tabs>
        <w:tab w:val="clear" w:pos="4153"/>
        <w:tab w:val="clear" w:pos="8306"/>
        <w:tab w:val="center" w:pos="4535"/>
        <w:tab w:val="right" w:pos="9071"/>
      </w:tabs>
      <w:jc w:val="both"/>
    </w:pPr>
    <w:r>
      <w:rPr>
        <w:rFonts w:hint="eastAsia"/>
      </w:rPr>
      <w:t>eer</w:t>
    </w:r>
    <w:r>
      <w:t>.ccsenet.or</w:t>
    </w:r>
    <w:r>
      <w:rPr>
        <w:rFonts w:hint="eastAsia"/>
      </w:rPr>
      <w:t>g</w:t>
    </w:r>
    <w:r w:rsidRPr="004C4895">
      <w:tab/>
    </w:r>
    <w:r w:rsidRPr="006672A5">
      <w:t>Energy and Environment Research</w:t>
    </w:r>
    <w:r w:rsidRPr="004C4895">
      <w:tab/>
      <w:t xml:space="preserve">Vol. </w:t>
    </w:r>
    <w:r>
      <w:rPr>
        <w:rFonts w:hint="eastAsia"/>
      </w:rPr>
      <w:t>10</w:t>
    </w:r>
    <w:r w:rsidRPr="004C4895">
      <w:t xml:space="preserve">, No. </w:t>
    </w:r>
    <w:r>
      <w:rPr>
        <w:rFonts w:hint="eastAsia"/>
      </w:rPr>
      <w:t>2</w:t>
    </w:r>
    <w:r w:rsidRPr="004C4895">
      <w:t>;</w:t>
    </w:r>
    <w:r>
      <w:t xml:space="preserve"> 20</w:t>
    </w:r>
    <w:r>
      <w:rPr>
        <w:rFonts w:hint="eastAsia"/>
      </w:rPr>
      <w:t>20</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C2D" w:rsidRDefault="009E2C2D" w:rsidP="00E65DD1">
    <w:pPr>
      <w:pStyle w:val="Header"/>
      <w:jc w:val="right"/>
    </w:pPr>
    <w:r w:rsidRPr="006672A5">
      <w:t>Energy and Environment Research</w:t>
    </w:r>
    <w:r>
      <w:t xml:space="preserve">; </w:t>
    </w:r>
    <w:r w:rsidRPr="004C4895">
      <w:t xml:space="preserve">Vol. </w:t>
    </w:r>
    <w:r>
      <w:rPr>
        <w:rFonts w:hint="eastAsia"/>
      </w:rPr>
      <w:t>10</w:t>
    </w:r>
    <w:r w:rsidRPr="004C4895">
      <w:t>, No.</w:t>
    </w:r>
    <w:r>
      <w:rPr>
        <w:rFonts w:hint="eastAsia"/>
      </w:rPr>
      <w:t xml:space="preserve"> 2</w:t>
    </w:r>
    <w:r w:rsidRPr="004C4895">
      <w:t>;</w:t>
    </w:r>
    <w:r>
      <w:t xml:space="preserve"> 20</w:t>
    </w:r>
    <w:r>
      <w:rPr>
        <w:rFonts w:hint="eastAsia"/>
      </w:rPr>
      <w:t>20</w:t>
    </w:r>
  </w:p>
  <w:p w:rsidR="009E2C2D" w:rsidRPr="006A6E62" w:rsidRDefault="009E2C2D" w:rsidP="006672A5">
    <w:pPr>
      <w:pStyle w:val="Header"/>
      <w:jc w:val="right"/>
    </w:pPr>
    <w:r w:rsidRPr="006A6E62">
      <w:t>ISSN 1927-0569   E-ISSN 1927-0577</w:t>
    </w:r>
  </w:p>
  <w:p w:rsidR="009E2C2D" w:rsidRPr="006A6E62" w:rsidRDefault="009E2C2D" w:rsidP="006672A5">
    <w:pPr>
      <w:pStyle w:val="Header"/>
      <w:jc w:val="right"/>
    </w:pPr>
    <w:r w:rsidRPr="006A6E62">
      <w:t>Published by Canadian Center of Science and Education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047F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E4C980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B0A41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6A8892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8EE15D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110F28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B0D1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344424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A64C2B2"/>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CECD5A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4BC169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12C49DA"/>
    <w:multiLevelType w:val="hybridMultilevel"/>
    <w:tmpl w:val="D968E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95247D"/>
    <w:multiLevelType w:val="hybridMultilevel"/>
    <w:tmpl w:val="2E943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CE38A6"/>
    <w:multiLevelType w:val="hybridMultilevel"/>
    <w:tmpl w:val="EEF6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8D52CE"/>
    <w:multiLevelType w:val="hybridMultilevel"/>
    <w:tmpl w:val="BFE42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7243F1"/>
    <w:multiLevelType w:val="hybridMultilevel"/>
    <w:tmpl w:val="92705F58"/>
    <w:lvl w:ilvl="0" w:tplc="39DAD544">
      <w:numFmt w:val="bullet"/>
      <w:suff w:val="space"/>
      <w:lvlText w:val="•"/>
      <w:lvlJc w:val="left"/>
      <w:pPr>
        <w:ind w:left="420" w:hanging="420"/>
      </w:pPr>
      <w:rPr>
        <w:rFonts w:ascii="SimSun" w:eastAsia="SimSun" w:hAnsi="SimSu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FB14A7D"/>
    <w:multiLevelType w:val="hybridMultilevel"/>
    <w:tmpl w:val="F84E5A38"/>
    <w:lvl w:ilvl="0" w:tplc="F3768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082EBF"/>
    <w:multiLevelType w:val="hybridMultilevel"/>
    <w:tmpl w:val="3648C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BC5D7B"/>
    <w:multiLevelType w:val="hybridMultilevel"/>
    <w:tmpl w:val="FCEC99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011FD8"/>
    <w:multiLevelType w:val="hybridMultilevel"/>
    <w:tmpl w:val="5330D126"/>
    <w:lvl w:ilvl="0" w:tplc="2E6C6B5E">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19"/>
  </w:num>
  <w:num w:numId="3">
    <w:abstractNumId w:val="15"/>
  </w:num>
  <w:num w:numId="4">
    <w:abstractNumId w:val="0"/>
  </w:num>
  <w:num w:numId="5">
    <w:abstractNumId w:val="10"/>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7"/>
  </w:num>
  <w:num w:numId="15">
    <w:abstractNumId w:val="14"/>
  </w:num>
  <w:num w:numId="16">
    <w:abstractNumId w:val="13"/>
  </w:num>
  <w:num w:numId="17">
    <w:abstractNumId w:val="11"/>
  </w:num>
  <w:num w:numId="18">
    <w:abstractNumId w:val="16"/>
  </w:num>
  <w:num w:numId="19">
    <w:abstractNumId w:val="12"/>
  </w:num>
  <w:num w:numId="20">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5D3"/>
    <w:rsid w:val="00001616"/>
    <w:rsid w:val="000153B0"/>
    <w:rsid w:val="00015ABA"/>
    <w:rsid w:val="0001709F"/>
    <w:rsid w:val="0003672C"/>
    <w:rsid w:val="00037F22"/>
    <w:rsid w:val="000419E1"/>
    <w:rsid w:val="00047097"/>
    <w:rsid w:val="00050A1F"/>
    <w:rsid w:val="00050B31"/>
    <w:rsid w:val="00061ED6"/>
    <w:rsid w:val="000626E0"/>
    <w:rsid w:val="00062F3C"/>
    <w:rsid w:val="00066EF0"/>
    <w:rsid w:val="00067FAD"/>
    <w:rsid w:val="000713A8"/>
    <w:rsid w:val="0007232D"/>
    <w:rsid w:val="00072519"/>
    <w:rsid w:val="00074B18"/>
    <w:rsid w:val="00076CA7"/>
    <w:rsid w:val="00077079"/>
    <w:rsid w:val="00082EEE"/>
    <w:rsid w:val="000858E7"/>
    <w:rsid w:val="00092999"/>
    <w:rsid w:val="00094395"/>
    <w:rsid w:val="000946A8"/>
    <w:rsid w:val="00094F87"/>
    <w:rsid w:val="00096058"/>
    <w:rsid w:val="000A387E"/>
    <w:rsid w:val="000A6157"/>
    <w:rsid w:val="000B0A55"/>
    <w:rsid w:val="000B0E30"/>
    <w:rsid w:val="000B44CB"/>
    <w:rsid w:val="000B4996"/>
    <w:rsid w:val="000C0FE3"/>
    <w:rsid w:val="000C1DF4"/>
    <w:rsid w:val="000D4E22"/>
    <w:rsid w:val="000D79D4"/>
    <w:rsid w:val="000F28D0"/>
    <w:rsid w:val="000F2DA7"/>
    <w:rsid w:val="000F3828"/>
    <w:rsid w:val="000F3E23"/>
    <w:rsid w:val="000F568D"/>
    <w:rsid w:val="0010014F"/>
    <w:rsid w:val="001001ED"/>
    <w:rsid w:val="00105B5E"/>
    <w:rsid w:val="00106395"/>
    <w:rsid w:val="0010704A"/>
    <w:rsid w:val="00107981"/>
    <w:rsid w:val="00115B43"/>
    <w:rsid w:val="00123C39"/>
    <w:rsid w:val="00130CC0"/>
    <w:rsid w:val="00132870"/>
    <w:rsid w:val="00133B50"/>
    <w:rsid w:val="00133F22"/>
    <w:rsid w:val="00136029"/>
    <w:rsid w:val="00136CE5"/>
    <w:rsid w:val="00140B38"/>
    <w:rsid w:val="0014402D"/>
    <w:rsid w:val="0014648C"/>
    <w:rsid w:val="00161B83"/>
    <w:rsid w:val="00162626"/>
    <w:rsid w:val="001648F3"/>
    <w:rsid w:val="00170566"/>
    <w:rsid w:val="001733F1"/>
    <w:rsid w:val="00176862"/>
    <w:rsid w:val="001805C7"/>
    <w:rsid w:val="0018132E"/>
    <w:rsid w:val="00182175"/>
    <w:rsid w:val="0018780A"/>
    <w:rsid w:val="00187F81"/>
    <w:rsid w:val="0019013D"/>
    <w:rsid w:val="00191BAA"/>
    <w:rsid w:val="00192C59"/>
    <w:rsid w:val="001965D3"/>
    <w:rsid w:val="001A1575"/>
    <w:rsid w:val="001A400D"/>
    <w:rsid w:val="001A4C37"/>
    <w:rsid w:val="001A53F6"/>
    <w:rsid w:val="001A5418"/>
    <w:rsid w:val="001B1D1A"/>
    <w:rsid w:val="001B61FB"/>
    <w:rsid w:val="001B6AB3"/>
    <w:rsid w:val="001C3532"/>
    <w:rsid w:val="001C54F1"/>
    <w:rsid w:val="001D14EF"/>
    <w:rsid w:val="001D26EC"/>
    <w:rsid w:val="001D31C8"/>
    <w:rsid w:val="001D3D0A"/>
    <w:rsid w:val="001D5712"/>
    <w:rsid w:val="001D6D16"/>
    <w:rsid w:val="001E1E35"/>
    <w:rsid w:val="001E613B"/>
    <w:rsid w:val="001F18AA"/>
    <w:rsid w:val="001F5799"/>
    <w:rsid w:val="00200506"/>
    <w:rsid w:val="00206080"/>
    <w:rsid w:val="00210976"/>
    <w:rsid w:val="00212B4E"/>
    <w:rsid w:val="002228C1"/>
    <w:rsid w:val="00233B59"/>
    <w:rsid w:val="002447FB"/>
    <w:rsid w:val="002502C3"/>
    <w:rsid w:val="002510FB"/>
    <w:rsid w:val="00251D2B"/>
    <w:rsid w:val="00253E73"/>
    <w:rsid w:val="00257498"/>
    <w:rsid w:val="0026126D"/>
    <w:rsid w:val="00266AF9"/>
    <w:rsid w:val="00272773"/>
    <w:rsid w:val="002742BC"/>
    <w:rsid w:val="0028633A"/>
    <w:rsid w:val="0028712A"/>
    <w:rsid w:val="002910C9"/>
    <w:rsid w:val="00294D90"/>
    <w:rsid w:val="002A6298"/>
    <w:rsid w:val="002B194E"/>
    <w:rsid w:val="002B5022"/>
    <w:rsid w:val="002B690D"/>
    <w:rsid w:val="002C2C8C"/>
    <w:rsid w:val="002C5AB7"/>
    <w:rsid w:val="002C66A0"/>
    <w:rsid w:val="002D2A57"/>
    <w:rsid w:val="002D45A6"/>
    <w:rsid w:val="002D605B"/>
    <w:rsid w:val="002F0E50"/>
    <w:rsid w:val="002F17B7"/>
    <w:rsid w:val="002F19BC"/>
    <w:rsid w:val="002F2FEA"/>
    <w:rsid w:val="002F5330"/>
    <w:rsid w:val="002F591F"/>
    <w:rsid w:val="002F7BFF"/>
    <w:rsid w:val="00300C1F"/>
    <w:rsid w:val="003016F6"/>
    <w:rsid w:val="00301754"/>
    <w:rsid w:val="003039D0"/>
    <w:rsid w:val="003072AC"/>
    <w:rsid w:val="00315332"/>
    <w:rsid w:val="00315E0E"/>
    <w:rsid w:val="00316BF9"/>
    <w:rsid w:val="0032225F"/>
    <w:rsid w:val="00327542"/>
    <w:rsid w:val="0033003D"/>
    <w:rsid w:val="00330BDE"/>
    <w:rsid w:val="00331277"/>
    <w:rsid w:val="00346A48"/>
    <w:rsid w:val="003517AD"/>
    <w:rsid w:val="003521CA"/>
    <w:rsid w:val="00356269"/>
    <w:rsid w:val="00361B98"/>
    <w:rsid w:val="0036412D"/>
    <w:rsid w:val="003709C6"/>
    <w:rsid w:val="00371029"/>
    <w:rsid w:val="003741C1"/>
    <w:rsid w:val="00376491"/>
    <w:rsid w:val="0037689B"/>
    <w:rsid w:val="00382B51"/>
    <w:rsid w:val="00391696"/>
    <w:rsid w:val="003A05B3"/>
    <w:rsid w:val="003A2536"/>
    <w:rsid w:val="003A77C8"/>
    <w:rsid w:val="003B45E3"/>
    <w:rsid w:val="003B5EA3"/>
    <w:rsid w:val="003B680B"/>
    <w:rsid w:val="003C1013"/>
    <w:rsid w:val="003D0CB1"/>
    <w:rsid w:val="003D0FD6"/>
    <w:rsid w:val="003D3296"/>
    <w:rsid w:val="003D37E1"/>
    <w:rsid w:val="003D6027"/>
    <w:rsid w:val="003E0EA3"/>
    <w:rsid w:val="003E193C"/>
    <w:rsid w:val="003E32A8"/>
    <w:rsid w:val="003F40ED"/>
    <w:rsid w:val="003F63DB"/>
    <w:rsid w:val="003F6FF9"/>
    <w:rsid w:val="003F7D91"/>
    <w:rsid w:val="00405B21"/>
    <w:rsid w:val="004060DD"/>
    <w:rsid w:val="00407279"/>
    <w:rsid w:val="0040729B"/>
    <w:rsid w:val="00407F1C"/>
    <w:rsid w:val="00415BB0"/>
    <w:rsid w:val="00416177"/>
    <w:rsid w:val="00416374"/>
    <w:rsid w:val="004170BC"/>
    <w:rsid w:val="00423FA5"/>
    <w:rsid w:val="004277A5"/>
    <w:rsid w:val="00427CA0"/>
    <w:rsid w:val="00434CDB"/>
    <w:rsid w:val="00436600"/>
    <w:rsid w:val="0043744C"/>
    <w:rsid w:val="00453A08"/>
    <w:rsid w:val="00457F43"/>
    <w:rsid w:val="00460622"/>
    <w:rsid w:val="00466823"/>
    <w:rsid w:val="00472B13"/>
    <w:rsid w:val="00476C8F"/>
    <w:rsid w:val="0049065E"/>
    <w:rsid w:val="00494109"/>
    <w:rsid w:val="004A6299"/>
    <w:rsid w:val="004B4080"/>
    <w:rsid w:val="004B46D9"/>
    <w:rsid w:val="004C0707"/>
    <w:rsid w:val="004C4895"/>
    <w:rsid w:val="004C624C"/>
    <w:rsid w:val="004C7E08"/>
    <w:rsid w:val="004D399E"/>
    <w:rsid w:val="004D4C19"/>
    <w:rsid w:val="004E2350"/>
    <w:rsid w:val="004E56F9"/>
    <w:rsid w:val="00505C81"/>
    <w:rsid w:val="00513C04"/>
    <w:rsid w:val="0051533A"/>
    <w:rsid w:val="005153CF"/>
    <w:rsid w:val="00521383"/>
    <w:rsid w:val="00543273"/>
    <w:rsid w:val="00545C14"/>
    <w:rsid w:val="00546F10"/>
    <w:rsid w:val="00561CE7"/>
    <w:rsid w:val="00562466"/>
    <w:rsid w:val="0057123A"/>
    <w:rsid w:val="00573BFC"/>
    <w:rsid w:val="0058105F"/>
    <w:rsid w:val="00581388"/>
    <w:rsid w:val="0058744D"/>
    <w:rsid w:val="0059142A"/>
    <w:rsid w:val="005934FF"/>
    <w:rsid w:val="0059484B"/>
    <w:rsid w:val="00594C38"/>
    <w:rsid w:val="00595C83"/>
    <w:rsid w:val="00596FAB"/>
    <w:rsid w:val="005A0020"/>
    <w:rsid w:val="005A3413"/>
    <w:rsid w:val="005B1F2E"/>
    <w:rsid w:val="005B4073"/>
    <w:rsid w:val="005D13F8"/>
    <w:rsid w:val="005D707C"/>
    <w:rsid w:val="005E0B2C"/>
    <w:rsid w:val="005E2C97"/>
    <w:rsid w:val="005E41F6"/>
    <w:rsid w:val="005E464A"/>
    <w:rsid w:val="005E465D"/>
    <w:rsid w:val="005E70A2"/>
    <w:rsid w:val="005E74D7"/>
    <w:rsid w:val="005F0488"/>
    <w:rsid w:val="005F279B"/>
    <w:rsid w:val="005F3DBA"/>
    <w:rsid w:val="005F58DA"/>
    <w:rsid w:val="005F7246"/>
    <w:rsid w:val="006021C8"/>
    <w:rsid w:val="006035FC"/>
    <w:rsid w:val="0060575B"/>
    <w:rsid w:val="00614220"/>
    <w:rsid w:val="00621381"/>
    <w:rsid w:val="006240BA"/>
    <w:rsid w:val="00627C3C"/>
    <w:rsid w:val="006319B3"/>
    <w:rsid w:val="006423D6"/>
    <w:rsid w:val="00645249"/>
    <w:rsid w:val="00652ACD"/>
    <w:rsid w:val="00661082"/>
    <w:rsid w:val="00662900"/>
    <w:rsid w:val="006657E2"/>
    <w:rsid w:val="006661EB"/>
    <w:rsid w:val="00666D4B"/>
    <w:rsid w:val="006672A5"/>
    <w:rsid w:val="00670A27"/>
    <w:rsid w:val="00671E15"/>
    <w:rsid w:val="00674223"/>
    <w:rsid w:val="00681892"/>
    <w:rsid w:val="00683152"/>
    <w:rsid w:val="00685F80"/>
    <w:rsid w:val="006873E1"/>
    <w:rsid w:val="00693231"/>
    <w:rsid w:val="006972D3"/>
    <w:rsid w:val="006A05A7"/>
    <w:rsid w:val="006A4D79"/>
    <w:rsid w:val="006A56C9"/>
    <w:rsid w:val="006B05F4"/>
    <w:rsid w:val="006B2EA7"/>
    <w:rsid w:val="006B5A96"/>
    <w:rsid w:val="006C4619"/>
    <w:rsid w:val="006D038F"/>
    <w:rsid w:val="006D16FE"/>
    <w:rsid w:val="006D17D6"/>
    <w:rsid w:val="006E065C"/>
    <w:rsid w:val="006E30B4"/>
    <w:rsid w:val="006E4AEA"/>
    <w:rsid w:val="006F6BB2"/>
    <w:rsid w:val="00707EB3"/>
    <w:rsid w:val="00715DAC"/>
    <w:rsid w:val="00716235"/>
    <w:rsid w:val="00722383"/>
    <w:rsid w:val="0072463D"/>
    <w:rsid w:val="0072498B"/>
    <w:rsid w:val="00727D2F"/>
    <w:rsid w:val="007361FE"/>
    <w:rsid w:val="00736BC0"/>
    <w:rsid w:val="00736FAD"/>
    <w:rsid w:val="00737864"/>
    <w:rsid w:val="007410F8"/>
    <w:rsid w:val="007414CB"/>
    <w:rsid w:val="0074664B"/>
    <w:rsid w:val="00747849"/>
    <w:rsid w:val="007478DB"/>
    <w:rsid w:val="00752B41"/>
    <w:rsid w:val="00754F5F"/>
    <w:rsid w:val="0075640D"/>
    <w:rsid w:val="00757F5C"/>
    <w:rsid w:val="00761C09"/>
    <w:rsid w:val="0076229E"/>
    <w:rsid w:val="007634B4"/>
    <w:rsid w:val="00766A89"/>
    <w:rsid w:val="007736F6"/>
    <w:rsid w:val="00777A05"/>
    <w:rsid w:val="00792976"/>
    <w:rsid w:val="00793B1C"/>
    <w:rsid w:val="00794066"/>
    <w:rsid w:val="0079408E"/>
    <w:rsid w:val="00796FFD"/>
    <w:rsid w:val="0079727B"/>
    <w:rsid w:val="007A2312"/>
    <w:rsid w:val="007A2551"/>
    <w:rsid w:val="007A7738"/>
    <w:rsid w:val="007B6E57"/>
    <w:rsid w:val="007C7445"/>
    <w:rsid w:val="007D4090"/>
    <w:rsid w:val="007D4226"/>
    <w:rsid w:val="007D442A"/>
    <w:rsid w:val="007D65C9"/>
    <w:rsid w:val="007E14E2"/>
    <w:rsid w:val="007E2809"/>
    <w:rsid w:val="007E2D34"/>
    <w:rsid w:val="007E5B26"/>
    <w:rsid w:val="007F14D5"/>
    <w:rsid w:val="007F4199"/>
    <w:rsid w:val="00804F88"/>
    <w:rsid w:val="0080653A"/>
    <w:rsid w:val="00811D32"/>
    <w:rsid w:val="008135BB"/>
    <w:rsid w:val="0081563F"/>
    <w:rsid w:val="00817B2F"/>
    <w:rsid w:val="0082267B"/>
    <w:rsid w:val="00827638"/>
    <w:rsid w:val="00830041"/>
    <w:rsid w:val="00830F42"/>
    <w:rsid w:val="008340FB"/>
    <w:rsid w:val="00840F02"/>
    <w:rsid w:val="008427B0"/>
    <w:rsid w:val="00842C3A"/>
    <w:rsid w:val="008467BE"/>
    <w:rsid w:val="00853216"/>
    <w:rsid w:val="00856920"/>
    <w:rsid w:val="008613CF"/>
    <w:rsid w:val="008632C5"/>
    <w:rsid w:val="00863DDC"/>
    <w:rsid w:val="008659B9"/>
    <w:rsid w:val="00865B86"/>
    <w:rsid w:val="00865D4D"/>
    <w:rsid w:val="00870921"/>
    <w:rsid w:val="00870FE1"/>
    <w:rsid w:val="00871703"/>
    <w:rsid w:val="00873753"/>
    <w:rsid w:val="008739D8"/>
    <w:rsid w:val="00877E8A"/>
    <w:rsid w:val="00884CD1"/>
    <w:rsid w:val="00894E20"/>
    <w:rsid w:val="00895305"/>
    <w:rsid w:val="008A48DA"/>
    <w:rsid w:val="008A6E84"/>
    <w:rsid w:val="008C19B1"/>
    <w:rsid w:val="008C30B0"/>
    <w:rsid w:val="008D18C2"/>
    <w:rsid w:val="008E1CA1"/>
    <w:rsid w:val="008E7985"/>
    <w:rsid w:val="008F4879"/>
    <w:rsid w:val="008F5912"/>
    <w:rsid w:val="0090013F"/>
    <w:rsid w:val="00906D2A"/>
    <w:rsid w:val="00912179"/>
    <w:rsid w:val="00914E9B"/>
    <w:rsid w:val="00922E96"/>
    <w:rsid w:val="009278D7"/>
    <w:rsid w:val="00931252"/>
    <w:rsid w:val="009355CA"/>
    <w:rsid w:val="009366FD"/>
    <w:rsid w:val="0094490A"/>
    <w:rsid w:val="00945906"/>
    <w:rsid w:val="00946045"/>
    <w:rsid w:val="00952332"/>
    <w:rsid w:val="00956137"/>
    <w:rsid w:val="00960B45"/>
    <w:rsid w:val="00960D22"/>
    <w:rsid w:val="00961E12"/>
    <w:rsid w:val="009744AB"/>
    <w:rsid w:val="009777B7"/>
    <w:rsid w:val="0098511C"/>
    <w:rsid w:val="00993E45"/>
    <w:rsid w:val="00997B5A"/>
    <w:rsid w:val="009A2EE9"/>
    <w:rsid w:val="009A3174"/>
    <w:rsid w:val="009A3946"/>
    <w:rsid w:val="009A6253"/>
    <w:rsid w:val="009B0B03"/>
    <w:rsid w:val="009B5F7D"/>
    <w:rsid w:val="009C0DD8"/>
    <w:rsid w:val="009E2655"/>
    <w:rsid w:val="009E2C2D"/>
    <w:rsid w:val="009E558B"/>
    <w:rsid w:val="00A022C7"/>
    <w:rsid w:val="00A03B95"/>
    <w:rsid w:val="00A03FC9"/>
    <w:rsid w:val="00A064B7"/>
    <w:rsid w:val="00A079C1"/>
    <w:rsid w:val="00A146AF"/>
    <w:rsid w:val="00A14728"/>
    <w:rsid w:val="00A1500D"/>
    <w:rsid w:val="00A20A27"/>
    <w:rsid w:val="00A23BE6"/>
    <w:rsid w:val="00A344AE"/>
    <w:rsid w:val="00A3642D"/>
    <w:rsid w:val="00A420A4"/>
    <w:rsid w:val="00A4530B"/>
    <w:rsid w:val="00A4682C"/>
    <w:rsid w:val="00A46B9A"/>
    <w:rsid w:val="00A47CD1"/>
    <w:rsid w:val="00A52336"/>
    <w:rsid w:val="00A52614"/>
    <w:rsid w:val="00A670F7"/>
    <w:rsid w:val="00A67CEB"/>
    <w:rsid w:val="00A71E7A"/>
    <w:rsid w:val="00A77640"/>
    <w:rsid w:val="00A77F13"/>
    <w:rsid w:val="00A80100"/>
    <w:rsid w:val="00A81E23"/>
    <w:rsid w:val="00A83669"/>
    <w:rsid w:val="00A87043"/>
    <w:rsid w:val="00AA0502"/>
    <w:rsid w:val="00AB114C"/>
    <w:rsid w:val="00AB3A17"/>
    <w:rsid w:val="00AD0463"/>
    <w:rsid w:val="00AD70A4"/>
    <w:rsid w:val="00AE32C9"/>
    <w:rsid w:val="00AE5520"/>
    <w:rsid w:val="00AF3344"/>
    <w:rsid w:val="00B15D60"/>
    <w:rsid w:val="00B365CD"/>
    <w:rsid w:val="00B37038"/>
    <w:rsid w:val="00B476B2"/>
    <w:rsid w:val="00B545AF"/>
    <w:rsid w:val="00B55867"/>
    <w:rsid w:val="00B55880"/>
    <w:rsid w:val="00B64396"/>
    <w:rsid w:val="00B6449C"/>
    <w:rsid w:val="00B6530B"/>
    <w:rsid w:val="00B665A1"/>
    <w:rsid w:val="00B66C0C"/>
    <w:rsid w:val="00B70B5D"/>
    <w:rsid w:val="00B74B57"/>
    <w:rsid w:val="00B82753"/>
    <w:rsid w:val="00B83BFF"/>
    <w:rsid w:val="00B83EC3"/>
    <w:rsid w:val="00B85B69"/>
    <w:rsid w:val="00B94031"/>
    <w:rsid w:val="00B95EE3"/>
    <w:rsid w:val="00BA1C74"/>
    <w:rsid w:val="00BA1D8E"/>
    <w:rsid w:val="00BA4906"/>
    <w:rsid w:val="00BB3A50"/>
    <w:rsid w:val="00BB5964"/>
    <w:rsid w:val="00BD4040"/>
    <w:rsid w:val="00BD43DF"/>
    <w:rsid w:val="00BD5BC9"/>
    <w:rsid w:val="00BE20B1"/>
    <w:rsid w:val="00BE2D3D"/>
    <w:rsid w:val="00BE3806"/>
    <w:rsid w:val="00BF0A68"/>
    <w:rsid w:val="00BF1827"/>
    <w:rsid w:val="00BF190D"/>
    <w:rsid w:val="00C0024D"/>
    <w:rsid w:val="00C023D2"/>
    <w:rsid w:val="00C04BEB"/>
    <w:rsid w:val="00C323E2"/>
    <w:rsid w:val="00C37E46"/>
    <w:rsid w:val="00C40BA3"/>
    <w:rsid w:val="00C46E46"/>
    <w:rsid w:val="00C47FC7"/>
    <w:rsid w:val="00C513D5"/>
    <w:rsid w:val="00C60FFF"/>
    <w:rsid w:val="00C6234C"/>
    <w:rsid w:val="00C62DC7"/>
    <w:rsid w:val="00C65DFA"/>
    <w:rsid w:val="00C67804"/>
    <w:rsid w:val="00C72F51"/>
    <w:rsid w:val="00C82661"/>
    <w:rsid w:val="00C87123"/>
    <w:rsid w:val="00C93732"/>
    <w:rsid w:val="00C96929"/>
    <w:rsid w:val="00CA3F6A"/>
    <w:rsid w:val="00CA419D"/>
    <w:rsid w:val="00CA5DF7"/>
    <w:rsid w:val="00CA6254"/>
    <w:rsid w:val="00CA6A57"/>
    <w:rsid w:val="00CA6A61"/>
    <w:rsid w:val="00CB3FD7"/>
    <w:rsid w:val="00CC017F"/>
    <w:rsid w:val="00CC04F3"/>
    <w:rsid w:val="00CC2706"/>
    <w:rsid w:val="00CC5403"/>
    <w:rsid w:val="00CD32CC"/>
    <w:rsid w:val="00CD5362"/>
    <w:rsid w:val="00CE11CC"/>
    <w:rsid w:val="00CE4042"/>
    <w:rsid w:val="00CF0ED0"/>
    <w:rsid w:val="00CF28C9"/>
    <w:rsid w:val="00D01451"/>
    <w:rsid w:val="00D01486"/>
    <w:rsid w:val="00D01D2E"/>
    <w:rsid w:val="00D03CE2"/>
    <w:rsid w:val="00D05CF9"/>
    <w:rsid w:val="00D100BA"/>
    <w:rsid w:val="00D122B7"/>
    <w:rsid w:val="00D15956"/>
    <w:rsid w:val="00D167E9"/>
    <w:rsid w:val="00D16D4B"/>
    <w:rsid w:val="00D17C2D"/>
    <w:rsid w:val="00D22829"/>
    <w:rsid w:val="00D25361"/>
    <w:rsid w:val="00D256AC"/>
    <w:rsid w:val="00D35FAF"/>
    <w:rsid w:val="00D36337"/>
    <w:rsid w:val="00D462BF"/>
    <w:rsid w:val="00D4737D"/>
    <w:rsid w:val="00D47B4F"/>
    <w:rsid w:val="00D51120"/>
    <w:rsid w:val="00D54432"/>
    <w:rsid w:val="00D619A0"/>
    <w:rsid w:val="00D62724"/>
    <w:rsid w:val="00D62F2E"/>
    <w:rsid w:val="00D6392E"/>
    <w:rsid w:val="00D67764"/>
    <w:rsid w:val="00D72850"/>
    <w:rsid w:val="00D77BE4"/>
    <w:rsid w:val="00D814A0"/>
    <w:rsid w:val="00D82EBE"/>
    <w:rsid w:val="00D83780"/>
    <w:rsid w:val="00D8469D"/>
    <w:rsid w:val="00D853C2"/>
    <w:rsid w:val="00D87FA4"/>
    <w:rsid w:val="00D918FE"/>
    <w:rsid w:val="00D93E91"/>
    <w:rsid w:val="00D95A84"/>
    <w:rsid w:val="00D96D25"/>
    <w:rsid w:val="00DA5B31"/>
    <w:rsid w:val="00DB49B2"/>
    <w:rsid w:val="00DB4C00"/>
    <w:rsid w:val="00DC2A94"/>
    <w:rsid w:val="00DC5FDA"/>
    <w:rsid w:val="00DD3336"/>
    <w:rsid w:val="00DE5B38"/>
    <w:rsid w:val="00DE5F05"/>
    <w:rsid w:val="00E02AB1"/>
    <w:rsid w:val="00E06C06"/>
    <w:rsid w:val="00E07C49"/>
    <w:rsid w:val="00E10461"/>
    <w:rsid w:val="00E22801"/>
    <w:rsid w:val="00E2521A"/>
    <w:rsid w:val="00E25605"/>
    <w:rsid w:val="00E26A5A"/>
    <w:rsid w:val="00E44BEF"/>
    <w:rsid w:val="00E50116"/>
    <w:rsid w:val="00E541BE"/>
    <w:rsid w:val="00E54CD8"/>
    <w:rsid w:val="00E55E7F"/>
    <w:rsid w:val="00E60A5D"/>
    <w:rsid w:val="00E65DD1"/>
    <w:rsid w:val="00E71943"/>
    <w:rsid w:val="00E71DF3"/>
    <w:rsid w:val="00E721CF"/>
    <w:rsid w:val="00E722B9"/>
    <w:rsid w:val="00E73654"/>
    <w:rsid w:val="00E742E2"/>
    <w:rsid w:val="00E8185D"/>
    <w:rsid w:val="00E81F22"/>
    <w:rsid w:val="00E830EA"/>
    <w:rsid w:val="00E84C00"/>
    <w:rsid w:val="00E85F7B"/>
    <w:rsid w:val="00E90EF0"/>
    <w:rsid w:val="00E94E64"/>
    <w:rsid w:val="00EA78B0"/>
    <w:rsid w:val="00EB0077"/>
    <w:rsid w:val="00EB00D6"/>
    <w:rsid w:val="00EB0286"/>
    <w:rsid w:val="00EB6ECB"/>
    <w:rsid w:val="00EC0305"/>
    <w:rsid w:val="00EC18E9"/>
    <w:rsid w:val="00EC4149"/>
    <w:rsid w:val="00EC5633"/>
    <w:rsid w:val="00EC6649"/>
    <w:rsid w:val="00ED43C1"/>
    <w:rsid w:val="00ED53BA"/>
    <w:rsid w:val="00ED7427"/>
    <w:rsid w:val="00EE1904"/>
    <w:rsid w:val="00EE60A0"/>
    <w:rsid w:val="00EE70F9"/>
    <w:rsid w:val="00EF0E77"/>
    <w:rsid w:val="00EF1062"/>
    <w:rsid w:val="00EF1BA0"/>
    <w:rsid w:val="00EF3A73"/>
    <w:rsid w:val="00F00722"/>
    <w:rsid w:val="00F0662E"/>
    <w:rsid w:val="00F07552"/>
    <w:rsid w:val="00F20356"/>
    <w:rsid w:val="00F20FA8"/>
    <w:rsid w:val="00F226EA"/>
    <w:rsid w:val="00F248A5"/>
    <w:rsid w:val="00F333FD"/>
    <w:rsid w:val="00F34579"/>
    <w:rsid w:val="00F34CFD"/>
    <w:rsid w:val="00F40B43"/>
    <w:rsid w:val="00F4222B"/>
    <w:rsid w:val="00F4446F"/>
    <w:rsid w:val="00F71667"/>
    <w:rsid w:val="00F73E98"/>
    <w:rsid w:val="00F74B2E"/>
    <w:rsid w:val="00F75C8D"/>
    <w:rsid w:val="00F776A3"/>
    <w:rsid w:val="00F8451B"/>
    <w:rsid w:val="00F9668A"/>
    <w:rsid w:val="00F96FC3"/>
    <w:rsid w:val="00FB0E69"/>
    <w:rsid w:val="00FB5C58"/>
    <w:rsid w:val="00FB6430"/>
    <w:rsid w:val="00FC1CC4"/>
    <w:rsid w:val="00FD40B8"/>
    <w:rsid w:val="00FE18EA"/>
    <w:rsid w:val="00FE32ED"/>
    <w:rsid w:val="00FE7FAD"/>
    <w:rsid w:val="00FF5DEA"/>
    <w:rsid w:val="00FF66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541774F-A3C4-5D44-995B-254D315D5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B5EA3"/>
    <w:pPr>
      <w:widowControl w:val="0"/>
      <w:jc w:val="both"/>
    </w:pPr>
    <w:rPr>
      <w:kern w:val="2"/>
      <w:sz w:val="21"/>
      <w:szCs w:val="24"/>
    </w:rPr>
  </w:style>
  <w:style w:type="paragraph" w:styleId="Heading1">
    <w:name w:val="heading 1"/>
    <w:basedOn w:val="Normal"/>
    <w:next w:val="Normal"/>
    <w:qFormat/>
    <w:rsid w:val="003B5EA3"/>
    <w:pPr>
      <w:keepNext/>
      <w:widowControl/>
      <w:overflowPunct w:val="0"/>
      <w:autoSpaceDE w:val="0"/>
      <w:autoSpaceDN w:val="0"/>
      <w:adjustRightInd w:val="0"/>
      <w:spacing w:after="160" w:line="280" w:lineRule="exact"/>
      <w:textAlignment w:val="baseline"/>
      <w:outlineLvl w:val="0"/>
    </w:pPr>
    <w:rPr>
      <w:b/>
      <w:bCs/>
      <w:kern w:val="0"/>
      <w:sz w:val="22"/>
      <w:szCs w:val="22"/>
      <w:lang w:val="en-GB"/>
    </w:rPr>
  </w:style>
  <w:style w:type="paragraph" w:styleId="Heading2">
    <w:name w:val="heading 2"/>
    <w:basedOn w:val="Normal"/>
    <w:next w:val="Normal"/>
    <w:link w:val="Heading2Char"/>
    <w:qFormat/>
    <w:rsid w:val="003B5EA3"/>
    <w:pPr>
      <w:keepNext/>
      <w:jc w:val="center"/>
      <w:outlineLvl w:val="1"/>
    </w:pPr>
    <w:rPr>
      <w:spacing w:val="-20"/>
      <w:sz w:val="40"/>
      <w:szCs w:val="40"/>
    </w:rPr>
  </w:style>
  <w:style w:type="paragraph" w:styleId="Heading3">
    <w:name w:val="heading 3"/>
    <w:basedOn w:val="Normal"/>
    <w:next w:val="Normal"/>
    <w:link w:val="Heading3Char"/>
    <w:qFormat/>
    <w:rsid w:val="003B5EA3"/>
    <w:pPr>
      <w:keepNext/>
      <w:spacing w:after="120" w:line="220" w:lineRule="exact"/>
      <w:outlineLvl w:val="2"/>
    </w:pPr>
    <w:rPr>
      <w:b/>
      <w:color w:val="000000"/>
      <w:sz w:val="22"/>
      <w:szCs w:val="22"/>
    </w:rPr>
  </w:style>
  <w:style w:type="paragraph" w:styleId="Heading4">
    <w:name w:val="heading 4"/>
    <w:basedOn w:val="Normal"/>
    <w:next w:val="Normal"/>
    <w:qFormat/>
    <w:rsid w:val="003B5EA3"/>
    <w:pPr>
      <w:keepNext/>
      <w:ind w:firstLine="284"/>
      <w:outlineLvl w:val="3"/>
    </w:pPr>
    <w:rPr>
      <w:b/>
      <w:bCs/>
      <w:sz w:val="18"/>
    </w:rPr>
  </w:style>
  <w:style w:type="paragraph" w:styleId="Heading5">
    <w:name w:val="heading 5"/>
    <w:basedOn w:val="Normal"/>
    <w:next w:val="Normal"/>
    <w:qFormat/>
    <w:rsid w:val="003B5EA3"/>
    <w:pPr>
      <w:keepNext/>
      <w:widowControl/>
      <w:overflowPunct w:val="0"/>
      <w:autoSpaceDE w:val="0"/>
      <w:autoSpaceDN w:val="0"/>
      <w:adjustRightInd w:val="0"/>
      <w:spacing w:after="160" w:line="280" w:lineRule="exact"/>
      <w:textAlignment w:val="baseline"/>
      <w:outlineLvl w:val="4"/>
    </w:pPr>
    <w:rPr>
      <w:i/>
      <w:iCs/>
      <w:kern w:val="0"/>
      <w:sz w:val="22"/>
      <w:szCs w:val="22"/>
      <w:lang w:val="en-GB"/>
    </w:rPr>
  </w:style>
  <w:style w:type="paragraph" w:styleId="Heading6">
    <w:name w:val="heading 6"/>
    <w:basedOn w:val="Normal"/>
    <w:next w:val="Normal"/>
    <w:qFormat/>
    <w:rsid w:val="003B5EA3"/>
    <w:pPr>
      <w:keepNext/>
      <w:outlineLvl w:val="5"/>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5EA3"/>
    <w:pPr>
      <w:pBdr>
        <w:bottom w:val="single" w:sz="6" w:space="1" w:color="auto"/>
      </w:pBdr>
      <w:tabs>
        <w:tab w:val="center" w:pos="4153"/>
        <w:tab w:val="right" w:pos="8306"/>
      </w:tabs>
      <w:snapToGrid w:val="0"/>
      <w:jc w:val="center"/>
    </w:pPr>
    <w:rPr>
      <w:sz w:val="18"/>
      <w:szCs w:val="18"/>
    </w:rPr>
  </w:style>
  <w:style w:type="paragraph" w:styleId="Footer">
    <w:name w:val="footer"/>
    <w:basedOn w:val="Normal"/>
    <w:link w:val="FooterChar"/>
    <w:rsid w:val="003B5EA3"/>
    <w:pPr>
      <w:tabs>
        <w:tab w:val="center" w:pos="4153"/>
        <w:tab w:val="right" w:pos="8306"/>
      </w:tabs>
      <w:snapToGrid w:val="0"/>
      <w:jc w:val="left"/>
    </w:pPr>
    <w:rPr>
      <w:sz w:val="18"/>
      <w:szCs w:val="18"/>
    </w:rPr>
  </w:style>
  <w:style w:type="character" w:styleId="PageNumber">
    <w:name w:val="page number"/>
    <w:basedOn w:val="DefaultParagraphFont"/>
    <w:rsid w:val="003B5EA3"/>
  </w:style>
  <w:style w:type="paragraph" w:customStyle="1" w:styleId="HHeaderspecial2">
    <w:name w:val="HHeader special 2"/>
    <w:basedOn w:val="Normal"/>
    <w:rsid w:val="003B5EA3"/>
    <w:pPr>
      <w:widowControl/>
      <w:overflowPunct w:val="0"/>
      <w:autoSpaceDE w:val="0"/>
      <w:autoSpaceDN w:val="0"/>
      <w:adjustRightInd w:val="0"/>
      <w:spacing w:after="260" w:line="260" w:lineRule="atLeast"/>
      <w:textAlignment w:val="baseline"/>
    </w:pPr>
    <w:rPr>
      <w:rFonts w:ascii="Arial" w:hAnsi="Arial"/>
      <w:b/>
      <w:kern w:val="0"/>
      <w:sz w:val="36"/>
      <w:szCs w:val="20"/>
      <w:lang w:val="en-GB" w:eastAsia="en-US"/>
    </w:rPr>
  </w:style>
  <w:style w:type="paragraph" w:styleId="FootnoteText">
    <w:name w:val="footnote text"/>
    <w:basedOn w:val="Normal"/>
    <w:semiHidden/>
    <w:rsid w:val="003B5EA3"/>
    <w:pPr>
      <w:snapToGrid w:val="0"/>
      <w:jc w:val="left"/>
    </w:pPr>
    <w:rPr>
      <w:sz w:val="18"/>
      <w:szCs w:val="18"/>
    </w:rPr>
  </w:style>
  <w:style w:type="character" w:styleId="FootnoteReference">
    <w:name w:val="footnote reference"/>
    <w:semiHidden/>
    <w:rsid w:val="003B5EA3"/>
    <w:rPr>
      <w:vertAlign w:val="superscript"/>
    </w:rPr>
  </w:style>
  <w:style w:type="paragraph" w:styleId="DocumentMap">
    <w:name w:val="Document Map"/>
    <w:basedOn w:val="Normal"/>
    <w:link w:val="DocumentMapChar"/>
    <w:rsid w:val="003B5EA3"/>
    <w:pPr>
      <w:shd w:val="clear" w:color="auto" w:fill="000080"/>
    </w:pPr>
  </w:style>
  <w:style w:type="character" w:styleId="Strong">
    <w:name w:val="Strong"/>
    <w:qFormat/>
    <w:rsid w:val="003B5EA3"/>
    <w:rPr>
      <w:b/>
      <w:bCs/>
    </w:rPr>
  </w:style>
  <w:style w:type="paragraph" w:styleId="BodyTextIndent">
    <w:name w:val="Body Text Indent"/>
    <w:basedOn w:val="Normal"/>
    <w:link w:val="BodyTextIndentChar"/>
    <w:rsid w:val="003B5EA3"/>
    <w:pPr>
      <w:ind w:firstLine="425"/>
      <w:jc w:val="left"/>
    </w:pPr>
    <w:rPr>
      <w:sz w:val="28"/>
      <w:szCs w:val="20"/>
    </w:rPr>
  </w:style>
  <w:style w:type="paragraph" w:styleId="BodyTextIndent2">
    <w:name w:val="Body Text Indent 2"/>
    <w:basedOn w:val="Normal"/>
    <w:rsid w:val="003B5EA3"/>
    <w:pPr>
      <w:spacing w:after="120" w:line="480" w:lineRule="auto"/>
      <w:ind w:leftChars="200" w:left="420"/>
    </w:pPr>
  </w:style>
  <w:style w:type="paragraph" w:styleId="Title">
    <w:name w:val="Title"/>
    <w:basedOn w:val="Normal"/>
    <w:qFormat/>
    <w:rsid w:val="003B5EA3"/>
    <w:pPr>
      <w:jc w:val="center"/>
    </w:pPr>
    <w:rPr>
      <w:sz w:val="40"/>
      <w:szCs w:val="40"/>
    </w:rPr>
  </w:style>
  <w:style w:type="character" w:customStyle="1" w:styleId="1Char">
    <w:name w:val="标题 1 Char"/>
    <w:rsid w:val="003B5EA3"/>
    <w:rPr>
      <w:rFonts w:eastAsia="SimSun"/>
      <w:b/>
      <w:bCs/>
      <w:kern w:val="44"/>
      <w:sz w:val="44"/>
      <w:szCs w:val="44"/>
      <w:lang w:val="en-US" w:eastAsia="zh-CN" w:bidi="ar-SA"/>
    </w:rPr>
  </w:style>
  <w:style w:type="paragraph" w:styleId="NormalWeb">
    <w:name w:val="Normal (Web)"/>
    <w:basedOn w:val="Normal"/>
    <w:rsid w:val="003B5EA3"/>
    <w:pPr>
      <w:widowControl/>
      <w:spacing w:before="100" w:beforeAutospacing="1" w:after="100" w:afterAutospacing="1"/>
      <w:jc w:val="left"/>
    </w:pPr>
    <w:rPr>
      <w:rFonts w:ascii="SimSun" w:hAnsi="SimSun"/>
      <w:color w:val="000000"/>
      <w:kern w:val="0"/>
      <w:sz w:val="24"/>
    </w:rPr>
  </w:style>
  <w:style w:type="paragraph" w:styleId="BodyText2">
    <w:name w:val="Body Text 2"/>
    <w:basedOn w:val="Normal"/>
    <w:rsid w:val="003B5EA3"/>
    <w:pPr>
      <w:spacing w:after="160" w:line="280" w:lineRule="exact"/>
      <w:jc w:val="left"/>
    </w:pPr>
    <w:rPr>
      <w:sz w:val="22"/>
      <w:szCs w:val="21"/>
    </w:rPr>
  </w:style>
  <w:style w:type="paragraph" w:customStyle="1" w:styleId="Abstract">
    <w:name w:val="Abstract"/>
    <w:basedOn w:val="BodyText"/>
    <w:rsid w:val="003B5EA3"/>
    <w:pPr>
      <w:widowControl/>
      <w:overflowPunct w:val="0"/>
      <w:autoSpaceDE w:val="0"/>
      <w:autoSpaceDN w:val="0"/>
      <w:adjustRightInd w:val="0"/>
      <w:ind w:left="567" w:right="567"/>
      <w:jc w:val="both"/>
      <w:textAlignment w:val="baseline"/>
    </w:pPr>
    <w:rPr>
      <w:rFonts w:eastAsia="PMingLiU"/>
      <w:bCs w:val="0"/>
      <w:kern w:val="0"/>
      <w:sz w:val="20"/>
      <w:szCs w:val="20"/>
      <w:lang w:eastAsia="en-US"/>
    </w:rPr>
  </w:style>
  <w:style w:type="paragraph" w:styleId="BodyText">
    <w:name w:val="Body Text"/>
    <w:basedOn w:val="Normal"/>
    <w:link w:val="BodyTextChar"/>
    <w:rsid w:val="003B5EA3"/>
    <w:pPr>
      <w:jc w:val="center"/>
    </w:pPr>
    <w:rPr>
      <w:bCs/>
    </w:rPr>
  </w:style>
  <w:style w:type="character" w:customStyle="1" w:styleId="MSPMincho">
    <w:name w:val="样式 (中文) MS PMincho"/>
    <w:rsid w:val="003B5EA3"/>
    <w:rPr>
      <w:rFonts w:eastAsia="Times New Roman"/>
    </w:rPr>
  </w:style>
  <w:style w:type="character" w:customStyle="1" w:styleId="f281">
    <w:name w:val="f281"/>
    <w:rsid w:val="003B5EA3"/>
    <w:rPr>
      <w:sz w:val="18"/>
      <w:szCs w:val="18"/>
    </w:rPr>
  </w:style>
  <w:style w:type="paragraph" w:styleId="EndnoteText">
    <w:name w:val="endnote text"/>
    <w:basedOn w:val="Normal"/>
    <w:link w:val="EndnoteTextChar"/>
    <w:semiHidden/>
    <w:rsid w:val="003B5EA3"/>
    <w:pPr>
      <w:snapToGrid w:val="0"/>
      <w:jc w:val="left"/>
    </w:pPr>
  </w:style>
  <w:style w:type="paragraph" w:styleId="BodyText3">
    <w:name w:val="Body Text 3"/>
    <w:basedOn w:val="Normal"/>
    <w:rsid w:val="003B5EA3"/>
    <w:pPr>
      <w:spacing w:after="160" w:line="280" w:lineRule="exact"/>
    </w:pPr>
    <w:rPr>
      <w:i/>
      <w:iCs/>
      <w:sz w:val="22"/>
    </w:rPr>
  </w:style>
  <w:style w:type="character" w:styleId="Hyperlink">
    <w:name w:val="Hyperlink"/>
    <w:rsid w:val="00427CA0"/>
    <w:rPr>
      <w:color w:val="0000FF"/>
      <w:u w:val="single"/>
    </w:rPr>
  </w:style>
  <w:style w:type="numbering" w:customStyle="1" w:styleId="1">
    <w:name w:val="无列表1"/>
    <w:next w:val="NoList"/>
    <w:semiHidden/>
    <w:rsid w:val="00871703"/>
  </w:style>
  <w:style w:type="paragraph" w:customStyle="1" w:styleId="AuthorNames">
    <w:name w:val="Author Names"/>
    <w:basedOn w:val="Normal"/>
    <w:next w:val="AuthorAffiliations"/>
    <w:rsid w:val="00871703"/>
    <w:pPr>
      <w:widowControl/>
      <w:jc w:val="center"/>
    </w:pPr>
    <w:rPr>
      <w:kern w:val="0"/>
      <w:sz w:val="20"/>
      <w:szCs w:val="20"/>
      <w:lang w:eastAsia="en-US"/>
    </w:rPr>
  </w:style>
  <w:style w:type="paragraph" w:customStyle="1" w:styleId="Nomenclature">
    <w:name w:val="Nomenclature"/>
    <w:basedOn w:val="Normal"/>
    <w:rsid w:val="00871703"/>
    <w:pPr>
      <w:tabs>
        <w:tab w:val="left" w:pos="864"/>
        <w:tab w:val="left" w:pos="1152"/>
      </w:tabs>
    </w:pPr>
    <w:rPr>
      <w:kern w:val="0"/>
      <w:sz w:val="20"/>
      <w:szCs w:val="20"/>
      <w:lang w:eastAsia="en-US"/>
    </w:rPr>
  </w:style>
  <w:style w:type="paragraph" w:customStyle="1" w:styleId="AuthorAffiliations">
    <w:name w:val="Author Affiliations"/>
    <w:basedOn w:val="Normal"/>
    <w:next w:val="AuthorNames"/>
    <w:rsid w:val="00871703"/>
    <w:pPr>
      <w:widowControl/>
      <w:spacing w:after="240"/>
      <w:jc w:val="center"/>
    </w:pPr>
    <w:rPr>
      <w:i/>
      <w:iCs/>
      <w:kern w:val="0"/>
      <w:sz w:val="20"/>
      <w:szCs w:val="20"/>
      <w:lang w:eastAsia="en-US"/>
    </w:rPr>
  </w:style>
  <w:style w:type="paragraph" w:customStyle="1" w:styleId="Text">
    <w:name w:val="Text"/>
    <w:basedOn w:val="Normal"/>
    <w:rsid w:val="00871703"/>
    <w:pPr>
      <w:widowControl/>
      <w:tabs>
        <w:tab w:val="left" w:pos="288"/>
      </w:tabs>
      <w:ind w:firstLine="288"/>
    </w:pPr>
    <w:rPr>
      <w:kern w:val="0"/>
      <w:sz w:val="20"/>
      <w:szCs w:val="20"/>
      <w:lang w:eastAsia="en-US"/>
    </w:rPr>
  </w:style>
  <w:style w:type="paragraph" w:customStyle="1" w:styleId="Equation">
    <w:name w:val="Equation"/>
    <w:basedOn w:val="Normal"/>
    <w:next w:val="Text"/>
    <w:autoRedefine/>
    <w:rsid w:val="00871703"/>
    <w:pPr>
      <w:widowControl/>
      <w:tabs>
        <w:tab w:val="center" w:pos="4680"/>
        <w:tab w:val="right" w:pos="9360"/>
      </w:tabs>
      <w:spacing w:before="240" w:after="240"/>
    </w:pPr>
    <w:rPr>
      <w:kern w:val="0"/>
      <w:sz w:val="20"/>
      <w:szCs w:val="20"/>
      <w:lang w:eastAsia="en-US"/>
    </w:rPr>
  </w:style>
  <w:style w:type="paragraph" w:customStyle="1" w:styleId="BibliographicalReferenceNumbers">
    <w:name w:val="Bibliographical Reference Numbers"/>
    <w:basedOn w:val="Normal"/>
    <w:next w:val="Text"/>
    <w:rsid w:val="00871703"/>
    <w:pPr>
      <w:widowControl/>
    </w:pPr>
    <w:rPr>
      <w:kern w:val="0"/>
      <w:sz w:val="20"/>
      <w:szCs w:val="20"/>
      <w:vertAlign w:val="superscript"/>
      <w:lang w:eastAsia="en-US"/>
    </w:rPr>
  </w:style>
  <w:style w:type="paragraph" w:customStyle="1" w:styleId="Figure">
    <w:name w:val="Figure"/>
    <w:basedOn w:val="Normal"/>
    <w:next w:val="Text"/>
    <w:rsid w:val="00871703"/>
    <w:pPr>
      <w:framePr w:hSpace="187" w:vSpace="187" w:wrap="auto" w:vAnchor="text" w:hAnchor="text" w:y="1"/>
      <w:widowControl/>
    </w:pPr>
    <w:rPr>
      <w:b/>
      <w:bCs/>
      <w:kern w:val="0"/>
      <w:sz w:val="20"/>
      <w:szCs w:val="20"/>
      <w:lang w:eastAsia="en-US"/>
    </w:rPr>
  </w:style>
  <w:style w:type="paragraph" w:customStyle="1" w:styleId="References">
    <w:name w:val="References"/>
    <w:basedOn w:val="Normal"/>
    <w:rsid w:val="00871703"/>
    <w:pPr>
      <w:widowControl/>
      <w:ind w:firstLine="288"/>
    </w:pPr>
    <w:rPr>
      <w:kern w:val="0"/>
      <w:sz w:val="18"/>
      <w:szCs w:val="18"/>
      <w:lang w:eastAsia="en-US"/>
    </w:rPr>
  </w:style>
  <w:style w:type="paragraph" w:customStyle="1" w:styleId="Footnote">
    <w:name w:val="Footnote"/>
    <w:basedOn w:val="Normal"/>
    <w:rsid w:val="00871703"/>
    <w:pPr>
      <w:widowControl/>
    </w:pPr>
    <w:rPr>
      <w:kern w:val="0"/>
      <w:sz w:val="20"/>
      <w:szCs w:val="20"/>
      <w:lang w:eastAsia="en-US"/>
    </w:rPr>
  </w:style>
  <w:style w:type="character" w:customStyle="1" w:styleId="10">
    <w:name w:val="已访问的超链接1"/>
    <w:rsid w:val="00871703"/>
    <w:rPr>
      <w:color w:val="800080"/>
      <w:u w:val="single"/>
    </w:rPr>
  </w:style>
  <w:style w:type="paragraph" w:customStyle="1" w:styleId="text0">
    <w:name w:val="text"/>
    <w:basedOn w:val="Normal"/>
    <w:rsid w:val="00871703"/>
    <w:pPr>
      <w:widowControl/>
      <w:ind w:firstLine="288"/>
    </w:pPr>
    <w:rPr>
      <w:kern w:val="0"/>
      <w:sz w:val="20"/>
      <w:szCs w:val="20"/>
      <w:lang w:eastAsia="en-US"/>
    </w:rPr>
  </w:style>
  <w:style w:type="paragraph" w:customStyle="1" w:styleId="ExtendedQuote">
    <w:name w:val="Extended Quote"/>
    <w:basedOn w:val="Text"/>
    <w:rsid w:val="00871703"/>
    <w:pPr>
      <w:ind w:left="576" w:firstLine="0"/>
    </w:pPr>
    <w:rPr>
      <w:sz w:val="18"/>
      <w:szCs w:val="18"/>
    </w:rPr>
  </w:style>
  <w:style w:type="character" w:customStyle="1" w:styleId="msoins0">
    <w:name w:val="msoins"/>
    <w:rsid w:val="00871703"/>
    <w:rPr>
      <w:u w:val="single"/>
    </w:rPr>
  </w:style>
  <w:style w:type="paragraph" w:customStyle="1" w:styleId="BAnormal">
    <w:name w:val="BA normal"/>
    <w:basedOn w:val="Normal"/>
    <w:rsid w:val="00871703"/>
    <w:pPr>
      <w:widowControl/>
      <w:jc w:val="left"/>
    </w:pPr>
    <w:rPr>
      <w:rFonts w:ascii="Book Antiqua" w:hAnsi="Book Antiqua"/>
      <w:kern w:val="0"/>
      <w:sz w:val="24"/>
      <w:lang w:eastAsia="en-US"/>
    </w:rPr>
  </w:style>
  <w:style w:type="paragraph" w:styleId="BodyTextFirstIndent">
    <w:name w:val="Body Text First Indent"/>
    <w:basedOn w:val="Normal"/>
    <w:link w:val="BodyTextFirstIndentChar1"/>
    <w:rsid w:val="00871703"/>
    <w:pPr>
      <w:widowControl/>
      <w:spacing w:after="120"/>
      <w:ind w:firstLine="720"/>
      <w:jc w:val="left"/>
    </w:pPr>
    <w:rPr>
      <w:rFonts w:ascii="Arial" w:hAnsi="Arial" w:cs="Arial"/>
      <w:kern w:val="0"/>
      <w:sz w:val="20"/>
      <w:szCs w:val="20"/>
      <w:lang w:eastAsia="en-US"/>
    </w:rPr>
  </w:style>
  <w:style w:type="character" w:customStyle="1" w:styleId="BodyTextChar">
    <w:name w:val="Body Text Char"/>
    <w:link w:val="BodyText"/>
    <w:rsid w:val="00871703"/>
    <w:rPr>
      <w:bCs/>
      <w:kern w:val="2"/>
      <w:sz w:val="21"/>
      <w:szCs w:val="24"/>
    </w:rPr>
  </w:style>
  <w:style w:type="character" w:customStyle="1" w:styleId="BodyTextFirstIndentChar1">
    <w:name w:val="Body Text First Indent Char1"/>
    <w:basedOn w:val="BodyTextChar"/>
    <w:link w:val="BodyTextFirstIndent"/>
    <w:rsid w:val="00871703"/>
    <w:rPr>
      <w:bCs/>
      <w:kern w:val="2"/>
      <w:sz w:val="21"/>
      <w:szCs w:val="24"/>
    </w:rPr>
  </w:style>
  <w:style w:type="paragraph" w:customStyle="1" w:styleId="StyleBodyTextFirstIndentTimesNewRomanJustified">
    <w:name w:val="Style Body Text First Indent + Times New Roman Justified"/>
    <w:basedOn w:val="BodyTextFirstIndent"/>
    <w:autoRedefine/>
    <w:rsid w:val="00871703"/>
    <w:pPr>
      <w:jc w:val="both"/>
    </w:pPr>
    <w:rPr>
      <w:rFonts w:ascii="Times New Roman" w:hAnsi="Times New Roman" w:cs="Times New Roman"/>
    </w:rPr>
  </w:style>
  <w:style w:type="character" w:customStyle="1" w:styleId="BodyTextFirstIndentChar">
    <w:name w:val="Body Text First Indent Char"/>
    <w:rsid w:val="00871703"/>
    <w:rPr>
      <w:rFonts w:ascii="Arial" w:hAnsi="Arial" w:cs="Arial"/>
      <w:lang w:val="en-US" w:eastAsia="en-US" w:bidi="ar-SA"/>
    </w:rPr>
  </w:style>
  <w:style w:type="character" w:customStyle="1" w:styleId="EquationCaption">
    <w:name w:val="_Equation Caption"/>
    <w:rsid w:val="00871703"/>
  </w:style>
  <w:style w:type="character" w:customStyle="1" w:styleId="MTEquationSection">
    <w:name w:val="MTEquationSection"/>
    <w:rsid w:val="00871703"/>
    <w:rPr>
      <w:vanish/>
      <w:color w:val="FF0000"/>
      <w:spacing w:val="-3"/>
    </w:rPr>
  </w:style>
  <w:style w:type="paragraph" w:customStyle="1" w:styleId="MTDisplayEquation">
    <w:name w:val="MTDisplayEquation"/>
    <w:basedOn w:val="Normal"/>
    <w:next w:val="Normal"/>
    <w:rsid w:val="00871703"/>
    <w:pPr>
      <w:widowControl/>
      <w:tabs>
        <w:tab w:val="center" w:pos="4320"/>
        <w:tab w:val="right" w:pos="8640"/>
      </w:tabs>
      <w:spacing w:line="480" w:lineRule="atLeast"/>
    </w:pPr>
    <w:rPr>
      <w:rFonts w:eastAsia="MS Mincho"/>
      <w:kern w:val="0"/>
      <w:sz w:val="24"/>
      <w:lang w:eastAsia="ja-JP"/>
    </w:rPr>
  </w:style>
  <w:style w:type="paragraph" w:styleId="BalloonText">
    <w:name w:val="Balloon Text"/>
    <w:basedOn w:val="Normal"/>
    <w:link w:val="BalloonTextChar"/>
    <w:rsid w:val="00871703"/>
    <w:pPr>
      <w:widowControl/>
      <w:jc w:val="left"/>
    </w:pPr>
    <w:rPr>
      <w:rFonts w:ascii="Tahoma" w:eastAsia="MS Mincho" w:hAnsi="Tahoma" w:cs="Tahoma"/>
      <w:kern w:val="0"/>
      <w:sz w:val="16"/>
      <w:szCs w:val="16"/>
      <w:lang w:eastAsia="ja-JP"/>
    </w:rPr>
  </w:style>
  <w:style w:type="character" w:customStyle="1" w:styleId="BalloonTextChar">
    <w:name w:val="Balloon Text Char"/>
    <w:link w:val="BalloonText"/>
    <w:rsid w:val="00871703"/>
    <w:rPr>
      <w:rFonts w:ascii="Tahoma" w:eastAsia="MS Mincho" w:hAnsi="Tahoma" w:cs="Tahoma"/>
      <w:sz w:val="16"/>
      <w:szCs w:val="16"/>
      <w:lang w:eastAsia="ja-JP"/>
    </w:rPr>
  </w:style>
  <w:style w:type="paragraph" w:styleId="Caption">
    <w:name w:val="caption"/>
    <w:basedOn w:val="Normal"/>
    <w:next w:val="Normal"/>
    <w:qFormat/>
    <w:rsid w:val="00871703"/>
    <w:pPr>
      <w:widowControl/>
      <w:jc w:val="center"/>
    </w:pPr>
    <w:rPr>
      <w:b/>
      <w:bCs/>
      <w:kern w:val="0"/>
      <w:sz w:val="20"/>
      <w:szCs w:val="20"/>
      <w:lang w:eastAsia="en-US"/>
    </w:rPr>
  </w:style>
  <w:style w:type="paragraph" w:styleId="BodyTextIndent3">
    <w:name w:val="Body Text Indent 3"/>
    <w:basedOn w:val="Normal"/>
    <w:link w:val="BodyTextIndent3Char"/>
    <w:rsid w:val="00912179"/>
    <w:pPr>
      <w:widowControl/>
      <w:tabs>
        <w:tab w:val="center" w:pos="0"/>
      </w:tabs>
      <w:suppressAutoHyphens/>
      <w:spacing w:line="480" w:lineRule="auto"/>
      <w:ind w:left="720" w:hanging="720"/>
      <w:jc w:val="left"/>
    </w:pPr>
    <w:rPr>
      <w:rFonts w:ascii="Arial" w:eastAsia="Times New Roman" w:hAnsi="Arial"/>
      <w:kern w:val="0"/>
      <w:sz w:val="24"/>
      <w:szCs w:val="20"/>
      <w:lang w:eastAsia="ru-RU"/>
    </w:rPr>
  </w:style>
  <w:style w:type="character" w:customStyle="1" w:styleId="BodyTextIndent3Char">
    <w:name w:val="Body Text Indent 3 Char"/>
    <w:link w:val="BodyTextIndent3"/>
    <w:rsid w:val="00912179"/>
    <w:rPr>
      <w:rFonts w:ascii="Arial" w:eastAsia="Times New Roman" w:hAnsi="Arial"/>
      <w:sz w:val="24"/>
      <w:lang w:eastAsia="ru-RU"/>
    </w:rPr>
  </w:style>
  <w:style w:type="character" w:customStyle="1" w:styleId="aps-heading">
    <w:name w:val="aps-heading"/>
    <w:basedOn w:val="DefaultParagraphFont"/>
    <w:rsid w:val="00912179"/>
  </w:style>
  <w:style w:type="paragraph" w:customStyle="1" w:styleId="Corps">
    <w:name w:val="Corps"/>
    <w:basedOn w:val="Normal"/>
    <w:rsid w:val="00912179"/>
    <w:pPr>
      <w:widowControl/>
      <w:jc w:val="left"/>
    </w:pPr>
    <w:rPr>
      <w:rFonts w:eastAsia="Times New Roman"/>
      <w:kern w:val="0"/>
      <w:sz w:val="24"/>
      <w:szCs w:val="20"/>
      <w:lang w:val="en-GB" w:eastAsia="ru-RU"/>
    </w:rPr>
  </w:style>
  <w:style w:type="character" w:customStyle="1" w:styleId="HeaderChar">
    <w:name w:val="Header Char"/>
    <w:link w:val="Header"/>
    <w:uiPriority w:val="99"/>
    <w:rsid w:val="00912179"/>
    <w:rPr>
      <w:kern w:val="2"/>
      <w:sz w:val="18"/>
      <w:szCs w:val="18"/>
    </w:rPr>
  </w:style>
  <w:style w:type="character" w:customStyle="1" w:styleId="FooterChar">
    <w:name w:val="Footer Char"/>
    <w:link w:val="Footer"/>
    <w:rsid w:val="00912179"/>
    <w:rPr>
      <w:kern w:val="2"/>
      <w:sz w:val="18"/>
      <w:szCs w:val="18"/>
    </w:rPr>
  </w:style>
  <w:style w:type="numbering" w:customStyle="1" w:styleId="2">
    <w:name w:val="无列表2"/>
    <w:next w:val="NoList"/>
    <w:semiHidden/>
    <w:rsid w:val="00AD0463"/>
  </w:style>
  <w:style w:type="paragraph" w:customStyle="1" w:styleId="MapleOutput1">
    <w:name w:val="Maple Output1"/>
    <w:next w:val="Normal"/>
    <w:rsid w:val="00AD0463"/>
    <w:pPr>
      <w:autoSpaceDE w:val="0"/>
      <w:autoSpaceDN w:val="0"/>
      <w:adjustRightInd w:val="0"/>
      <w:spacing w:line="360" w:lineRule="auto"/>
    </w:pPr>
    <w:rPr>
      <w:color w:val="000000"/>
      <w:sz w:val="24"/>
      <w:szCs w:val="24"/>
      <w:lang w:eastAsia="ru-RU"/>
    </w:rPr>
  </w:style>
  <w:style w:type="paragraph" w:customStyle="1" w:styleId="MapleOutput">
    <w:name w:val="Maple Output"/>
    <w:next w:val="Normal"/>
    <w:rsid w:val="00AD0463"/>
    <w:pPr>
      <w:autoSpaceDE w:val="0"/>
      <w:autoSpaceDN w:val="0"/>
      <w:adjustRightInd w:val="0"/>
      <w:spacing w:line="360" w:lineRule="auto"/>
      <w:jc w:val="center"/>
    </w:pPr>
    <w:rPr>
      <w:color w:val="000000"/>
      <w:sz w:val="24"/>
      <w:szCs w:val="24"/>
      <w:lang w:eastAsia="ru-RU"/>
    </w:rPr>
  </w:style>
  <w:style w:type="character" w:customStyle="1" w:styleId="MapleInput">
    <w:name w:val="Maple Input"/>
    <w:rsid w:val="00AD0463"/>
    <w:rPr>
      <w:rFonts w:ascii="Courier New" w:hAnsi="Courier New" w:cs="Courier New"/>
      <w:b/>
      <w:bCs/>
      <w:color w:val="FF0000"/>
      <w:sz w:val="24"/>
    </w:rPr>
  </w:style>
  <w:style w:type="table" w:customStyle="1" w:styleId="11">
    <w:name w:val="Стиль таблицы1"/>
    <w:basedOn w:val="TableGrid1"/>
    <w:rsid w:val="00AD0463"/>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rsid w:val="00AD046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AD0463"/>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rsid w:val="00AD0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AD046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DocumentMapChar">
    <w:name w:val="Document Map Char"/>
    <w:link w:val="DocumentMap"/>
    <w:rsid w:val="00AD0463"/>
    <w:rPr>
      <w:kern w:val="2"/>
      <w:sz w:val="21"/>
      <w:szCs w:val="24"/>
      <w:shd w:val="clear" w:color="auto" w:fill="000080"/>
    </w:rPr>
  </w:style>
  <w:style w:type="numbering" w:customStyle="1" w:styleId="3">
    <w:name w:val="无列表3"/>
    <w:next w:val="NoList"/>
    <w:semiHidden/>
    <w:rsid w:val="006035FC"/>
  </w:style>
  <w:style w:type="paragraph" w:customStyle="1" w:styleId="Author">
    <w:name w:val="Author"/>
    <w:basedOn w:val="Normal"/>
    <w:next w:val="Normal"/>
    <w:rsid w:val="006035FC"/>
    <w:pPr>
      <w:wordWrap w:val="0"/>
      <w:ind w:firstLine="284"/>
      <w:jc w:val="center"/>
    </w:pPr>
    <w:rPr>
      <w:rFonts w:eastAsia="DotumChe"/>
      <w:sz w:val="20"/>
      <w:szCs w:val="20"/>
      <w:lang w:eastAsia="ko-KR"/>
    </w:rPr>
  </w:style>
  <w:style w:type="paragraph" w:styleId="List2">
    <w:name w:val="List 2"/>
    <w:basedOn w:val="Normal"/>
    <w:rsid w:val="006035FC"/>
    <w:pPr>
      <w:widowControl/>
      <w:ind w:left="566" w:hanging="283"/>
      <w:jc w:val="left"/>
    </w:pPr>
    <w:rPr>
      <w:kern w:val="0"/>
      <w:sz w:val="24"/>
      <w:lang w:val="fr-FR" w:eastAsia="fr-FR"/>
    </w:rPr>
  </w:style>
  <w:style w:type="paragraph" w:styleId="ListBullet2">
    <w:name w:val="List Bullet 2"/>
    <w:basedOn w:val="Normal"/>
    <w:rsid w:val="006035FC"/>
    <w:pPr>
      <w:widowControl/>
      <w:numPr>
        <w:numId w:val="1"/>
      </w:numPr>
      <w:jc w:val="left"/>
    </w:pPr>
    <w:rPr>
      <w:kern w:val="0"/>
      <w:sz w:val="24"/>
      <w:lang w:val="fr-FR" w:eastAsia="fr-FR"/>
    </w:rPr>
  </w:style>
  <w:style w:type="paragraph" w:styleId="Subtitle">
    <w:name w:val="Subtitle"/>
    <w:basedOn w:val="Normal"/>
    <w:link w:val="SubtitleChar"/>
    <w:qFormat/>
    <w:rsid w:val="006035FC"/>
    <w:pPr>
      <w:widowControl/>
      <w:spacing w:after="60"/>
      <w:jc w:val="center"/>
      <w:outlineLvl w:val="1"/>
    </w:pPr>
    <w:rPr>
      <w:rFonts w:ascii="Arial" w:hAnsi="Arial" w:cs="Arial"/>
      <w:kern w:val="0"/>
      <w:sz w:val="24"/>
      <w:lang w:val="fr-FR" w:eastAsia="fr-FR"/>
    </w:rPr>
  </w:style>
  <w:style w:type="character" w:customStyle="1" w:styleId="SubtitleChar">
    <w:name w:val="Subtitle Char"/>
    <w:link w:val="Subtitle"/>
    <w:rsid w:val="006035FC"/>
    <w:rPr>
      <w:rFonts w:ascii="Arial" w:hAnsi="Arial" w:cs="Arial"/>
      <w:sz w:val="24"/>
      <w:szCs w:val="24"/>
      <w:lang w:val="fr-FR" w:eastAsia="fr-FR"/>
    </w:rPr>
  </w:style>
  <w:style w:type="paragraph" w:styleId="NormalIndent">
    <w:name w:val="Normal Indent"/>
    <w:basedOn w:val="Normal"/>
    <w:rsid w:val="006035FC"/>
    <w:pPr>
      <w:widowControl/>
      <w:ind w:left="708"/>
      <w:jc w:val="left"/>
    </w:pPr>
    <w:rPr>
      <w:kern w:val="0"/>
      <w:sz w:val="24"/>
      <w:lang w:val="fr-FR" w:eastAsia="fr-FR"/>
    </w:rPr>
  </w:style>
  <w:style w:type="paragraph" w:styleId="BodyTextFirstIndent2">
    <w:name w:val="Body Text First Indent 2"/>
    <w:basedOn w:val="BodyTextIndent"/>
    <w:link w:val="BodyTextFirstIndent2Char"/>
    <w:rsid w:val="006035FC"/>
    <w:pPr>
      <w:widowControl/>
      <w:spacing w:after="120"/>
      <w:ind w:left="283" w:firstLine="210"/>
    </w:pPr>
    <w:rPr>
      <w:kern w:val="0"/>
      <w:sz w:val="24"/>
      <w:szCs w:val="24"/>
      <w:lang w:val="fr-FR" w:eastAsia="fr-FR"/>
    </w:rPr>
  </w:style>
  <w:style w:type="character" w:customStyle="1" w:styleId="BodyTextIndentChar">
    <w:name w:val="Body Text Indent Char"/>
    <w:link w:val="BodyTextIndent"/>
    <w:rsid w:val="006035FC"/>
    <w:rPr>
      <w:kern w:val="2"/>
      <w:sz w:val="28"/>
    </w:rPr>
  </w:style>
  <w:style w:type="character" w:customStyle="1" w:styleId="BodyTextFirstIndent2Char">
    <w:name w:val="Body Text First Indent 2 Char"/>
    <w:basedOn w:val="BodyTextIndentChar"/>
    <w:link w:val="BodyTextFirstIndent2"/>
    <w:rsid w:val="006035FC"/>
    <w:rPr>
      <w:kern w:val="2"/>
      <w:sz w:val="28"/>
    </w:rPr>
  </w:style>
  <w:style w:type="paragraph" w:customStyle="1" w:styleId="Style1">
    <w:name w:val="Style1"/>
    <w:basedOn w:val="Normal"/>
    <w:rsid w:val="006035FC"/>
    <w:pPr>
      <w:widowControl/>
      <w:spacing w:line="240" w:lineRule="exact"/>
    </w:pPr>
    <w:rPr>
      <w:kern w:val="0"/>
      <w:sz w:val="20"/>
      <w:szCs w:val="20"/>
      <w:lang w:eastAsia="fr-FR"/>
    </w:rPr>
  </w:style>
  <w:style w:type="paragraph" w:customStyle="1" w:styleId="Style2">
    <w:name w:val="Style2"/>
    <w:basedOn w:val="Normal"/>
    <w:next w:val="Style1"/>
    <w:rsid w:val="006035FC"/>
    <w:pPr>
      <w:widowControl/>
      <w:spacing w:line="240" w:lineRule="exact"/>
    </w:pPr>
    <w:rPr>
      <w:kern w:val="0"/>
      <w:sz w:val="20"/>
      <w:szCs w:val="20"/>
      <w:lang w:eastAsia="fr-FR"/>
    </w:rPr>
  </w:style>
  <w:style w:type="character" w:styleId="Emphasis">
    <w:name w:val="Emphasis"/>
    <w:qFormat/>
    <w:rsid w:val="00115B43"/>
    <w:rPr>
      <w:b/>
      <w:bCs/>
      <w:i w:val="0"/>
      <w:iCs w:val="0"/>
    </w:rPr>
  </w:style>
  <w:style w:type="paragraph" w:customStyle="1" w:styleId="last">
    <w:name w:val="last"/>
    <w:basedOn w:val="Normal"/>
    <w:rsid w:val="00115B43"/>
    <w:pPr>
      <w:widowControl/>
      <w:spacing w:after="240"/>
      <w:jc w:val="left"/>
    </w:pPr>
    <w:rPr>
      <w:kern w:val="0"/>
      <w:sz w:val="24"/>
      <w:lang w:eastAsia="en-US"/>
    </w:rPr>
  </w:style>
  <w:style w:type="character" w:customStyle="1" w:styleId="authors1">
    <w:name w:val="authors1"/>
    <w:rsid w:val="00E830EA"/>
    <w:rPr>
      <w:rFonts w:ascii="Arial" w:hAnsi="Arial" w:cs="Arial" w:hint="default"/>
      <w:color w:val="4D555D"/>
      <w:sz w:val="18"/>
      <w:szCs w:val="18"/>
    </w:rPr>
  </w:style>
  <w:style w:type="paragraph" w:styleId="Quote">
    <w:name w:val="Quote"/>
    <w:basedOn w:val="Normal"/>
    <w:link w:val="QuoteChar"/>
    <w:qFormat/>
    <w:rsid w:val="00E830EA"/>
    <w:pPr>
      <w:autoSpaceDE w:val="0"/>
      <w:autoSpaceDN w:val="0"/>
      <w:adjustRightInd w:val="0"/>
      <w:ind w:left="446" w:firstLine="144"/>
      <w:textAlignment w:val="baseline"/>
    </w:pPr>
    <w:rPr>
      <w:rFonts w:eastAsia="BatangChe"/>
      <w:kern w:val="0"/>
      <w:sz w:val="20"/>
      <w:szCs w:val="20"/>
      <w:lang w:eastAsia="ko-KR"/>
    </w:rPr>
  </w:style>
  <w:style w:type="character" w:customStyle="1" w:styleId="QuoteChar">
    <w:name w:val="Quote Char"/>
    <w:link w:val="Quote"/>
    <w:rsid w:val="00E830EA"/>
    <w:rPr>
      <w:rFonts w:eastAsia="BatangChe"/>
      <w:lang w:eastAsia="ko-KR"/>
    </w:rPr>
  </w:style>
  <w:style w:type="character" w:customStyle="1" w:styleId="mediumtext1">
    <w:name w:val="medium_text1"/>
    <w:rsid w:val="00E830EA"/>
    <w:rPr>
      <w:sz w:val="24"/>
      <w:szCs w:val="24"/>
    </w:rPr>
  </w:style>
  <w:style w:type="character" w:customStyle="1" w:styleId="longtext1">
    <w:name w:val="long_text1"/>
    <w:rsid w:val="00E830EA"/>
    <w:rPr>
      <w:sz w:val="20"/>
      <w:szCs w:val="20"/>
    </w:rPr>
  </w:style>
  <w:style w:type="character" w:styleId="FollowedHyperlink">
    <w:name w:val="FollowedHyperlink"/>
    <w:rsid w:val="00130CC0"/>
    <w:rPr>
      <w:color w:val="800080"/>
      <w:u w:val="single"/>
    </w:rPr>
  </w:style>
  <w:style w:type="character" w:styleId="CommentReference">
    <w:name w:val="annotation reference"/>
    <w:rsid w:val="00130CC0"/>
    <w:rPr>
      <w:sz w:val="21"/>
      <w:szCs w:val="21"/>
    </w:rPr>
  </w:style>
  <w:style w:type="paragraph" w:styleId="CommentText">
    <w:name w:val="annotation text"/>
    <w:basedOn w:val="Normal"/>
    <w:link w:val="CommentTextChar"/>
    <w:rsid w:val="00130CC0"/>
    <w:pPr>
      <w:jc w:val="left"/>
    </w:pPr>
  </w:style>
  <w:style w:type="character" w:customStyle="1" w:styleId="CommentTextChar">
    <w:name w:val="Comment Text Char"/>
    <w:basedOn w:val="DefaultParagraphFont"/>
    <w:link w:val="CommentText"/>
    <w:rsid w:val="00130CC0"/>
    <w:rPr>
      <w:kern w:val="2"/>
      <w:sz w:val="21"/>
      <w:szCs w:val="24"/>
    </w:rPr>
  </w:style>
  <w:style w:type="paragraph" w:styleId="CommentSubject">
    <w:name w:val="annotation subject"/>
    <w:basedOn w:val="CommentText"/>
    <w:next w:val="CommentText"/>
    <w:link w:val="CommentSubjectChar"/>
    <w:rsid w:val="00130CC0"/>
    <w:rPr>
      <w:b/>
      <w:bCs/>
    </w:rPr>
  </w:style>
  <w:style w:type="character" w:customStyle="1" w:styleId="CommentSubjectChar">
    <w:name w:val="Comment Subject Char"/>
    <w:basedOn w:val="CommentTextChar"/>
    <w:link w:val="CommentSubject"/>
    <w:rsid w:val="00130CC0"/>
    <w:rPr>
      <w:b/>
      <w:bCs/>
      <w:kern w:val="2"/>
      <w:sz w:val="21"/>
      <w:szCs w:val="24"/>
    </w:rPr>
  </w:style>
  <w:style w:type="paragraph" w:customStyle="1" w:styleId="Section">
    <w:name w:val="Section"/>
    <w:basedOn w:val="Normal"/>
    <w:rsid w:val="00130CC0"/>
    <w:pPr>
      <w:spacing w:after="80" w:line="240" w:lineRule="exact"/>
      <w:outlineLvl w:val="0"/>
    </w:pPr>
    <w:rPr>
      <w:b/>
      <w:bCs/>
      <w:sz w:val="20"/>
      <w:szCs w:val="22"/>
    </w:rPr>
  </w:style>
  <w:style w:type="paragraph" w:customStyle="1" w:styleId="Subsection">
    <w:name w:val="Subsection"/>
    <w:basedOn w:val="Normal"/>
    <w:rsid w:val="00130CC0"/>
    <w:pPr>
      <w:spacing w:after="80" w:line="240" w:lineRule="exact"/>
      <w:outlineLvl w:val="0"/>
    </w:pPr>
    <w:rPr>
      <w:i/>
      <w:iCs/>
      <w:sz w:val="20"/>
    </w:rPr>
  </w:style>
  <w:style w:type="paragraph" w:customStyle="1" w:styleId="tablecaption">
    <w:name w:val="table_caption"/>
    <w:basedOn w:val="Normal"/>
    <w:rsid w:val="00130CC0"/>
    <w:pPr>
      <w:spacing w:after="80" w:line="240" w:lineRule="exact"/>
      <w:outlineLvl w:val="0"/>
    </w:pPr>
    <w:rPr>
      <w:sz w:val="20"/>
      <w:szCs w:val="22"/>
    </w:rPr>
  </w:style>
  <w:style w:type="table" w:customStyle="1" w:styleId="Style3">
    <w:name w:val="Style3"/>
    <w:basedOn w:val="TableNormal"/>
    <w:rsid w:val="00130CC0"/>
    <w:rPr>
      <w:lang w:val="en-GB" w:eastAsia="en-US"/>
    </w:rPr>
    <w:tblPr/>
  </w:style>
  <w:style w:type="table" w:customStyle="1" w:styleId="Table">
    <w:name w:val="Table"/>
    <w:basedOn w:val="TableNormal"/>
    <w:rsid w:val="00130CC0"/>
    <w:rPr>
      <w:lang w:val="en-GB" w:eastAsia="en-US"/>
    </w:rPr>
    <w:tblPr/>
  </w:style>
  <w:style w:type="table" w:customStyle="1" w:styleId="Tablebody">
    <w:name w:val="Table_body"/>
    <w:basedOn w:val="TableSimple1"/>
    <w:rsid w:val="00130CC0"/>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customStyle="1" w:styleId="tablebody0">
    <w:name w:val="table_body"/>
    <w:basedOn w:val="TableSimple1"/>
    <w:rsid w:val="00130CC0"/>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character" w:customStyle="1" w:styleId="EndnoteTextChar">
    <w:name w:val="Endnote Text Char"/>
    <w:link w:val="EndnoteText"/>
    <w:semiHidden/>
    <w:rsid w:val="00130CC0"/>
    <w:rPr>
      <w:kern w:val="2"/>
      <w:sz w:val="21"/>
      <w:szCs w:val="24"/>
    </w:rPr>
  </w:style>
  <w:style w:type="table" w:styleId="TableSimple1">
    <w:name w:val="Table Simple 1"/>
    <w:basedOn w:val="TableNormal"/>
    <w:rsid w:val="00130CC0"/>
    <w:pPr>
      <w:widowControl w:val="0"/>
      <w:jc w:val="both"/>
    </w:pPr>
    <w:rPr>
      <w:lang w:val="en-GB"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character" w:styleId="PlaceholderText">
    <w:name w:val="Placeholder Text"/>
    <w:basedOn w:val="DefaultParagraphFont"/>
    <w:uiPriority w:val="67"/>
    <w:rsid w:val="00130CC0"/>
    <w:rPr>
      <w:color w:val="808080"/>
    </w:rPr>
  </w:style>
  <w:style w:type="paragraph" w:styleId="ListParagraph">
    <w:name w:val="List Paragraph"/>
    <w:basedOn w:val="Normal"/>
    <w:uiPriority w:val="72"/>
    <w:rsid w:val="00130CC0"/>
    <w:pPr>
      <w:ind w:left="720"/>
      <w:contextualSpacing/>
    </w:pPr>
  </w:style>
  <w:style w:type="paragraph" w:customStyle="1" w:styleId="12">
    <w:name w:val="标题1"/>
    <w:basedOn w:val="Normal"/>
    <w:link w:val="titleChar"/>
    <w:qFormat/>
    <w:rsid w:val="00737864"/>
    <w:pPr>
      <w:spacing w:before="200" w:after="200" w:line="400" w:lineRule="exact"/>
      <w:jc w:val="center"/>
    </w:pPr>
    <w:rPr>
      <w:sz w:val="32"/>
      <w:szCs w:val="32"/>
    </w:rPr>
  </w:style>
  <w:style w:type="paragraph" w:customStyle="1" w:styleId="authorname">
    <w:name w:val="author name"/>
    <w:basedOn w:val="Normal"/>
    <w:link w:val="authornameChar"/>
    <w:qFormat/>
    <w:rsid w:val="00737864"/>
    <w:pPr>
      <w:widowControl/>
      <w:adjustRightInd w:val="0"/>
      <w:snapToGrid w:val="0"/>
      <w:spacing w:after="80" w:line="240" w:lineRule="exact"/>
      <w:jc w:val="center"/>
      <w:outlineLvl w:val="0"/>
    </w:pPr>
    <w:rPr>
      <w:kern w:val="0"/>
      <w:sz w:val="20"/>
      <w:szCs w:val="20"/>
      <w:lang w:val="de-DE"/>
    </w:rPr>
  </w:style>
  <w:style w:type="character" w:customStyle="1" w:styleId="titleChar">
    <w:name w:val="title Char"/>
    <w:basedOn w:val="DefaultParagraphFont"/>
    <w:link w:val="12"/>
    <w:rsid w:val="00737864"/>
    <w:rPr>
      <w:kern w:val="2"/>
      <w:sz w:val="32"/>
      <w:szCs w:val="32"/>
    </w:rPr>
  </w:style>
  <w:style w:type="paragraph" w:customStyle="1" w:styleId="zhengwen">
    <w:name w:val="zhengwen"/>
    <w:basedOn w:val="Normal"/>
    <w:link w:val="zhengwenChar"/>
    <w:qFormat/>
    <w:rsid w:val="006A56C9"/>
    <w:pPr>
      <w:spacing w:after="80" w:line="240" w:lineRule="exact"/>
    </w:pPr>
    <w:rPr>
      <w:bCs/>
      <w:sz w:val="20"/>
      <w:szCs w:val="22"/>
      <w:lang w:val="en-GB"/>
    </w:rPr>
  </w:style>
  <w:style w:type="character" w:customStyle="1" w:styleId="authornameChar">
    <w:name w:val="author name Char"/>
    <w:basedOn w:val="DefaultParagraphFont"/>
    <w:link w:val="authorname"/>
    <w:rsid w:val="00737864"/>
    <w:rPr>
      <w:lang w:val="de-DE"/>
    </w:rPr>
  </w:style>
  <w:style w:type="paragraph" w:customStyle="1" w:styleId="references0">
    <w:name w:val="references"/>
    <w:basedOn w:val="Normal"/>
    <w:link w:val="referencesChar"/>
    <w:qFormat/>
    <w:rsid w:val="006A56C9"/>
    <w:pPr>
      <w:spacing w:after="80" w:line="240" w:lineRule="exact"/>
      <w:ind w:left="400" w:hangingChars="200" w:hanging="400"/>
    </w:pPr>
    <w:rPr>
      <w:sz w:val="20"/>
      <w:szCs w:val="20"/>
    </w:rPr>
  </w:style>
  <w:style w:type="character" w:customStyle="1" w:styleId="zhengwenChar">
    <w:name w:val="zhengwen Char"/>
    <w:basedOn w:val="DefaultParagraphFont"/>
    <w:link w:val="zhengwen"/>
    <w:rsid w:val="006A56C9"/>
    <w:rPr>
      <w:bCs/>
      <w:kern w:val="2"/>
      <w:szCs w:val="22"/>
      <w:lang w:val="en-GB"/>
    </w:rPr>
  </w:style>
  <w:style w:type="character" w:customStyle="1" w:styleId="referencesChar">
    <w:name w:val="references Char"/>
    <w:basedOn w:val="DefaultParagraphFont"/>
    <w:link w:val="references0"/>
    <w:rsid w:val="006A56C9"/>
    <w:rPr>
      <w:kern w:val="2"/>
    </w:rPr>
  </w:style>
  <w:style w:type="character" w:customStyle="1" w:styleId="Heading2Char">
    <w:name w:val="Heading 2 Char"/>
    <w:basedOn w:val="DefaultParagraphFont"/>
    <w:link w:val="Heading2"/>
    <w:uiPriority w:val="9"/>
    <w:rsid w:val="003A2536"/>
    <w:rPr>
      <w:spacing w:val="-20"/>
      <w:kern w:val="2"/>
      <w:sz w:val="40"/>
      <w:szCs w:val="40"/>
    </w:rPr>
  </w:style>
  <w:style w:type="character" w:customStyle="1" w:styleId="Heading3Char">
    <w:name w:val="Heading 3 Char"/>
    <w:basedOn w:val="DefaultParagraphFont"/>
    <w:link w:val="Heading3"/>
    <w:uiPriority w:val="9"/>
    <w:rsid w:val="003A2536"/>
    <w:rPr>
      <w:b/>
      <w:color w:val="000000"/>
      <w:kern w:val="2"/>
      <w:sz w:val="22"/>
      <w:szCs w:val="22"/>
    </w:rPr>
  </w:style>
  <w:style w:type="paragraph" w:styleId="TOC3">
    <w:name w:val="toc 3"/>
    <w:basedOn w:val="Normal"/>
    <w:next w:val="Normal"/>
    <w:autoRedefine/>
    <w:uiPriority w:val="39"/>
    <w:semiHidden/>
    <w:unhideWhenUsed/>
    <w:rsid w:val="003A2536"/>
    <w:pPr>
      <w:widowControl/>
      <w:spacing w:after="100" w:line="256" w:lineRule="auto"/>
      <w:ind w:left="440"/>
      <w:jc w:val="left"/>
    </w:pPr>
    <w:rPr>
      <w:rFonts w:asciiTheme="minorHAnsi" w:eastAsiaTheme="minorEastAsia" w:hAnsiTheme="minorHAnsi" w:cstheme="minorBidi"/>
      <w:kern w:val="0"/>
      <w:sz w:val="22"/>
      <w:szCs w:val="22"/>
      <w:lang w:eastAsia="en-US"/>
    </w:rPr>
  </w:style>
  <w:style w:type="paragraph" w:customStyle="1" w:styleId="msonormal0">
    <w:name w:val="msonormal"/>
    <w:basedOn w:val="Normal"/>
    <w:rsid w:val="003A2536"/>
    <w:pPr>
      <w:widowControl/>
      <w:spacing w:before="100" w:beforeAutospacing="1" w:after="100" w:afterAutospacing="1"/>
      <w:jc w:val="left"/>
    </w:pPr>
    <w:rPr>
      <w:rFonts w:ascii="SimSun" w:hAnsi="SimSun" w:cs="SimSun"/>
      <w:kern w:val="0"/>
      <w:sz w:val="24"/>
    </w:rPr>
  </w:style>
  <w:style w:type="paragraph" w:customStyle="1" w:styleId="fig">
    <w:name w:val="fig"/>
    <w:basedOn w:val="Normal"/>
    <w:link w:val="fig0"/>
    <w:qFormat/>
    <w:rsid w:val="00B83EC3"/>
    <w:pPr>
      <w:jc w:val="center"/>
    </w:pPr>
    <w:rPr>
      <w:noProof/>
      <w:sz w:val="20"/>
      <w:szCs w:val="20"/>
    </w:rPr>
  </w:style>
  <w:style w:type="character" w:customStyle="1" w:styleId="fig0">
    <w:name w:val="fig 字符"/>
    <w:basedOn w:val="DefaultParagraphFont"/>
    <w:link w:val="fig"/>
    <w:rsid w:val="00B83EC3"/>
    <w:rPr>
      <w:noProof/>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98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2008&#23553;&#38754;&#21450;&#20869;&#39029;&#27169;&#26495;-ZHAO\CCSE\ASStemplate2008.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ASStemplate2008</Template>
  <TotalTime>1</TotalTime>
  <Pages>1</Pages>
  <Words>6503</Words>
  <Characters>37072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Contents</vt:lpstr>
    </vt:vector>
  </TitlesOfParts>
  <Company>MS User</Company>
  <LinksUpToDate>false</LinksUpToDate>
  <CharactersWithSpaces>43489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Administrators</dc:creator>
  <cp:lastModifiedBy>Basharat Saleem</cp:lastModifiedBy>
  <cp:revision>3</cp:revision>
  <cp:lastPrinted>2014-03-03T09:27:00Z</cp:lastPrinted>
  <dcterms:created xsi:type="dcterms:W3CDTF">2020-12-13T12:37:00Z</dcterms:created>
  <dcterms:modified xsi:type="dcterms:W3CDTF">2020-12-13T12:37:00Z</dcterms:modified>
</cp:coreProperties>
</file>