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257" w:rsidRDefault="00ED3257" w:rsidP="00640CA9">
      <w:pPr>
        <w:pStyle w:val="a4"/>
        <w:bidi/>
        <w:rPr>
          <w:rtl/>
        </w:rPr>
      </w:pPr>
      <w:r>
        <w:rPr>
          <w:rFonts w:hint="cs"/>
          <w:rtl/>
        </w:rPr>
        <w:t>جامعة الملك سعود</w:t>
      </w:r>
    </w:p>
    <w:p w:rsidR="00ED3257" w:rsidRDefault="00ED3257" w:rsidP="00640CA9">
      <w:pPr>
        <w:pStyle w:val="a4"/>
        <w:bidi/>
        <w:rPr>
          <w:rtl/>
        </w:rPr>
      </w:pPr>
      <w:r>
        <w:rPr>
          <w:rFonts w:hint="cs"/>
          <w:rtl/>
        </w:rPr>
        <w:t>كلية الحقوق والعلوم السياسية</w:t>
      </w:r>
    </w:p>
    <w:p w:rsidR="00ED3257" w:rsidRDefault="00ED3257" w:rsidP="00640CA9">
      <w:pPr>
        <w:pStyle w:val="a4"/>
        <w:bidi/>
        <w:rPr>
          <w:rtl/>
        </w:rPr>
      </w:pPr>
      <w:r>
        <w:rPr>
          <w:rFonts w:hint="cs"/>
          <w:rtl/>
        </w:rPr>
        <w:t>قسم القانون الخاص</w:t>
      </w:r>
    </w:p>
    <w:p w:rsidR="00ED3257" w:rsidRDefault="00ED3257" w:rsidP="00640CA9">
      <w:pPr>
        <w:pStyle w:val="a4"/>
        <w:bidi/>
        <w:rPr>
          <w:rtl/>
        </w:rPr>
      </w:pPr>
      <w:r>
        <w:rPr>
          <w:rFonts w:hint="cs"/>
          <w:rtl/>
        </w:rPr>
        <w:t>برنامج الماجستير</w:t>
      </w:r>
    </w:p>
    <w:p w:rsidR="00ED3257" w:rsidRDefault="00ED3257" w:rsidP="00ED3257">
      <w:pPr>
        <w:bidi/>
        <w:rPr>
          <w:sz w:val="28"/>
          <w:szCs w:val="28"/>
          <w:rtl/>
        </w:rPr>
      </w:pPr>
    </w:p>
    <w:p w:rsidR="00ED3257" w:rsidRDefault="00ED3257" w:rsidP="00ED3257">
      <w:pPr>
        <w:bidi/>
        <w:jc w:val="center"/>
        <w:rPr>
          <w:sz w:val="28"/>
          <w:szCs w:val="28"/>
          <w:rtl/>
        </w:rPr>
      </w:pPr>
    </w:p>
    <w:p w:rsidR="007C6E28" w:rsidRPr="00ED3257" w:rsidRDefault="00ED3257" w:rsidP="00ED3257">
      <w:pPr>
        <w:bidi/>
        <w:jc w:val="center"/>
        <w:rPr>
          <w:b/>
          <w:bCs/>
          <w:sz w:val="40"/>
          <w:szCs w:val="40"/>
          <w:u w:val="single"/>
          <w:rtl/>
        </w:rPr>
      </w:pPr>
      <w:r w:rsidRPr="00ED3257">
        <w:rPr>
          <w:rFonts w:hint="cs"/>
          <w:b/>
          <w:bCs/>
          <w:sz w:val="40"/>
          <w:szCs w:val="40"/>
          <w:u w:val="single"/>
          <w:rtl/>
        </w:rPr>
        <w:t>مفردات مقرر حماية المستهلك</w:t>
      </w:r>
    </w:p>
    <w:p w:rsidR="00ED3257" w:rsidRDefault="00640CA9" w:rsidP="00ED3257">
      <w:pPr>
        <w:bidi/>
        <w:jc w:val="center"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536 قخص</w:t>
      </w:r>
    </w:p>
    <w:p w:rsidR="00EE7D02" w:rsidRDefault="00EE7D02" w:rsidP="00EE7D02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EE7D02" w:rsidRDefault="00EE7D02" w:rsidP="00EE7D02">
      <w:pPr>
        <w:bidi/>
        <w:jc w:val="center"/>
        <w:rPr>
          <w:b/>
          <w:bCs/>
          <w:sz w:val="40"/>
          <w:szCs w:val="40"/>
          <w:u w:val="single"/>
          <w:rtl/>
        </w:rPr>
      </w:pPr>
    </w:p>
    <w:p w:rsidR="00ED3257" w:rsidRDefault="0074052B" w:rsidP="00ED3257">
      <w:pPr>
        <w:bidi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>أولاً</w:t>
      </w:r>
      <w:r w:rsidR="00E530A1" w:rsidRPr="00FD22DB">
        <w:rPr>
          <w:rFonts w:hint="cs"/>
          <w:b/>
          <w:bCs/>
          <w:sz w:val="40"/>
          <w:szCs w:val="40"/>
          <w:u w:val="single"/>
          <w:rtl/>
        </w:rPr>
        <w:t>- التعريف بقانون حماية المستهلك</w:t>
      </w:r>
      <w:r w:rsidR="00F95EC1" w:rsidRPr="00FD22DB">
        <w:rPr>
          <w:rFonts w:hint="cs"/>
          <w:b/>
          <w:bCs/>
          <w:sz w:val="40"/>
          <w:szCs w:val="40"/>
          <w:u w:val="single"/>
          <w:rtl/>
        </w:rPr>
        <w:t xml:space="preserve"> وماهيته </w:t>
      </w:r>
      <w:r w:rsidR="00FD22DB" w:rsidRPr="00FD22DB">
        <w:rPr>
          <w:rFonts w:hint="cs"/>
          <w:b/>
          <w:bCs/>
          <w:sz w:val="40"/>
          <w:szCs w:val="40"/>
          <w:u w:val="single"/>
          <w:rtl/>
        </w:rPr>
        <w:t>ومصادره: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green"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1- </w:t>
      </w:r>
      <w:r w:rsidR="00FD22DB" w:rsidRPr="0074052B">
        <w:rPr>
          <w:rFonts w:hint="cs"/>
          <w:sz w:val="40"/>
          <w:szCs w:val="40"/>
          <w:highlight w:val="green"/>
          <w:rtl/>
        </w:rPr>
        <w:t>تعريف قانون حماية المستهلك وملامح الحماية القانونية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green"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2- </w:t>
      </w:r>
      <w:r w:rsidR="00FD22DB" w:rsidRPr="0074052B">
        <w:rPr>
          <w:rFonts w:hint="cs"/>
          <w:sz w:val="40"/>
          <w:szCs w:val="40"/>
          <w:highlight w:val="green"/>
          <w:rtl/>
        </w:rPr>
        <w:t>طبيعة وخصائص قانون حماية المستهلك</w:t>
      </w:r>
    </w:p>
    <w:p w:rsidR="00FD22DB" w:rsidRDefault="0074052B" w:rsidP="0074052B">
      <w:pPr>
        <w:pStyle w:val="a3"/>
        <w:bidi/>
        <w:rPr>
          <w:sz w:val="40"/>
          <w:szCs w:val="40"/>
          <w:rtl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3- </w:t>
      </w:r>
      <w:r w:rsidR="00FD22DB" w:rsidRPr="0074052B">
        <w:rPr>
          <w:rFonts w:hint="cs"/>
          <w:sz w:val="40"/>
          <w:szCs w:val="40"/>
          <w:highlight w:val="green"/>
          <w:rtl/>
        </w:rPr>
        <w:t>مصادر قانون حماية المستهلك</w:t>
      </w:r>
    </w:p>
    <w:p w:rsidR="00EE7D02" w:rsidRDefault="00EE7D02" w:rsidP="00EE7D02">
      <w:pPr>
        <w:pStyle w:val="a3"/>
        <w:bidi/>
        <w:rPr>
          <w:sz w:val="40"/>
          <w:szCs w:val="40"/>
        </w:rPr>
      </w:pPr>
    </w:p>
    <w:p w:rsidR="00F95EC1" w:rsidRPr="00FD22DB" w:rsidRDefault="0074052B" w:rsidP="00F95EC1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ثانياً </w:t>
      </w:r>
      <w:r w:rsidR="00F95EC1" w:rsidRPr="00FD22DB">
        <w:rPr>
          <w:rFonts w:hint="cs"/>
          <w:b/>
          <w:bCs/>
          <w:sz w:val="40"/>
          <w:szCs w:val="40"/>
          <w:u w:val="single"/>
          <w:rtl/>
        </w:rPr>
        <w:t xml:space="preserve">- </w:t>
      </w:r>
      <w:r w:rsidR="00997B17" w:rsidRPr="00FD22DB">
        <w:rPr>
          <w:rFonts w:hint="cs"/>
          <w:b/>
          <w:bCs/>
          <w:sz w:val="40"/>
          <w:szCs w:val="40"/>
          <w:u w:val="single"/>
          <w:rtl/>
        </w:rPr>
        <w:t xml:space="preserve">محاور قانون حماية </w:t>
      </w:r>
      <w:r w:rsidR="00FD22DB" w:rsidRPr="00FD22DB">
        <w:rPr>
          <w:rFonts w:hint="cs"/>
          <w:b/>
          <w:bCs/>
          <w:sz w:val="40"/>
          <w:szCs w:val="40"/>
          <w:u w:val="single"/>
          <w:rtl/>
        </w:rPr>
        <w:t>المستهلك: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green"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1- </w:t>
      </w:r>
      <w:r w:rsidR="00FD22DB" w:rsidRPr="0074052B">
        <w:rPr>
          <w:rFonts w:hint="cs"/>
          <w:sz w:val="40"/>
          <w:szCs w:val="40"/>
          <w:highlight w:val="green"/>
          <w:rtl/>
        </w:rPr>
        <w:t>حماية المستهلك في ارادته وحريته في التعاقد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green"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2- </w:t>
      </w:r>
      <w:r w:rsidR="00FD22DB" w:rsidRPr="0074052B">
        <w:rPr>
          <w:rFonts w:hint="cs"/>
          <w:sz w:val="40"/>
          <w:szCs w:val="40"/>
          <w:highlight w:val="green"/>
          <w:rtl/>
        </w:rPr>
        <w:t>حماية المستهلك في مواجهة مخاطر الاقتصاد الحر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green"/>
        </w:rPr>
      </w:pPr>
      <w:r w:rsidRPr="0074052B">
        <w:rPr>
          <w:rFonts w:hint="cs"/>
          <w:sz w:val="40"/>
          <w:szCs w:val="40"/>
          <w:highlight w:val="green"/>
          <w:rtl/>
        </w:rPr>
        <w:t xml:space="preserve">3- </w:t>
      </w:r>
      <w:r w:rsidR="00FD22DB" w:rsidRPr="0074052B">
        <w:rPr>
          <w:rFonts w:hint="cs"/>
          <w:sz w:val="40"/>
          <w:szCs w:val="40"/>
          <w:highlight w:val="green"/>
          <w:rtl/>
        </w:rPr>
        <w:t>كفالة امن وسلامة المستهلك فيما يعرض عليه من سلع وخدمات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magenta"/>
          <w:rtl/>
        </w:rPr>
      </w:pPr>
      <w:r w:rsidRPr="0074052B">
        <w:rPr>
          <w:rFonts w:hint="cs"/>
          <w:sz w:val="40"/>
          <w:szCs w:val="40"/>
          <w:highlight w:val="magenta"/>
          <w:rtl/>
        </w:rPr>
        <w:t xml:space="preserve">4- </w:t>
      </w:r>
      <w:r w:rsidR="00DB75B8" w:rsidRPr="0074052B">
        <w:rPr>
          <w:rFonts w:hint="cs"/>
          <w:sz w:val="40"/>
          <w:szCs w:val="40"/>
          <w:highlight w:val="magenta"/>
          <w:rtl/>
        </w:rPr>
        <w:t xml:space="preserve">انارة إرادة المستهلك </w:t>
      </w:r>
    </w:p>
    <w:p w:rsidR="00FD22DB" w:rsidRPr="0074052B" w:rsidRDefault="0074052B" w:rsidP="0074052B">
      <w:pPr>
        <w:pStyle w:val="a3"/>
        <w:bidi/>
        <w:rPr>
          <w:sz w:val="40"/>
          <w:szCs w:val="40"/>
          <w:highlight w:val="magenta"/>
          <w:rtl/>
        </w:rPr>
      </w:pPr>
      <w:r w:rsidRPr="0074052B">
        <w:rPr>
          <w:rFonts w:hint="cs"/>
          <w:sz w:val="40"/>
          <w:szCs w:val="40"/>
          <w:highlight w:val="magenta"/>
          <w:rtl/>
        </w:rPr>
        <w:t xml:space="preserve">5- </w:t>
      </w:r>
      <w:r w:rsidR="00DB75B8" w:rsidRPr="0074052B">
        <w:rPr>
          <w:rFonts w:hint="cs"/>
          <w:sz w:val="40"/>
          <w:szCs w:val="40"/>
          <w:highlight w:val="magenta"/>
          <w:rtl/>
        </w:rPr>
        <w:t xml:space="preserve">حماية المصالح الاقتصادية للمستهلك </w:t>
      </w:r>
    </w:p>
    <w:p w:rsidR="00FD22DB" w:rsidRPr="00FD22DB" w:rsidRDefault="0074052B" w:rsidP="0074052B">
      <w:pPr>
        <w:pStyle w:val="a3"/>
        <w:bidi/>
        <w:rPr>
          <w:sz w:val="40"/>
          <w:szCs w:val="40"/>
          <w:rtl/>
        </w:rPr>
      </w:pPr>
      <w:r w:rsidRPr="0074052B">
        <w:rPr>
          <w:rFonts w:hint="cs"/>
          <w:sz w:val="40"/>
          <w:szCs w:val="40"/>
          <w:highlight w:val="magenta"/>
          <w:rtl/>
        </w:rPr>
        <w:t>6-</w:t>
      </w:r>
      <w:r w:rsidR="00FD22DB" w:rsidRPr="0074052B">
        <w:rPr>
          <w:rFonts w:hint="cs"/>
          <w:sz w:val="40"/>
          <w:szCs w:val="40"/>
          <w:highlight w:val="magenta"/>
          <w:rtl/>
        </w:rPr>
        <w:t xml:space="preserve"> </w:t>
      </w:r>
      <w:r w:rsidR="00DB75B8" w:rsidRPr="0074052B">
        <w:rPr>
          <w:rFonts w:hint="cs"/>
          <w:sz w:val="40"/>
          <w:szCs w:val="40"/>
          <w:highlight w:val="magenta"/>
          <w:rtl/>
        </w:rPr>
        <w:t>الحق في الأمان والحق في التعويض</w:t>
      </w:r>
    </w:p>
    <w:p w:rsidR="00DB75B8" w:rsidRDefault="0074052B" w:rsidP="0074052B">
      <w:pPr>
        <w:pStyle w:val="a3"/>
        <w:bidi/>
        <w:rPr>
          <w:sz w:val="40"/>
          <w:szCs w:val="40"/>
        </w:rPr>
      </w:pPr>
      <w:r w:rsidRPr="00EE7D02">
        <w:rPr>
          <w:rFonts w:hint="cs"/>
          <w:sz w:val="40"/>
          <w:szCs w:val="40"/>
          <w:highlight w:val="lightGray"/>
          <w:rtl/>
        </w:rPr>
        <w:t xml:space="preserve">7- </w:t>
      </w:r>
      <w:r w:rsidR="00DB75B8" w:rsidRPr="00EE7D02">
        <w:rPr>
          <w:rFonts w:hint="cs"/>
          <w:sz w:val="40"/>
          <w:szCs w:val="40"/>
          <w:highlight w:val="lightGray"/>
          <w:rtl/>
        </w:rPr>
        <w:t xml:space="preserve">الإعلانات التجارية </w:t>
      </w:r>
      <w:r w:rsidR="00DB75B8" w:rsidRPr="0074052B">
        <w:rPr>
          <w:rFonts w:hint="cs"/>
          <w:sz w:val="40"/>
          <w:szCs w:val="40"/>
          <w:highlight w:val="lightGray"/>
          <w:rtl/>
        </w:rPr>
        <w:t xml:space="preserve">المضللة وحماية المستهلك </w:t>
      </w:r>
      <w:r w:rsidR="00FD22DB" w:rsidRPr="0074052B">
        <w:rPr>
          <w:rFonts w:hint="cs"/>
          <w:sz w:val="40"/>
          <w:szCs w:val="40"/>
          <w:highlight w:val="lightGray"/>
          <w:rtl/>
        </w:rPr>
        <w:t>منها</w:t>
      </w:r>
    </w:p>
    <w:p w:rsidR="00697658" w:rsidRDefault="0074052B" w:rsidP="0074052B">
      <w:pPr>
        <w:pStyle w:val="a3"/>
        <w:bidi/>
        <w:rPr>
          <w:sz w:val="40"/>
          <w:szCs w:val="40"/>
        </w:rPr>
      </w:pPr>
      <w:r w:rsidRPr="0074052B">
        <w:rPr>
          <w:rFonts w:hint="cs"/>
          <w:sz w:val="40"/>
          <w:szCs w:val="40"/>
          <w:highlight w:val="cyan"/>
          <w:rtl/>
        </w:rPr>
        <w:t xml:space="preserve">8- </w:t>
      </w:r>
      <w:r w:rsidR="00697658" w:rsidRPr="0074052B">
        <w:rPr>
          <w:rFonts w:hint="cs"/>
          <w:sz w:val="40"/>
          <w:szCs w:val="40"/>
          <w:highlight w:val="cyan"/>
          <w:rtl/>
        </w:rPr>
        <w:t>المسؤولية المدنية الناشئة عن بيع السلع المقلدة عبر الانترنت</w:t>
      </w:r>
    </w:p>
    <w:p w:rsidR="0074052B" w:rsidRPr="0074052B" w:rsidRDefault="0074052B" w:rsidP="0074052B">
      <w:pPr>
        <w:bidi/>
        <w:rPr>
          <w:sz w:val="40"/>
          <w:szCs w:val="40"/>
        </w:rPr>
      </w:pPr>
    </w:p>
    <w:p w:rsidR="00697658" w:rsidRDefault="00EE7D02" w:rsidP="00697658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ثالثاً </w:t>
      </w:r>
      <w:r w:rsidR="0074052B">
        <w:rPr>
          <w:rFonts w:hint="cs"/>
          <w:b/>
          <w:bCs/>
          <w:sz w:val="40"/>
          <w:szCs w:val="40"/>
          <w:u w:val="single"/>
          <w:rtl/>
        </w:rPr>
        <w:t xml:space="preserve">- </w:t>
      </w:r>
      <w:r w:rsidR="00697658" w:rsidRPr="00FD22DB">
        <w:rPr>
          <w:rFonts w:hint="cs"/>
          <w:b/>
          <w:bCs/>
          <w:sz w:val="40"/>
          <w:szCs w:val="40"/>
          <w:u w:val="single"/>
          <w:rtl/>
        </w:rPr>
        <w:t xml:space="preserve">حماية </w:t>
      </w:r>
      <w:r w:rsidR="00697658">
        <w:rPr>
          <w:rFonts w:hint="cs"/>
          <w:b/>
          <w:bCs/>
          <w:sz w:val="40"/>
          <w:szCs w:val="40"/>
          <w:u w:val="single"/>
          <w:rtl/>
        </w:rPr>
        <w:t>ا</w:t>
      </w:r>
      <w:r w:rsidR="00697658" w:rsidRPr="00FD22DB">
        <w:rPr>
          <w:rFonts w:hint="cs"/>
          <w:b/>
          <w:bCs/>
          <w:sz w:val="40"/>
          <w:szCs w:val="40"/>
          <w:u w:val="single"/>
          <w:rtl/>
        </w:rPr>
        <w:t>لمستهلك</w:t>
      </w:r>
      <w:r w:rsidR="00697658">
        <w:rPr>
          <w:rFonts w:hint="cs"/>
          <w:b/>
          <w:bCs/>
          <w:sz w:val="40"/>
          <w:szCs w:val="40"/>
          <w:u w:val="single"/>
          <w:rtl/>
        </w:rPr>
        <w:t xml:space="preserve"> في النظام السعودي</w:t>
      </w:r>
      <w:r w:rsidR="00697658" w:rsidRPr="00FD22DB">
        <w:rPr>
          <w:rFonts w:hint="cs"/>
          <w:b/>
          <w:bCs/>
          <w:sz w:val="40"/>
          <w:szCs w:val="40"/>
          <w:u w:val="single"/>
          <w:rtl/>
        </w:rPr>
        <w:t>:</w:t>
      </w:r>
    </w:p>
    <w:p w:rsidR="00697658" w:rsidRPr="0074052B" w:rsidRDefault="00697658" w:rsidP="00697658">
      <w:pPr>
        <w:pStyle w:val="a3"/>
        <w:numPr>
          <w:ilvl w:val="0"/>
          <w:numId w:val="1"/>
        </w:numPr>
        <w:bidi/>
        <w:rPr>
          <w:b/>
          <w:bCs/>
          <w:sz w:val="40"/>
          <w:szCs w:val="40"/>
          <w:highlight w:val="yellow"/>
          <w:u w:val="single"/>
        </w:rPr>
      </w:pPr>
      <w:r w:rsidRPr="0074052B">
        <w:rPr>
          <w:rFonts w:hint="cs"/>
          <w:sz w:val="40"/>
          <w:szCs w:val="40"/>
          <w:highlight w:val="yellow"/>
          <w:rtl/>
        </w:rPr>
        <w:t>تحديد مفهوم المستهلك في النظام السعودي</w:t>
      </w:r>
    </w:p>
    <w:p w:rsidR="00697658" w:rsidRPr="0074052B" w:rsidRDefault="00697658" w:rsidP="00697658">
      <w:pPr>
        <w:pStyle w:val="a3"/>
        <w:numPr>
          <w:ilvl w:val="0"/>
          <w:numId w:val="1"/>
        </w:numPr>
        <w:bidi/>
        <w:rPr>
          <w:b/>
          <w:bCs/>
          <w:sz w:val="40"/>
          <w:szCs w:val="40"/>
          <w:highlight w:val="yellow"/>
          <w:u w:val="single"/>
        </w:rPr>
      </w:pPr>
      <w:r w:rsidRPr="0074052B">
        <w:rPr>
          <w:rFonts w:hint="cs"/>
          <w:sz w:val="40"/>
          <w:szCs w:val="40"/>
          <w:highlight w:val="yellow"/>
          <w:rtl/>
        </w:rPr>
        <w:t>الحماية المدنية المقررة للمستهلك</w:t>
      </w:r>
    </w:p>
    <w:p w:rsidR="00697658" w:rsidRPr="00697658" w:rsidRDefault="00697658" w:rsidP="00697658">
      <w:pPr>
        <w:pStyle w:val="a3"/>
        <w:numPr>
          <w:ilvl w:val="0"/>
          <w:numId w:val="1"/>
        </w:numPr>
        <w:bidi/>
        <w:rPr>
          <w:b/>
          <w:bCs/>
          <w:sz w:val="40"/>
          <w:szCs w:val="40"/>
          <w:u w:val="single"/>
          <w:rtl/>
        </w:rPr>
      </w:pPr>
      <w:r w:rsidRPr="0074052B">
        <w:rPr>
          <w:rFonts w:hint="cs"/>
          <w:sz w:val="40"/>
          <w:szCs w:val="40"/>
          <w:highlight w:val="yellow"/>
          <w:rtl/>
        </w:rPr>
        <w:t>الحماية الجنائية المقررة للمستهلك</w:t>
      </w:r>
    </w:p>
    <w:p w:rsidR="00FD22DB" w:rsidRPr="00FD22DB" w:rsidRDefault="00FD22DB" w:rsidP="00FD22DB">
      <w:pPr>
        <w:pStyle w:val="a3"/>
        <w:bidi/>
        <w:rPr>
          <w:sz w:val="40"/>
          <w:szCs w:val="40"/>
          <w:rtl/>
        </w:rPr>
      </w:pPr>
    </w:p>
    <w:p w:rsidR="00FD22DB" w:rsidRPr="00FD22DB" w:rsidRDefault="00EE7D02" w:rsidP="00997B17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رابعاً </w:t>
      </w:r>
      <w:r w:rsidR="00997B17" w:rsidRPr="00FD22DB">
        <w:rPr>
          <w:rFonts w:hint="cs"/>
          <w:b/>
          <w:bCs/>
          <w:sz w:val="40"/>
          <w:szCs w:val="40"/>
          <w:u w:val="single"/>
          <w:rtl/>
        </w:rPr>
        <w:t xml:space="preserve">- مكافحة الغش </w:t>
      </w:r>
      <w:r w:rsidR="00FD22DB">
        <w:rPr>
          <w:rFonts w:hint="cs"/>
          <w:b/>
          <w:bCs/>
          <w:sz w:val="40"/>
          <w:szCs w:val="40"/>
          <w:u w:val="single"/>
          <w:rtl/>
        </w:rPr>
        <w:t>التجاري:</w:t>
      </w:r>
    </w:p>
    <w:p w:rsidR="00FD22DB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>حالات</w:t>
      </w:r>
      <w:r w:rsidR="00997B17" w:rsidRPr="0074052B">
        <w:rPr>
          <w:rFonts w:hint="cs"/>
          <w:sz w:val="40"/>
          <w:szCs w:val="40"/>
          <w:highlight w:val="red"/>
          <w:rtl/>
        </w:rPr>
        <w:t xml:space="preserve"> الغش التجاري </w:t>
      </w:r>
    </w:p>
    <w:p w:rsidR="00997B17" w:rsidRDefault="00997B17" w:rsidP="00FD22DB">
      <w:pPr>
        <w:pStyle w:val="a3"/>
        <w:numPr>
          <w:ilvl w:val="0"/>
          <w:numId w:val="1"/>
        </w:numPr>
        <w:bidi/>
        <w:rPr>
          <w:sz w:val="40"/>
          <w:szCs w:val="40"/>
        </w:rPr>
      </w:pPr>
      <w:r w:rsidRPr="0074052B">
        <w:rPr>
          <w:rFonts w:hint="cs"/>
          <w:sz w:val="40"/>
          <w:szCs w:val="40"/>
          <w:highlight w:val="red"/>
          <w:rtl/>
        </w:rPr>
        <w:t xml:space="preserve">إجراءات مكافحة الغش </w:t>
      </w:r>
      <w:r w:rsidR="00FD22DB" w:rsidRPr="0074052B">
        <w:rPr>
          <w:rFonts w:hint="cs"/>
          <w:sz w:val="40"/>
          <w:szCs w:val="40"/>
          <w:highlight w:val="red"/>
          <w:rtl/>
        </w:rPr>
        <w:t>التجاري</w:t>
      </w:r>
    </w:p>
    <w:p w:rsidR="00FD22DB" w:rsidRPr="00FD22DB" w:rsidRDefault="00FD22DB" w:rsidP="00FD22DB">
      <w:pPr>
        <w:pStyle w:val="a3"/>
        <w:bidi/>
        <w:rPr>
          <w:sz w:val="40"/>
          <w:szCs w:val="40"/>
          <w:rtl/>
        </w:rPr>
      </w:pPr>
    </w:p>
    <w:p w:rsidR="00FD22DB" w:rsidRPr="00FD22DB" w:rsidRDefault="00EE7D02" w:rsidP="00997B17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خامساً </w:t>
      </w:r>
      <w:r w:rsidR="00997B17" w:rsidRPr="00FD22DB">
        <w:rPr>
          <w:rFonts w:hint="cs"/>
          <w:b/>
          <w:bCs/>
          <w:sz w:val="40"/>
          <w:szCs w:val="40"/>
          <w:u w:val="single"/>
          <w:rtl/>
        </w:rPr>
        <w:t xml:space="preserve">- </w:t>
      </w:r>
      <w:r w:rsidR="002612E4" w:rsidRPr="00FD22DB">
        <w:rPr>
          <w:rFonts w:hint="cs"/>
          <w:b/>
          <w:bCs/>
          <w:sz w:val="40"/>
          <w:szCs w:val="40"/>
          <w:u w:val="single"/>
          <w:rtl/>
        </w:rPr>
        <w:t xml:space="preserve">تنظيم التعامل </w:t>
      </w:r>
      <w:r w:rsidR="00FD22DB" w:rsidRPr="00FD22DB">
        <w:rPr>
          <w:rFonts w:hint="cs"/>
          <w:b/>
          <w:bCs/>
          <w:sz w:val="40"/>
          <w:szCs w:val="40"/>
          <w:u w:val="single"/>
          <w:rtl/>
        </w:rPr>
        <w:t>التمويني:</w:t>
      </w:r>
    </w:p>
    <w:p w:rsidR="00FD22DB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</w:rPr>
      </w:pPr>
      <w:r w:rsidRPr="0074052B">
        <w:rPr>
          <w:rFonts w:hint="cs"/>
          <w:sz w:val="40"/>
          <w:szCs w:val="40"/>
          <w:highlight w:val="red"/>
          <w:rtl/>
        </w:rPr>
        <w:t xml:space="preserve">التوجيه والاشراف والرقابة </w:t>
      </w:r>
    </w:p>
    <w:p w:rsidR="00FD22DB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>تسعير المواد التموينية</w:t>
      </w:r>
    </w:p>
    <w:p w:rsidR="00FD22DB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 xml:space="preserve">تحديد المخالفات والعقوبات التموينية </w:t>
      </w:r>
    </w:p>
    <w:p w:rsidR="00997B17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>ضبط المخالفات وتوقيع العقوبات.</w:t>
      </w:r>
    </w:p>
    <w:p w:rsidR="00FD22DB" w:rsidRDefault="00FD22DB" w:rsidP="00FD22DB">
      <w:pPr>
        <w:bidi/>
        <w:rPr>
          <w:sz w:val="40"/>
          <w:szCs w:val="40"/>
          <w:rtl/>
        </w:rPr>
      </w:pPr>
    </w:p>
    <w:p w:rsidR="00FD22DB" w:rsidRPr="00FD22DB" w:rsidRDefault="00EE7D02" w:rsidP="002612E4">
      <w:pPr>
        <w:bidi/>
        <w:rPr>
          <w:b/>
          <w:bCs/>
          <w:sz w:val="40"/>
          <w:szCs w:val="40"/>
          <w:u w:val="single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سادساً </w:t>
      </w:r>
      <w:r w:rsidR="002612E4" w:rsidRPr="00FD22DB">
        <w:rPr>
          <w:rFonts w:hint="cs"/>
          <w:b/>
          <w:bCs/>
          <w:sz w:val="40"/>
          <w:szCs w:val="40"/>
          <w:u w:val="single"/>
          <w:rtl/>
        </w:rPr>
        <w:t xml:space="preserve">- الاشراف على المواصفات </w:t>
      </w:r>
      <w:r w:rsidR="00FD22DB" w:rsidRPr="00FD22DB">
        <w:rPr>
          <w:rFonts w:hint="cs"/>
          <w:b/>
          <w:bCs/>
          <w:sz w:val="40"/>
          <w:szCs w:val="40"/>
          <w:u w:val="single"/>
          <w:rtl/>
        </w:rPr>
        <w:t>والمقاييس:</w:t>
      </w:r>
    </w:p>
    <w:p w:rsidR="00FD22DB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 xml:space="preserve">وضع المواصفات القياسية </w:t>
      </w:r>
    </w:p>
    <w:p w:rsidR="002612E4" w:rsidRPr="0074052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highlight w:val="red"/>
        </w:rPr>
      </w:pPr>
      <w:r w:rsidRPr="0074052B">
        <w:rPr>
          <w:rFonts w:hint="cs"/>
          <w:sz w:val="40"/>
          <w:szCs w:val="40"/>
          <w:highlight w:val="red"/>
          <w:rtl/>
        </w:rPr>
        <w:t>رقابة المعايرة والمقاييس.</w:t>
      </w:r>
    </w:p>
    <w:p w:rsidR="00FD22DB" w:rsidRDefault="00FD22DB" w:rsidP="00FD22DB">
      <w:pPr>
        <w:pStyle w:val="a3"/>
        <w:bidi/>
        <w:rPr>
          <w:sz w:val="40"/>
          <w:szCs w:val="40"/>
          <w:rtl/>
        </w:rPr>
      </w:pPr>
    </w:p>
    <w:p w:rsidR="00FD22DB" w:rsidRDefault="00EE7D02" w:rsidP="00FD22DB">
      <w:pPr>
        <w:bidi/>
        <w:rPr>
          <w:sz w:val="40"/>
          <w:szCs w:val="40"/>
          <w:rtl/>
        </w:rPr>
      </w:pPr>
      <w:r>
        <w:rPr>
          <w:rFonts w:hint="cs"/>
          <w:b/>
          <w:bCs/>
          <w:sz w:val="40"/>
          <w:szCs w:val="40"/>
          <w:u w:val="single"/>
          <w:rtl/>
        </w:rPr>
        <w:t xml:space="preserve">سابعاً </w:t>
      </w:r>
      <w:r w:rsidR="002612E4" w:rsidRPr="00FD22DB">
        <w:rPr>
          <w:rFonts w:hint="cs"/>
          <w:b/>
          <w:bCs/>
          <w:sz w:val="40"/>
          <w:szCs w:val="40"/>
          <w:u w:val="single"/>
          <w:rtl/>
        </w:rPr>
        <w:t>- تنظيم تجارة المعادن الثمينة</w:t>
      </w:r>
      <w:r w:rsidR="00FD22DB">
        <w:rPr>
          <w:rFonts w:hint="cs"/>
          <w:sz w:val="40"/>
          <w:szCs w:val="40"/>
          <w:rtl/>
        </w:rPr>
        <w:t>:</w:t>
      </w:r>
    </w:p>
    <w:p w:rsidR="002612E4" w:rsidRPr="00FD22DB" w:rsidRDefault="002612E4" w:rsidP="00FD22DB">
      <w:pPr>
        <w:pStyle w:val="a3"/>
        <w:numPr>
          <w:ilvl w:val="0"/>
          <w:numId w:val="1"/>
        </w:numPr>
        <w:bidi/>
        <w:rPr>
          <w:sz w:val="40"/>
          <w:szCs w:val="40"/>
          <w:rtl/>
        </w:rPr>
      </w:pPr>
      <w:r w:rsidRPr="0074052B">
        <w:rPr>
          <w:rFonts w:hint="cs"/>
          <w:sz w:val="40"/>
          <w:szCs w:val="40"/>
          <w:highlight w:val="red"/>
          <w:rtl/>
        </w:rPr>
        <w:t xml:space="preserve">احكام نظام طائفة </w:t>
      </w:r>
      <w:r w:rsidR="00FD22DB" w:rsidRPr="0074052B">
        <w:rPr>
          <w:rFonts w:hint="cs"/>
          <w:sz w:val="40"/>
          <w:szCs w:val="40"/>
          <w:highlight w:val="red"/>
          <w:rtl/>
        </w:rPr>
        <w:t>الصاغة</w:t>
      </w:r>
    </w:p>
    <w:p w:rsidR="002612E4" w:rsidRDefault="00EE7D02" w:rsidP="002612E4">
      <w:pPr>
        <w:bidi/>
        <w:rPr>
          <w:sz w:val="40"/>
          <w:szCs w:val="40"/>
          <w:rtl/>
        </w:rPr>
      </w:pPr>
      <w:r w:rsidRPr="00EE7D02">
        <w:rPr>
          <w:rFonts w:hint="cs"/>
          <w:sz w:val="40"/>
          <w:szCs w:val="40"/>
          <w:highlight w:val="darkYellow"/>
          <w:rtl/>
        </w:rPr>
        <w:lastRenderedPageBreak/>
        <w:t xml:space="preserve">ثامناً </w:t>
      </w:r>
      <w:r w:rsidR="002612E4" w:rsidRPr="00EE7D02">
        <w:rPr>
          <w:rFonts w:hint="cs"/>
          <w:b/>
          <w:bCs/>
          <w:sz w:val="40"/>
          <w:szCs w:val="40"/>
          <w:highlight w:val="darkYellow"/>
          <w:u w:val="single"/>
          <w:rtl/>
        </w:rPr>
        <w:t xml:space="preserve">- ملامح تنظيم جمعية حماية المستهلك السعودية الصادر في عام </w:t>
      </w:r>
      <w:r w:rsidR="00DB75B8" w:rsidRPr="00EE7D02">
        <w:rPr>
          <w:rFonts w:hint="cs"/>
          <w:b/>
          <w:bCs/>
          <w:sz w:val="40"/>
          <w:szCs w:val="40"/>
          <w:highlight w:val="darkYellow"/>
          <w:u w:val="single"/>
          <w:rtl/>
        </w:rPr>
        <w:t>1436</w:t>
      </w:r>
      <w:r w:rsidR="00DB75B8" w:rsidRPr="00EE7D02">
        <w:rPr>
          <w:rFonts w:hint="cs"/>
          <w:sz w:val="40"/>
          <w:szCs w:val="40"/>
          <w:highlight w:val="darkYellow"/>
          <w:rtl/>
        </w:rPr>
        <w:t>.</w:t>
      </w:r>
    </w:p>
    <w:p w:rsidR="00640CA9" w:rsidRDefault="00640CA9" w:rsidP="00640CA9">
      <w:pPr>
        <w:bidi/>
        <w:rPr>
          <w:sz w:val="40"/>
          <w:szCs w:val="40"/>
          <w:rtl/>
        </w:rPr>
      </w:pPr>
    </w:p>
    <w:p w:rsidR="00DB75B8" w:rsidRPr="00FD22DB" w:rsidRDefault="00EE7D02" w:rsidP="00640CA9">
      <w:pPr>
        <w:bidi/>
        <w:rPr>
          <w:b/>
          <w:bCs/>
          <w:sz w:val="40"/>
          <w:szCs w:val="40"/>
          <w:u w:val="single"/>
          <w:rtl/>
        </w:rPr>
      </w:pPr>
      <w:r w:rsidRPr="00EE7D02">
        <w:rPr>
          <w:rFonts w:hint="cs"/>
          <w:sz w:val="40"/>
          <w:szCs w:val="40"/>
          <w:highlight w:val="green"/>
          <w:rtl/>
        </w:rPr>
        <w:t>تاسعاً</w:t>
      </w:r>
      <w:r w:rsidR="00DB75B8" w:rsidRPr="00EE7D02">
        <w:rPr>
          <w:rFonts w:hint="cs"/>
          <w:color w:val="FF0000"/>
          <w:sz w:val="40"/>
          <w:szCs w:val="40"/>
          <w:highlight w:val="green"/>
          <w:rtl/>
        </w:rPr>
        <w:t xml:space="preserve">- </w:t>
      </w:r>
      <w:r w:rsidR="00DB75B8" w:rsidRPr="00EE7D02">
        <w:rPr>
          <w:rFonts w:hint="cs"/>
          <w:b/>
          <w:bCs/>
          <w:color w:val="FF0000"/>
          <w:sz w:val="40"/>
          <w:szCs w:val="40"/>
          <w:highlight w:val="green"/>
          <w:u w:val="single"/>
          <w:rtl/>
        </w:rPr>
        <w:t>(</w:t>
      </w:r>
      <w:r w:rsidR="00DB75B8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 xml:space="preserve">موضوع البحث) الملامح الرئيسة </w:t>
      </w:r>
      <w:proofErr w:type="gramStart"/>
      <w:r w:rsidR="00640CA9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>للنظام( القانون</w:t>
      </w:r>
      <w:proofErr w:type="gramEnd"/>
      <w:r w:rsidR="00640CA9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>)</w:t>
      </w:r>
      <w:r w:rsidR="00DB75B8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 xml:space="preserve"> </w:t>
      </w:r>
      <w:r w:rsidR="00640CA9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>الموحد ل</w:t>
      </w:r>
      <w:r w:rsidR="00DB75B8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>حماية المستهلك</w:t>
      </w:r>
      <w:r w:rsidR="00640CA9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 xml:space="preserve"> بدول مجلس التعاون لدول الخليج العربية</w:t>
      </w:r>
      <w:r w:rsidR="00DB75B8" w:rsidRPr="00EE7D02">
        <w:rPr>
          <w:rFonts w:hint="cs"/>
          <w:b/>
          <w:bCs/>
          <w:sz w:val="40"/>
          <w:szCs w:val="40"/>
          <w:highlight w:val="green"/>
          <w:u w:val="single"/>
          <w:rtl/>
        </w:rPr>
        <w:t>.</w:t>
      </w:r>
      <w:r w:rsidR="00DB75B8" w:rsidRPr="00FD22DB">
        <w:rPr>
          <w:rFonts w:hint="cs"/>
          <w:b/>
          <w:bCs/>
          <w:sz w:val="40"/>
          <w:szCs w:val="40"/>
          <w:u w:val="single"/>
          <w:rtl/>
        </w:rPr>
        <w:t xml:space="preserve"> </w:t>
      </w:r>
    </w:p>
    <w:p w:rsidR="00997B17" w:rsidRDefault="00997B17" w:rsidP="00997B17">
      <w:pPr>
        <w:bidi/>
        <w:rPr>
          <w:sz w:val="40"/>
          <w:szCs w:val="40"/>
          <w:rtl/>
        </w:rPr>
      </w:pPr>
    </w:p>
    <w:p w:rsidR="00EE7D02" w:rsidRDefault="00EE7D02" w:rsidP="00EE7D02">
      <w:pPr>
        <w:pStyle w:val="a3"/>
        <w:numPr>
          <w:ilvl w:val="0"/>
          <w:numId w:val="3"/>
        </w:num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المراجع المعتمدة:</w:t>
      </w:r>
    </w:p>
    <w:p w:rsidR="00EE7D02" w:rsidRDefault="00EE7D02" w:rsidP="00EE7D02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green"/>
          <w:rtl/>
        </w:rPr>
        <w:t>1- د/ احمد عبد العال أبو قرين، نحو قانون لحماية المستهلك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EE7D02" w:rsidRDefault="00EE7D02" w:rsidP="00EE7D02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magenta"/>
          <w:rtl/>
        </w:rPr>
        <w:t xml:space="preserve">2- خالد محمد السباتين، تقرير </w:t>
      </w:r>
      <w:r w:rsidR="00E9513B" w:rsidRPr="00E9513B">
        <w:rPr>
          <w:rFonts w:hint="cs"/>
          <w:sz w:val="40"/>
          <w:szCs w:val="40"/>
          <w:highlight w:val="magenta"/>
          <w:rtl/>
        </w:rPr>
        <w:t>حول الحماية القانونية للمستهلك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E9513B" w:rsidRDefault="00E9513B" w:rsidP="00E9513B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lightGray"/>
          <w:rtl/>
        </w:rPr>
        <w:t>3- د/ محمد بن احمد البديرات، قانون الاعمال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E9513B" w:rsidRDefault="00E9513B" w:rsidP="00E9513B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cyan"/>
          <w:rtl/>
        </w:rPr>
        <w:t>4- د/ جمال ذكي إسماعيل الجريدلي، الحماية القانونية للمستهلك</w:t>
      </w:r>
      <w:r>
        <w:rPr>
          <w:rFonts w:hint="cs"/>
          <w:sz w:val="40"/>
          <w:szCs w:val="40"/>
          <w:rtl/>
        </w:rPr>
        <w:t xml:space="preserve"> </w:t>
      </w:r>
      <w:r w:rsidRPr="00E9513B">
        <w:rPr>
          <w:rFonts w:hint="cs"/>
          <w:sz w:val="40"/>
          <w:szCs w:val="40"/>
          <w:highlight w:val="cyan"/>
          <w:rtl/>
        </w:rPr>
        <w:t>الالكتروني في بيع السلع المقلدة عبر الانترنت، دراسة مقارنة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E9513B" w:rsidRDefault="00E9513B" w:rsidP="00E9513B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yellow"/>
          <w:rtl/>
        </w:rPr>
        <w:t>5- د/ احمد مخلوف، حماية المستهلك في النظام السعودي، في كتاب: (دراسات قانونية في الأنظمة التجارية السعودية د/ احمد صالح مخلوف، د/ زهير عباس كريم)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E9513B" w:rsidRDefault="00E9513B" w:rsidP="00E9513B">
      <w:pPr>
        <w:pStyle w:val="a3"/>
        <w:bidi/>
        <w:rPr>
          <w:sz w:val="40"/>
          <w:szCs w:val="40"/>
          <w:rtl/>
        </w:rPr>
      </w:pPr>
      <w:r w:rsidRPr="00E9513B">
        <w:rPr>
          <w:rFonts w:hint="cs"/>
          <w:sz w:val="40"/>
          <w:szCs w:val="40"/>
          <w:highlight w:val="red"/>
          <w:rtl/>
        </w:rPr>
        <w:t xml:space="preserve">6- </w:t>
      </w:r>
      <w:r>
        <w:rPr>
          <w:rFonts w:hint="cs"/>
          <w:sz w:val="40"/>
          <w:szCs w:val="40"/>
          <w:highlight w:val="red"/>
          <w:rtl/>
        </w:rPr>
        <w:t xml:space="preserve">د/ احمد كمال الدين موسى، </w:t>
      </w:r>
      <w:r w:rsidRPr="00E9513B">
        <w:rPr>
          <w:rFonts w:hint="cs"/>
          <w:sz w:val="40"/>
          <w:szCs w:val="40"/>
          <w:highlight w:val="red"/>
          <w:rtl/>
        </w:rPr>
        <w:t>الحماية القانونية للمستهلك في المملكة العربية السعودية</w:t>
      </w: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</w:p>
    <w:p w:rsidR="00C303CE" w:rsidRDefault="00C303CE" w:rsidP="00C303CE">
      <w:pPr>
        <w:pStyle w:val="a3"/>
        <w:bidi/>
        <w:rPr>
          <w:sz w:val="40"/>
          <w:szCs w:val="40"/>
          <w:rtl/>
        </w:rPr>
      </w:pPr>
      <w:r w:rsidRPr="00C303CE">
        <w:rPr>
          <w:rFonts w:hint="cs"/>
          <w:sz w:val="40"/>
          <w:szCs w:val="40"/>
          <w:highlight w:val="darkRed"/>
          <w:rtl/>
        </w:rPr>
        <w:t>7- هيئة الخبراء بمجلس الوزراء السعودي، الأنظمة السعودية</w:t>
      </w:r>
    </w:p>
    <w:p w:rsidR="00640CA9" w:rsidRPr="00640CA9" w:rsidRDefault="00640CA9" w:rsidP="00640CA9">
      <w:pPr>
        <w:numPr>
          <w:ilvl w:val="0"/>
          <w:numId w:val="3"/>
        </w:numPr>
        <w:bidi/>
        <w:rPr>
          <w:b/>
          <w:bCs/>
          <w:sz w:val="40"/>
          <w:szCs w:val="40"/>
          <w:u w:val="single"/>
          <w:rtl/>
          <w:lang w:bidi="ar-YE"/>
        </w:rPr>
      </w:pPr>
      <w:r w:rsidRPr="00640CA9">
        <w:rPr>
          <w:b/>
          <w:bCs/>
          <w:sz w:val="40"/>
          <w:szCs w:val="40"/>
          <w:u w:val="single"/>
          <w:rtl/>
        </w:rPr>
        <w:lastRenderedPageBreak/>
        <w:t>توزيع الدرجات:</w:t>
      </w:r>
    </w:p>
    <w:p w:rsidR="00640CA9" w:rsidRPr="00640CA9" w:rsidRDefault="00640CA9" w:rsidP="00640CA9">
      <w:pPr>
        <w:numPr>
          <w:ilvl w:val="0"/>
          <w:numId w:val="5"/>
        </w:numPr>
        <w:bidi/>
        <w:rPr>
          <w:sz w:val="40"/>
          <w:szCs w:val="40"/>
        </w:rPr>
      </w:pPr>
      <w:r w:rsidRPr="00640CA9">
        <w:rPr>
          <w:sz w:val="40"/>
          <w:szCs w:val="40"/>
          <w:rtl/>
        </w:rPr>
        <w:t xml:space="preserve">اختبار فصلي </w:t>
      </w:r>
      <w:r>
        <w:rPr>
          <w:rFonts w:hint="cs"/>
          <w:sz w:val="40"/>
          <w:szCs w:val="40"/>
          <w:rtl/>
        </w:rPr>
        <w:t>30</w:t>
      </w:r>
      <w:r w:rsidRPr="00640CA9">
        <w:rPr>
          <w:rFonts w:hint="cs"/>
          <w:sz w:val="40"/>
          <w:szCs w:val="40"/>
          <w:rtl/>
        </w:rPr>
        <w:t xml:space="preserve"> درجة</w:t>
      </w:r>
    </w:p>
    <w:p w:rsidR="00640CA9" w:rsidRDefault="00640CA9" w:rsidP="00640CA9">
      <w:pPr>
        <w:numPr>
          <w:ilvl w:val="0"/>
          <w:numId w:val="5"/>
        </w:num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عرض 15</w:t>
      </w:r>
      <w:r w:rsidRPr="00640CA9">
        <w:rPr>
          <w:rFonts w:hint="cs"/>
          <w:sz w:val="40"/>
          <w:szCs w:val="40"/>
          <w:rtl/>
        </w:rPr>
        <w:t xml:space="preserve"> درجة</w:t>
      </w:r>
    </w:p>
    <w:p w:rsidR="00640CA9" w:rsidRPr="00640CA9" w:rsidRDefault="00640CA9" w:rsidP="00640CA9">
      <w:pPr>
        <w:numPr>
          <w:ilvl w:val="0"/>
          <w:numId w:val="5"/>
        </w:num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بحث 15 درجة</w:t>
      </w:r>
    </w:p>
    <w:p w:rsidR="00640CA9" w:rsidRPr="00640CA9" w:rsidRDefault="00640CA9" w:rsidP="00640CA9">
      <w:pPr>
        <w:numPr>
          <w:ilvl w:val="0"/>
          <w:numId w:val="3"/>
        </w:numPr>
        <w:bidi/>
        <w:rPr>
          <w:b/>
          <w:bCs/>
          <w:sz w:val="40"/>
          <w:szCs w:val="40"/>
          <w:u w:val="single"/>
        </w:rPr>
      </w:pPr>
      <w:r w:rsidRPr="00640CA9">
        <w:rPr>
          <w:b/>
          <w:bCs/>
          <w:sz w:val="40"/>
          <w:szCs w:val="40"/>
          <w:u w:val="single"/>
          <w:rtl/>
        </w:rPr>
        <w:t>موعد الاختبار:</w:t>
      </w:r>
    </w:p>
    <w:p w:rsidR="00640CA9" w:rsidRDefault="00640CA9" w:rsidP="00640CA9">
      <w:pPr>
        <w:bidi/>
        <w:rPr>
          <w:rFonts w:ascii="Traditional Arabic" w:hAnsi="Traditional Arabic" w:cs="Traditional Arabic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الاربعاء</w:t>
      </w:r>
      <w:r w:rsidRPr="00640CA9">
        <w:rPr>
          <w:rFonts w:hint="cs"/>
          <w:sz w:val="40"/>
          <w:szCs w:val="40"/>
          <w:rtl/>
        </w:rPr>
        <w:t xml:space="preserve"> / </w:t>
      </w:r>
      <w:r>
        <w:rPr>
          <w:rFonts w:hint="cs"/>
          <w:sz w:val="40"/>
          <w:szCs w:val="40"/>
          <w:rtl/>
        </w:rPr>
        <w:t>4</w:t>
      </w:r>
      <w:r w:rsidRPr="00640CA9">
        <w:rPr>
          <w:rFonts w:hint="cs"/>
          <w:sz w:val="40"/>
          <w:szCs w:val="40"/>
          <w:rtl/>
        </w:rPr>
        <w:t xml:space="preserve">-8-1442 </w:t>
      </w:r>
      <w:r w:rsidRPr="00640CA9">
        <w:rPr>
          <w:rFonts w:ascii="Traditional Arabic" w:hAnsi="Traditional Arabic" w:cs="Traditional Arabic"/>
          <w:sz w:val="40"/>
          <w:szCs w:val="40"/>
          <w:rtl/>
        </w:rPr>
        <w:t>ه</w:t>
      </w:r>
    </w:p>
    <w:p w:rsidR="005F0C0E" w:rsidRPr="005F0C0E" w:rsidRDefault="005F0C0E" w:rsidP="005F0C0E">
      <w:pPr>
        <w:pStyle w:val="a3"/>
        <w:numPr>
          <w:ilvl w:val="0"/>
          <w:numId w:val="3"/>
        </w:numPr>
        <w:bidi/>
        <w:rPr>
          <w:sz w:val="40"/>
          <w:szCs w:val="40"/>
        </w:rPr>
      </w:pPr>
      <w:r>
        <w:rPr>
          <w:rFonts w:hint="cs"/>
          <w:sz w:val="40"/>
          <w:szCs w:val="40"/>
          <w:rtl/>
        </w:rPr>
        <w:t>اعلان الدرجات : خلال 15 يوم من الاختبار</w:t>
      </w:r>
      <w:bookmarkStart w:id="0" w:name="_GoBack"/>
      <w:bookmarkEnd w:id="0"/>
    </w:p>
    <w:p w:rsidR="00640CA9" w:rsidRPr="00640CA9" w:rsidRDefault="00640CA9" w:rsidP="00640CA9">
      <w:pPr>
        <w:numPr>
          <w:ilvl w:val="0"/>
          <w:numId w:val="3"/>
        </w:numPr>
        <w:bidi/>
        <w:rPr>
          <w:b/>
          <w:bCs/>
          <w:sz w:val="40"/>
          <w:szCs w:val="40"/>
          <w:u w:val="single"/>
        </w:rPr>
      </w:pPr>
      <w:r w:rsidRPr="00640CA9">
        <w:rPr>
          <w:b/>
          <w:bCs/>
          <w:sz w:val="40"/>
          <w:szCs w:val="40"/>
          <w:u w:val="single"/>
          <w:rtl/>
        </w:rPr>
        <w:t xml:space="preserve">الساعات </w:t>
      </w:r>
      <w:proofErr w:type="gramStart"/>
      <w:r w:rsidRPr="00640CA9">
        <w:rPr>
          <w:b/>
          <w:bCs/>
          <w:sz w:val="40"/>
          <w:szCs w:val="40"/>
          <w:u w:val="single"/>
          <w:rtl/>
        </w:rPr>
        <w:t xml:space="preserve">المكتبية </w:t>
      </w:r>
      <w:r w:rsidRPr="00640CA9">
        <w:rPr>
          <w:rFonts w:hint="cs"/>
          <w:b/>
          <w:bCs/>
          <w:sz w:val="40"/>
          <w:szCs w:val="40"/>
          <w:u w:val="single"/>
          <w:rtl/>
        </w:rPr>
        <w:t>:</w:t>
      </w:r>
      <w:proofErr w:type="gramEnd"/>
    </w:p>
    <w:p w:rsidR="00640CA9" w:rsidRDefault="00640CA9" w:rsidP="00640CA9">
      <w:pPr>
        <w:bidi/>
        <w:rPr>
          <w:sz w:val="40"/>
          <w:szCs w:val="40"/>
          <w:rtl/>
        </w:rPr>
      </w:pPr>
      <w:r w:rsidRPr="00640CA9">
        <w:rPr>
          <w:sz w:val="40"/>
          <w:szCs w:val="40"/>
          <w:rtl/>
        </w:rPr>
        <w:t xml:space="preserve">كل يوم من الاحد الى الخميس </w:t>
      </w:r>
      <w:r w:rsidRPr="00640CA9">
        <w:rPr>
          <w:rFonts w:hint="cs"/>
          <w:sz w:val="40"/>
          <w:szCs w:val="40"/>
          <w:rtl/>
        </w:rPr>
        <w:t xml:space="preserve">(عدا الاثنين) </w:t>
      </w:r>
      <w:r w:rsidRPr="00640CA9">
        <w:rPr>
          <w:sz w:val="40"/>
          <w:szCs w:val="40"/>
          <w:rtl/>
        </w:rPr>
        <w:t xml:space="preserve">من </w:t>
      </w:r>
      <w:r w:rsidRPr="00640CA9">
        <w:rPr>
          <w:rFonts w:hint="cs"/>
          <w:sz w:val="40"/>
          <w:szCs w:val="40"/>
          <w:rtl/>
        </w:rPr>
        <w:t>12-1</w:t>
      </w:r>
    </w:p>
    <w:p w:rsidR="00640CA9" w:rsidRDefault="00640CA9" w:rsidP="00640CA9">
      <w:pPr>
        <w:bidi/>
        <w:rPr>
          <w:sz w:val="40"/>
          <w:szCs w:val="40"/>
          <w:rtl/>
        </w:rPr>
      </w:pPr>
    </w:p>
    <w:p w:rsidR="00640CA9" w:rsidRPr="00640CA9" w:rsidRDefault="00640CA9" w:rsidP="00640CA9">
      <w:pPr>
        <w:numPr>
          <w:ilvl w:val="0"/>
          <w:numId w:val="3"/>
        </w:numPr>
        <w:bidi/>
        <w:rPr>
          <w:b/>
          <w:bCs/>
          <w:sz w:val="40"/>
          <w:szCs w:val="40"/>
          <w:u w:val="single"/>
        </w:rPr>
      </w:pPr>
      <w:r w:rsidRPr="00640CA9">
        <w:rPr>
          <w:b/>
          <w:bCs/>
          <w:sz w:val="40"/>
          <w:szCs w:val="40"/>
          <w:u w:val="single"/>
          <w:rtl/>
        </w:rPr>
        <w:t>التواصل مع أستاذ المقرر:</w:t>
      </w:r>
    </w:p>
    <w:p w:rsidR="00640CA9" w:rsidRPr="00640CA9" w:rsidRDefault="00640CA9" w:rsidP="00640CA9">
      <w:pPr>
        <w:numPr>
          <w:ilvl w:val="0"/>
          <w:numId w:val="4"/>
        </w:numPr>
        <w:bidi/>
        <w:rPr>
          <w:b/>
          <w:bCs/>
          <w:sz w:val="40"/>
          <w:szCs w:val="40"/>
        </w:rPr>
      </w:pPr>
      <w:r w:rsidRPr="00640CA9">
        <w:rPr>
          <w:b/>
          <w:bCs/>
          <w:sz w:val="40"/>
          <w:szCs w:val="40"/>
          <w:rtl/>
        </w:rPr>
        <w:t xml:space="preserve">عن طريق الايميل:  </w:t>
      </w:r>
      <w:hyperlink r:id="rId5" w:history="1">
        <w:r w:rsidRPr="00640CA9">
          <w:rPr>
            <w:rStyle w:val="Hyperlink"/>
            <w:b/>
            <w:bCs/>
            <w:sz w:val="40"/>
            <w:szCs w:val="40"/>
          </w:rPr>
          <w:t>aselmy@ksu.edu.sa</w:t>
        </w:r>
      </w:hyperlink>
    </w:p>
    <w:p w:rsidR="00640CA9" w:rsidRPr="00640CA9" w:rsidRDefault="00640CA9" w:rsidP="00640CA9">
      <w:pPr>
        <w:numPr>
          <w:ilvl w:val="0"/>
          <w:numId w:val="4"/>
        </w:numPr>
        <w:bidi/>
        <w:rPr>
          <w:b/>
          <w:bCs/>
          <w:sz w:val="40"/>
          <w:szCs w:val="40"/>
          <w:rtl/>
        </w:rPr>
      </w:pPr>
      <w:r w:rsidRPr="00640CA9">
        <w:rPr>
          <w:b/>
          <w:bCs/>
          <w:sz w:val="40"/>
          <w:szCs w:val="40"/>
          <w:rtl/>
        </w:rPr>
        <w:t>هاتف المكتب: 0114674423</w:t>
      </w:r>
    </w:p>
    <w:p w:rsidR="00640CA9" w:rsidRPr="00640CA9" w:rsidRDefault="00640CA9" w:rsidP="00640CA9">
      <w:pPr>
        <w:numPr>
          <w:ilvl w:val="0"/>
          <w:numId w:val="4"/>
        </w:numPr>
        <w:bidi/>
        <w:rPr>
          <w:b/>
          <w:bCs/>
          <w:sz w:val="40"/>
          <w:szCs w:val="40"/>
          <w:rtl/>
        </w:rPr>
      </w:pPr>
      <w:r w:rsidRPr="00640CA9">
        <w:rPr>
          <w:b/>
          <w:bCs/>
          <w:sz w:val="40"/>
          <w:szCs w:val="40"/>
          <w:rtl/>
        </w:rPr>
        <w:t>الموقع الشخصي للدكتور / عبد الستار سلمى</w:t>
      </w:r>
    </w:p>
    <w:p w:rsidR="00640CA9" w:rsidRPr="00ED3257" w:rsidRDefault="00640CA9" w:rsidP="00640CA9">
      <w:pPr>
        <w:bidi/>
        <w:rPr>
          <w:sz w:val="40"/>
          <w:szCs w:val="40"/>
          <w:rtl/>
        </w:rPr>
      </w:pPr>
    </w:p>
    <w:sectPr w:rsidR="00640CA9" w:rsidRPr="00ED32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EB3AD0"/>
    <w:multiLevelType w:val="hybridMultilevel"/>
    <w:tmpl w:val="FDC88D20"/>
    <w:lvl w:ilvl="0" w:tplc="7A78D71C">
      <w:start w:val="8"/>
      <w:numFmt w:val="bullet"/>
      <w:lvlText w:val="-"/>
      <w:lvlJc w:val="left"/>
      <w:pPr>
        <w:ind w:left="1080" w:hanging="360"/>
      </w:pPr>
      <w:rPr>
        <w:rFonts w:ascii="Traditional Arabic" w:eastAsiaTheme="minorHAnsi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C4B4D49"/>
    <w:multiLevelType w:val="hybridMultilevel"/>
    <w:tmpl w:val="0FD6F888"/>
    <w:lvl w:ilvl="0" w:tplc="E4BA50EE">
      <w:start w:val="7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CEB2718"/>
    <w:multiLevelType w:val="hybridMultilevel"/>
    <w:tmpl w:val="43D6F266"/>
    <w:lvl w:ilvl="0" w:tplc="779AB1B6">
      <w:start w:val="3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7C46D7"/>
    <w:multiLevelType w:val="hybridMultilevel"/>
    <w:tmpl w:val="010C7E8A"/>
    <w:lvl w:ilvl="0" w:tplc="342E2920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D818AB"/>
    <w:multiLevelType w:val="hybridMultilevel"/>
    <w:tmpl w:val="EFD8C10E"/>
    <w:lvl w:ilvl="0" w:tplc="F6246D3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57"/>
    <w:rsid w:val="002612E4"/>
    <w:rsid w:val="005F0C0E"/>
    <w:rsid w:val="00640CA9"/>
    <w:rsid w:val="00697658"/>
    <w:rsid w:val="0074052B"/>
    <w:rsid w:val="007C6E28"/>
    <w:rsid w:val="00997B17"/>
    <w:rsid w:val="00C303CE"/>
    <w:rsid w:val="00DB75B8"/>
    <w:rsid w:val="00E530A1"/>
    <w:rsid w:val="00E9513B"/>
    <w:rsid w:val="00ED3257"/>
    <w:rsid w:val="00EE7D02"/>
    <w:rsid w:val="00F95EC1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D1FA7"/>
  <w15:chartTrackingRefBased/>
  <w15:docId w15:val="{D75250F1-FC3B-4859-A11C-EB3B51AD2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2D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640CA9"/>
    <w:rPr>
      <w:color w:val="0563C1" w:themeColor="hyperlink"/>
      <w:u w:val="single"/>
    </w:rPr>
  </w:style>
  <w:style w:type="paragraph" w:styleId="a4">
    <w:name w:val="No Spacing"/>
    <w:uiPriority w:val="1"/>
    <w:qFormat/>
    <w:rsid w:val="00640C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selmy@ksu.edu.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6</cp:revision>
  <cp:lastPrinted>2021-01-14T16:13:00Z</cp:lastPrinted>
  <dcterms:created xsi:type="dcterms:W3CDTF">2021-01-12T18:49:00Z</dcterms:created>
  <dcterms:modified xsi:type="dcterms:W3CDTF">2021-03-13T10:57:00Z</dcterms:modified>
</cp:coreProperties>
</file>