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46CD3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46CD3">
        <w:rPr>
          <w:rFonts w:ascii="Times New Roman" w:hAnsi="Times New Roman"/>
          <w:noProof/>
          <w:color w:val="auto"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7B66C3E8" wp14:editId="30769CFC">
            <wp:simplePos x="0" y="0"/>
            <wp:positionH relativeFrom="page">
              <wp:posOffset>3276600</wp:posOffset>
            </wp:positionH>
            <wp:positionV relativeFrom="page">
              <wp:posOffset>144780</wp:posOffset>
            </wp:positionV>
            <wp:extent cx="1310640" cy="777646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777646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D5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>جا</w:t>
      </w:r>
      <w:r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>معة الملك سعود</w:t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853C77" w:rsidRPr="00046CD3">
        <w:rPr>
          <w:rFonts w:ascii="Times New Roman" w:hAnsi="Times New Roman"/>
          <w:bCs/>
          <w:color w:val="auto"/>
          <w:sz w:val="20"/>
          <w:szCs w:val="20"/>
        </w:rPr>
        <w:tab/>
      </w:r>
      <w:r w:rsidR="003F564D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>مفردات</w:t>
      </w:r>
      <w:r w:rsidR="001A63DB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 المقرر</w:t>
      </w:r>
    </w:p>
    <w:p w:rsidR="00046CD3" w:rsidRPr="00046CD3" w:rsidRDefault="00026F4A" w:rsidP="00A364D6">
      <w:pPr>
        <w:bidi/>
        <w:spacing w:line="480" w:lineRule="auto"/>
        <w:jc w:val="both"/>
        <w:rPr>
          <w:rFonts w:ascii="Times New Roman" w:hAnsi="Times New Roman"/>
          <w:bCs/>
          <w:color w:val="auto"/>
          <w:sz w:val="20"/>
          <w:szCs w:val="20"/>
          <w:rtl/>
        </w:rPr>
      </w:pPr>
      <w:r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>كلية الآداب</w:t>
      </w:r>
      <w:r w:rsidR="001A63DB"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  </w:t>
      </w:r>
    </w:p>
    <w:p w:rsidR="00046CD3" w:rsidRPr="00046CD3" w:rsidRDefault="001A63DB" w:rsidP="00046CD3">
      <w:pPr>
        <w:jc w:val="right"/>
        <w:rPr>
          <w:rFonts w:ascii="Times New Roman" w:eastAsia="Times New Roman" w:hAnsi="Times New Roman" w:cs="Simplified Arabic"/>
          <w:b/>
          <w:bCs/>
          <w:sz w:val="20"/>
          <w:szCs w:val="20"/>
          <w:rtl/>
        </w:rPr>
      </w:pPr>
      <w:r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 </w:t>
      </w:r>
      <w:r w:rsidR="00046CD3" w:rsidRPr="00046CD3">
        <w:rPr>
          <w:rFonts w:ascii="Times New Roman" w:eastAsia="Times New Roman" w:hAnsi="Times New Roman" w:cs="Simplified Arabic" w:hint="cs"/>
          <w:b/>
          <w:bCs/>
          <w:sz w:val="20"/>
          <w:szCs w:val="20"/>
          <w:rtl/>
        </w:rPr>
        <w:t xml:space="preserve">قسم الدراسات الاجتماعية  </w:t>
      </w:r>
    </w:p>
    <w:p w:rsidR="00026F4A" w:rsidRPr="00046CD3" w:rsidRDefault="001A63DB" w:rsidP="009C6227">
      <w:pPr>
        <w:bidi/>
        <w:spacing w:line="480" w:lineRule="auto"/>
        <w:jc w:val="right"/>
        <w:rPr>
          <w:rFonts w:ascii="Times New Roman" w:hAnsi="Times New Roman" w:hint="cs"/>
          <w:bCs/>
          <w:color w:val="auto"/>
          <w:sz w:val="20"/>
          <w:szCs w:val="20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</w:t>
      </w:r>
      <w:r w:rsidR="00046CD3">
        <w:rPr>
          <w:rFonts w:ascii="Times New Roman" w:hAnsi="Times New Roman" w:hint="cs"/>
          <w:bCs/>
          <w:color w:val="auto"/>
          <w:rtl/>
        </w:rPr>
        <w:t xml:space="preserve"> </w:t>
      </w:r>
      <w:r w:rsidRPr="00046CD3">
        <w:rPr>
          <w:rFonts w:ascii="Times New Roman" w:hAnsi="Times New Roman" w:hint="cs"/>
          <w:bCs/>
          <w:color w:val="auto"/>
          <w:sz w:val="20"/>
          <w:szCs w:val="20"/>
          <w:rtl/>
        </w:rPr>
        <w:t xml:space="preserve">الفصل الدراسي: </w:t>
      </w:r>
      <w:r w:rsidR="009C6227">
        <w:rPr>
          <w:rFonts w:ascii="Times New Roman" w:hAnsi="Times New Roman" w:hint="cs"/>
          <w:bCs/>
          <w:color w:val="auto"/>
          <w:sz w:val="20"/>
          <w:szCs w:val="20"/>
          <w:rtl/>
        </w:rPr>
        <w:t>الثاني</w:t>
      </w:r>
    </w:p>
    <w:p w:rsidR="00667435" w:rsidRPr="00046CD3" w:rsidRDefault="00667435" w:rsidP="00667435">
      <w:pPr>
        <w:bidi/>
        <w:spacing w:line="480" w:lineRule="auto"/>
        <w:jc w:val="right"/>
        <w:rPr>
          <w:rFonts w:ascii="Times New Roman" w:hAnsi="Times New Roman"/>
          <w:b/>
          <w:color w:val="auto"/>
          <w:sz w:val="20"/>
          <w:szCs w:val="20"/>
          <w:rtl/>
        </w:rPr>
      </w:pP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40</w:t>
      </w:r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هـ </w:t>
      </w:r>
      <w:proofErr w:type="gramStart"/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>- 14</w:t>
      </w:r>
      <w:r>
        <w:rPr>
          <w:rFonts w:ascii="Times New Roman" w:eastAsia="Times New Roman" w:hAnsi="Times New Roman" w:cs="Simplified Arabic" w:hint="cs"/>
          <w:sz w:val="20"/>
          <w:szCs w:val="20"/>
          <w:rtl/>
        </w:rPr>
        <w:t>41</w:t>
      </w:r>
      <w:proofErr w:type="gramEnd"/>
      <w:r w:rsidRPr="00046CD3">
        <w:rPr>
          <w:rFonts w:ascii="Times New Roman" w:eastAsia="Times New Roman" w:hAnsi="Times New Roman" w:cs="Simplified Arabic" w:hint="cs"/>
          <w:sz w:val="20"/>
          <w:szCs w:val="20"/>
          <w:rtl/>
        </w:rPr>
        <w:t xml:space="preserve"> هـ</w:t>
      </w: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6D550F" w:rsidRPr="00026F4A" w:rsidTr="00A265F5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المحاضرة / ريـم سـعيد الاحـمدي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667435" w:rsidRPr="00026F4A" w:rsidTr="00A265F5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435" w:rsidRPr="00026F4A" w:rsidRDefault="00667435" w:rsidP="009C622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11-</w:t>
            </w:r>
            <w:r w:rsidR="009C622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يوم الاحد+ من 11-12 يوم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الثلاثاء  -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وساعات الارشاد الاجتماعي يوم الاربعاء من  12-1 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7435" w:rsidRPr="00026F4A" w:rsidRDefault="00667435" w:rsidP="0066743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6D550F" w:rsidRPr="00026F4A" w:rsidTr="00A265F5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73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6D550F" w:rsidRPr="00026F4A" w:rsidTr="00A265F5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AC19E8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hyperlink r:id="rId9" w:history="1">
              <w:r w:rsidR="006D550F" w:rsidRPr="00C04B59">
                <w:rPr>
                  <w:rStyle w:val="Hyperlink"/>
                  <w:rFonts w:ascii="Times New Roman" w:hAnsi="Times New Roman"/>
                  <w:bCs/>
                  <w:szCs w:val="24"/>
                </w:rPr>
                <w:t>alareem@ksu.edu.sa</w:t>
              </w:r>
            </w:hyperlink>
            <w:r w:rsidR="006D550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 حساب توتير الرسمي والخاص بالطالبات ( </w:t>
            </w:r>
            <w:r w:rsidR="006D550F">
              <w:rPr>
                <w:rFonts w:ascii="Times New Roman" w:hAnsi="Times New Roman"/>
                <w:bCs/>
                <w:color w:val="auto"/>
                <w:szCs w:val="24"/>
              </w:rPr>
              <w:t>alareem1@</w:t>
            </w:r>
            <w:r w:rsidR="006D550F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  <w:tr w:rsidR="006D550F" w:rsidRPr="00026F4A" w:rsidTr="00A265F5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33FE5">
              <w:rPr>
                <w:rFonts w:ascii="Times New Roman" w:hAnsi="Times New Roman"/>
                <w:bCs/>
                <w:color w:val="auto"/>
                <w:szCs w:val="24"/>
              </w:rPr>
              <w:t>http://fac.ksu.edu.sa/alareem/home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50F" w:rsidRPr="00026F4A" w:rsidRDefault="006D550F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الموقع الالكتروني</w:t>
            </w:r>
          </w:p>
        </w:tc>
      </w:tr>
    </w:tbl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92B33" w:rsidP="009C6227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مدخل في الرعاية الاجتماعية</w:t>
            </w:r>
            <w:r w:rsidR="00667435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----------------</w:t>
            </w:r>
            <w:r w:rsidR="009078C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 xml:space="preserve"> </w:t>
            </w:r>
            <w:proofErr w:type="gramStart"/>
            <w:r w:rsidR="009078C7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شعبة</w:t>
            </w:r>
            <w:r w:rsidR="00667435"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(</w:t>
            </w:r>
            <w:r w:rsidR="009078C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9C6227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43954</w:t>
            </w:r>
            <w:proofErr w:type="gramEnd"/>
            <w:r w:rsidR="00667435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892B33" w:rsidP="00892B33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Simplified Arabic" w:hAnsi="Simplified Arabic" w:cs="Simplified Arabic" w:hint="cs"/>
                <w:bCs/>
                <w:color w:val="auto"/>
                <w:szCs w:val="24"/>
                <w:rtl/>
              </w:rPr>
              <w:t>111 جمع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892B33" w:rsidRDefault="00892B33" w:rsidP="00892B3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892B33">
              <w:rPr>
                <w:rFonts w:ascii="Simplified Arabic" w:eastAsia="Calibri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تهدف هذه المادة إلي تعريف الطالبة مفاهيم الرعاية الاجتماعية ونماذجها وخصائصها وأهداف الرعاية </w:t>
            </w:r>
            <w:proofErr w:type="gramStart"/>
            <w:r w:rsidRPr="00892B33">
              <w:rPr>
                <w:rFonts w:ascii="Simplified Arabic" w:eastAsia="Calibri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الاجتماعية,</w:t>
            </w:r>
            <w:proofErr w:type="gramEnd"/>
            <w:r w:rsidRPr="00892B33">
              <w:rPr>
                <w:rFonts w:ascii="Simplified Arabic" w:eastAsia="Calibri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بالإضافة إلى فلسفة الرعاية الاجتماعية ومبادئها ووظائفها. كما تهدف هذه المادة إلى التعريف بالرعاية الاجتماعية الدولية ومنظماتها وإلي خصخصة الخدمات الاجتماعية وتطور برامج الرعاية الاجتماعية في المملكة العربية </w:t>
            </w:r>
            <w:proofErr w:type="gramStart"/>
            <w:r w:rsidRPr="00892B33">
              <w:rPr>
                <w:rFonts w:ascii="Simplified Arabic" w:eastAsia="Calibri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السعودية,</w:t>
            </w:r>
            <w:proofErr w:type="gramEnd"/>
            <w:r w:rsidRPr="00892B33">
              <w:rPr>
                <w:rFonts w:ascii="Simplified Arabic" w:eastAsia="Calibri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وعلاقة ذلك بممارسة الخدمة الاجتماعية في شتى مجالاتها.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B4BB6" w:rsidRPr="00892B33" w:rsidRDefault="00DB4BB6" w:rsidP="00892B33">
            <w:pPr>
              <w:bidi/>
              <w:spacing w:after="200"/>
              <w:contextualSpacing/>
              <w:jc w:val="both"/>
              <w:rPr>
                <w:rFonts w:ascii="Simplified Arabic" w:eastAsiaTheme="minorEastAsia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Style w:val="TableGrid"/>
              <w:tblW w:w="10188" w:type="dxa"/>
              <w:tblInd w:w="60" w:type="dxa"/>
              <w:tblLayout w:type="fixed"/>
              <w:tblCellMar>
                <w:top w:w="8" w:type="dxa"/>
                <w:left w:w="49" w:type="dxa"/>
                <w:right w:w="47" w:type="dxa"/>
              </w:tblCellMar>
              <w:tblLook w:val="04A0" w:firstRow="1" w:lastRow="0" w:firstColumn="1" w:lastColumn="0" w:noHBand="0" w:noVBand="1"/>
            </w:tblPr>
            <w:tblGrid>
              <w:gridCol w:w="10188"/>
            </w:tblGrid>
            <w:tr w:rsidR="00DB4BB6" w:rsidTr="000718ED">
              <w:trPr>
                <w:trHeight w:val="439"/>
              </w:trPr>
              <w:tc>
                <w:tcPr>
                  <w:tcW w:w="8086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</w:tcPr>
                <w:p w:rsidR="00DB4BB6" w:rsidRDefault="00DB4BB6" w:rsidP="00DB4BB6">
                  <w:pPr>
                    <w:ind w:right="229"/>
                  </w:pPr>
                  <w:r>
                    <w:rPr>
                      <w:rFonts w:ascii="Simplified Arabic" w:eastAsia="Simplified Arabic" w:hAnsi="Simplified Arabic" w:cs="Simplified Arabic"/>
                    </w:rPr>
                    <w:t>1</w:t>
                  </w:r>
                  <w:r>
                    <w:rPr>
                      <w:rFonts w:ascii="Simplified Arabic" w:eastAsia="Simplified Arabic" w:hAnsi="Simplified Arabic" w:cs="Simplified Arabic"/>
                      <w:rtl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ascii="Simplified Arabic" w:eastAsia="Simplified Arabic" w:hAnsi="Simplified Arabic" w:cs="Simplified Arabic"/>
                      <w:rtl/>
                    </w:rPr>
                    <w:t xml:space="preserve">أن تتعرف الطالبة على الرعاية الاجتماعية نشأتها ومفهومها ومبادئها، وخصائصها، وفلسفتها وأهدافها. 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R="00DB4BB6" w:rsidTr="000718ED">
              <w:trPr>
                <w:trHeight w:val="1873"/>
              </w:trPr>
              <w:tc>
                <w:tcPr>
                  <w:tcW w:w="8086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DB4BB6" w:rsidRDefault="00DB4BB6" w:rsidP="00DB4BB6">
                  <w:pPr>
                    <w:numPr>
                      <w:ilvl w:val="0"/>
                      <w:numId w:val="7"/>
                    </w:numPr>
                    <w:bidi/>
                    <w:spacing w:line="291" w:lineRule="auto"/>
                    <w:ind w:left="466" w:hanging="362"/>
                  </w:pPr>
                  <w:r>
                    <w:rPr>
                      <w:rFonts w:ascii="Simplified Arabic" w:eastAsia="Simplified Arabic" w:hAnsi="Simplified Arabic" w:cs="Simplified Arabic"/>
                      <w:rtl/>
                    </w:rPr>
                    <w:t>أن تتعرف الطالبة على مجالات وخدمات الرعاية الاجتماعية، والعلاقة بين الرعاية الاجتماعية والخدمة الاجتماعية.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</w:p>
                <w:p w:rsidR="00DB4BB6" w:rsidRDefault="00DB4BB6" w:rsidP="00DB4BB6">
                  <w:pPr>
                    <w:numPr>
                      <w:ilvl w:val="0"/>
                      <w:numId w:val="7"/>
                    </w:numPr>
                    <w:bidi/>
                    <w:spacing w:after="49"/>
                    <w:ind w:left="466" w:hanging="362"/>
                  </w:pPr>
                  <w:r>
                    <w:rPr>
                      <w:rFonts w:ascii="Simplified Arabic" w:eastAsia="Simplified Arabic" w:hAnsi="Simplified Arabic" w:cs="Simplified Arabic"/>
                      <w:rtl/>
                    </w:rPr>
                    <w:t>أن تتعرف الطالبة على وواقع الرعاية الاجتماعية في المملكة وخصخصة الخدمات الاجتماعية.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</w:p>
                <w:p w:rsidR="00DB4BB6" w:rsidRDefault="00DB4BB6" w:rsidP="00DB4BB6">
                  <w:pPr>
                    <w:numPr>
                      <w:ilvl w:val="0"/>
                      <w:numId w:val="7"/>
                    </w:numPr>
                    <w:bidi/>
                    <w:ind w:left="466" w:hanging="362"/>
                  </w:pPr>
                  <w:r>
                    <w:rPr>
                      <w:rFonts w:ascii="Simplified Arabic" w:eastAsia="Simplified Arabic" w:hAnsi="Simplified Arabic" w:cs="Simplified Arabic"/>
                      <w:rtl/>
                    </w:rPr>
                    <w:t>أن تتعرف الطالبة على مؤسسات الرعاية الاجتماعية في المملكة العربية السعودية.</w:t>
                  </w:r>
                  <w:r>
                    <w:rPr>
                      <w:rFonts w:ascii="Simplified Arabic" w:eastAsia="Simplified Arabic" w:hAnsi="Simplified Arabic" w:cs="Simplified Arabic"/>
                      <w:b/>
                      <w:bCs/>
                      <w:rtl/>
                    </w:rPr>
                    <w:t xml:space="preserve"> </w:t>
                  </w:r>
                </w:p>
              </w:tc>
            </w:tr>
          </w:tbl>
          <w:p w:rsidR="00853C77" w:rsidRPr="00DB4BB6" w:rsidRDefault="00853C77" w:rsidP="00892B33">
            <w:pPr>
              <w:bidi/>
              <w:spacing w:after="200"/>
              <w:contextualSpacing/>
              <w:jc w:val="both"/>
              <w:rPr>
                <w:rFonts w:ascii="Simplified Arabic" w:eastAsiaTheme="minorEastAsia" w:hAnsi="Simplified Arabic" w:cs="Simplified Arabic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3ACF" w:rsidRDefault="000B4D79" w:rsidP="00BE3AC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lastRenderedPageBreak/>
              <w:t xml:space="preserve">    </w:t>
            </w:r>
            <w:r w:rsidR="00BE3AC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-ملزمه تلم بالكثير من المراجع والكتب </w:t>
            </w:r>
            <w:proofErr w:type="spellStart"/>
            <w:r w:rsidR="00BE3AC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العلميه</w:t>
            </w:r>
            <w:proofErr w:type="spellEnd"/>
            <w:r w:rsidR="00BE3AC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"كالتالي</w:t>
            </w:r>
          </w:p>
          <w:p w:rsidR="000B4D79" w:rsidRPr="000B4D79" w:rsidRDefault="000B4D79" w:rsidP="00BE3AC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-</w:t>
            </w:r>
            <w:proofErr w:type="spellStart"/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أسبيقه</w:t>
            </w:r>
            <w:proofErr w:type="spellEnd"/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محمد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عبد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القادر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)2013(: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مدخل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إلى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الرعاية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الاجتماعية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المعاصرة،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مصر،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مجموعة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النيل</w:t>
            </w:r>
          </w:p>
          <w:p w:rsidR="000B4D79" w:rsidRPr="000B4D79" w:rsidRDefault="000B4D79" w:rsidP="000B4D79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العربية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0B4D79" w:rsidRDefault="000B4D79" w:rsidP="000B4D79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سالم،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proofErr w:type="gramStart"/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سماح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؛</w:t>
            </w:r>
            <w:proofErr w:type="gramEnd"/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صالح،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نجلاء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)2012(: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مقدمة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في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الخدمة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الاجتماعية،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الأردن،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دار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الثقافة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للنشر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0B4D79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والتوزيع</w:t>
            </w:r>
            <w:r w:rsidRPr="000B4D79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690EEE" w:rsidRDefault="00690EEE" w:rsidP="000B4D79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-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السبتي,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C02015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خوله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عبد الله,(2012)" الاتجاه نحو خصخصة الخدمات الاجتماعية التابعة لوزارة </w:t>
            </w:r>
            <w:r w:rsidR="00C02015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الشئون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الاجتماعية ",</w:t>
            </w:r>
            <w:r w:rsidR="00C02015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رسالة دكتوراه غير منشورة, جامعة الملك سعود, الرياض.</w:t>
            </w:r>
          </w:p>
          <w:p w:rsidR="00690EEE" w:rsidRDefault="00690EEE" w:rsidP="00690EEE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- موقع الضمان الاجتماعي</w:t>
            </w:r>
          </w:p>
          <w:p w:rsidR="00690EEE" w:rsidRDefault="00690EEE" w:rsidP="00690EEE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- موقع التأمينات الاجتماعية</w:t>
            </w:r>
          </w:p>
          <w:p w:rsidR="00690EEE" w:rsidRDefault="00690EEE" w:rsidP="008A7FEB">
            <w:pPr>
              <w:pStyle w:val="TableGrid1"/>
              <w:bidi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- موقع مصلحة التقاعد</w:t>
            </w:r>
          </w:p>
          <w:p w:rsidR="008A7FEB" w:rsidRPr="008A7FEB" w:rsidRDefault="008A7FEB" w:rsidP="008A7FEB">
            <w:pPr>
              <w:pStyle w:val="TableGrid1"/>
              <w:jc w:val="right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1-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موقع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وازرة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الشؤون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الاجتماعية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  <w:p w:rsidR="008A7FEB" w:rsidRPr="00892B33" w:rsidRDefault="008A7FEB" w:rsidP="008A7FEB">
            <w:pPr>
              <w:pStyle w:val="TableGrid1"/>
              <w:bidi/>
              <w:jc w:val="both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2-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المواقع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الالكترونية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لمؤسسات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الرعاية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8A7FEB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الاجتماعية</w:t>
            </w:r>
            <w:r w:rsidRPr="008A7FEB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853C77" w:rsidRPr="00892B33" w:rsidRDefault="00853C77" w:rsidP="00892B33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690EEE" w:rsidP="00690EEE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proofErr w:type="gramStart"/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>ا</w:t>
            </w:r>
            <w:r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لمراجع </w:t>
            </w:r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 الرئيسية</w:t>
            </w:r>
            <w:proofErr w:type="gramEnd"/>
            <w:r w:rsidR="005A690D"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B33" w:rsidRPr="00892B33" w:rsidRDefault="00690EEE" w:rsidP="00892B33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- </w:t>
            </w:r>
            <w:proofErr w:type="gramStart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عيوش,</w:t>
            </w:r>
            <w:proofErr w:type="gramEnd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ذياب وفيصل الزعنون(2009): فلسفة الرعاية الاجتماعية ومبادئها و</w:t>
            </w:r>
            <w:r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وظائفها, الشركة العربية </w:t>
            </w:r>
            <w:r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المتحدة</w:t>
            </w:r>
            <w:r w:rsidRPr="00892B33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 للتسوي</w:t>
            </w:r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ق والتوريدات, القاهرة.</w:t>
            </w:r>
          </w:p>
          <w:p w:rsidR="00892B33" w:rsidRPr="00892B33" w:rsidRDefault="00892B33" w:rsidP="00892B3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-</w:t>
            </w:r>
            <w:proofErr w:type="gramStart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السروجي,</w:t>
            </w:r>
            <w:proofErr w:type="gramEnd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طلعت و رياض حمزاوي(1998): سياسات الرعاية الاجتماعية (والحاجات الانسانية), دار القلم للنشر والتوزيع, دبي.</w:t>
            </w:r>
          </w:p>
          <w:p w:rsidR="00892B33" w:rsidRPr="00892B33" w:rsidRDefault="00892B33" w:rsidP="00892B33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- </w:t>
            </w:r>
            <w:proofErr w:type="gramStart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السروجي,</w:t>
            </w:r>
            <w:proofErr w:type="gramEnd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طلعت (2010): الخدمة الاجتماعية الدولية, مكتب الانجلو المصري, القاهرة.</w:t>
            </w:r>
          </w:p>
          <w:p w:rsidR="00853C77" w:rsidRPr="00892B33" w:rsidRDefault="00892B33" w:rsidP="00892B33">
            <w:pPr>
              <w:pStyle w:val="TableGrid1"/>
              <w:bidi/>
              <w:jc w:val="center"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- </w:t>
            </w:r>
            <w:proofErr w:type="gramStart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فهمي,</w:t>
            </w:r>
            <w:proofErr w:type="gramEnd"/>
            <w:r w:rsidRPr="00892B33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محمد سيد(2005): الرعاية الاجتماعية والحاجات الانسانية, المكتب الجامعي الحديث, الاسكندرية.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  <w:tr w:rsidR="00945EEF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EEF" w:rsidRPr="00945EEF" w:rsidRDefault="00945EEF" w:rsidP="00945E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1-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التعليم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التعاوني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 </w:t>
            </w:r>
          </w:p>
          <w:p w:rsidR="00945EEF" w:rsidRPr="00945EEF" w:rsidRDefault="00945EEF" w:rsidP="00945E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2-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العصف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الذهني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 </w:t>
            </w:r>
          </w:p>
          <w:p w:rsidR="00945EEF" w:rsidRPr="00945EEF" w:rsidRDefault="00945EEF" w:rsidP="00F134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3-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</w:t>
            </w:r>
            <w:r w:rsidR="00F134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 xml:space="preserve">محاضرات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والحوار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والمناقشات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الجماعية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 </w:t>
            </w:r>
          </w:p>
          <w:p w:rsidR="00945EEF" w:rsidRPr="00945EEF" w:rsidRDefault="00945EEF" w:rsidP="00945E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4-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الواجبات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المنزلية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والتكليفات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بالبحوث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العلمية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المكتبية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945EEF" w:rsidRPr="00945EEF" w:rsidRDefault="00945EEF" w:rsidP="00945E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5-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كسر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proofErr w:type="gramStart"/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الحواجز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.</w:t>
            </w:r>
            <w:proofErr w:type="gramEnd"/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945EEF" w:rsidRPr="00892B33" w:rsidRDefault="00945EEF" w:rsidP="00945EEF">
            <w:pPr>
              <w:pStyle w:val="TableGrid1"/>
              <w:bidi/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</w:pP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6-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ab/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التفكير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والمشاركة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945EEF">
              <w:rPr>
                <w:rFonts w:ascii="Simplified Arabic" w:hAnsi="Simplified Arabic" w:cs="Simplified Arabic" w:hint="cs"/>
                <w:b/>
                <w:bCs/>
                <w:color w:val="auto"/>
                <w:sz w:val="22"/>
                <w:szCs w:val="22"/>
                <w:rtl/>
              </w:rPr>
              <w:t>المزدوجة</w:t>
            </w:r>
            <w:r w:rsidRPr="00945EEF">
              <w:rPr>
                <w:rFonts w:ascii="Simplified Arabic" w:hAnsi="Simplified Arabic" w:cs="Simplified Arabic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45EEF" w:rsidRPr="005A690D" w:rsidRDefault="00945EEF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استراتيجية التعليم</w:t>
            </w:r>
          </w:p>
        </w:tc>
      </w:tr>
    </w:tbl>
    <w:p w:rsidR="00892B33" w:rsidRDefault="00892B33" w:rsidP="00892B33">
      <w:pPr>
        <w:pStyle w:val="FreeFormA"/>
        <w:bidi/>
        <w:rPr>
          <w:rFonts w:ascii="Times New Roman" w:hAnsi="Times New Roman"/>
          <w:b/>
          <w:color w:val="auto"/>
          <w:szCs w:val="24"/>
          <w:rtl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tbl>
      <w:tblPr>
        <w:tblW w:w="102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4394"/>
        <w:gridCol w:w="1684"/>
        <w:gridCol w:w="17"/>
      </w:tblGrid>
      <w:tr w:rsidR="00CF11ED" w:rsidRPr="005353B9" w:rsidTr="00A265F5">
        <w:trPr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9F737E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تاريخ التغذية الراجعة </w:t>
            </w:r>
          </w:p>
          <w:p w:rsidR="00CF11ED" w:rsidRPr="009F737E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(تزويد الطالبات </w:t>
            </w:r>
            <w:proofErr w:type="gramStart"/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بالنتيجة)*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9F737E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 xml:space="preserve"> تاريخ التقييم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9F737E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تقسيم الدرجات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9F737E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8"/>
                <w:szCs w:val="28"/>
                <w:rtl/>
              </w:rPr>
            </w:pPr>
            <w:r w:rsidRPr="009F737E">
              <w:rPr>
                <w:rFonts w:ascii="Times New Roman" w:hAnsi="Times New Roman" w:hint="cs"/>
                <w:bCs/>
                <w:color w:val="auto"/>
                <w:sz w:val="28"/>
                <w:szCs w:val="28"/>
                <w:rtl/>
              </w:rPr>
              <w:t>النوع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1ED" w:rsidRPr="003F564D" w:rsidRDefault="00CF11ED" w:rsidP="00C175D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 xml:space="preserve">يتم الاتفاق لاحقاً مع الطالبات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11C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تقسيمهم الى مجموعات متساوية بأذن الله ويتم </w:t>
            </w:r>
            <w:proofErr w:type="spell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الااتفاق</w:t>
            </w:r>
            <w:proofErr w:type="spell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في وقت لاحق</w:t>
            </w:r>
          </w:p>
          <w:p w:rsidR="00CC111C" w:rsidRPr="003F564D" w:rsidRDefault="00CC111C" w:rsidP="00C175D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Default="00C175DA" w:rsidP="009C6227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 w:val="20"/>
                <w:u w:val="single"/>
                <w:rtl/>
              </w:rPr>
              <w:t>بالاتفاق ...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</w:t>
            </w:r>
            <w:r w:rsidR="009C6227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10</w:t>
            </w:r>
            <w:r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درجات</w:t>
            </w:r>
          </w:p>
          <w:p w:rsidR="00CF11ED" w:rsidRPr="00240E80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 w:val="20"/>
                <w:rtl/>
              </w:rPr>
            </w:pPr>
          </w:p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التكاليف 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1ED" w:rsidRPr="003F564D" w:rsidRDefault="00CF11ED" w:rsidP="00A265F5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سيتم الاطلاع على جزء من الدرجة بعد الامتحان الاول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227" w:rsidRDefault="009C6227" w:rsidP="009C6227">
            <w:pPr>
              <w:pStyle w:val="TableGrid1"/>
              <w:bidi/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</w:pPr>
            <w:r w:rsidRPr="009C6227">
              <w:rPr>
                <w:rFonts w:ascii="Times New Roman" w:hAnsi="Times New Roman" w:hint="cs"/>
                <w:bCs/>
                <w:color w:val="000000" w:themeColor="text1"/>
                <w:szCs w:val="24"/>
                <w:rtl/>
              </w:rPr>
              <w:t xml:space="preserve">درجات إضافية </w:t>
            </w: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في حالة احتياج الطالبة لها سيتم احتسابها فقط وهي بالشروط التأليه </w:t>
            </w:r>
          </w:p>
          <w:p w:rsidR="00CF11ED" w:rsidRPr="00A22234" w:rsidRDefault="00CF11ED" w:rsidP="009C6227">
            <w:pPr>
              <w:pStyle w:val="TableGrid1"/>
              <w:bidi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A2223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</w:t>
            </w:r>
            <w:r w:rsidR="009C6227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للحصول على الدرجة يجب ان تكون المشاركة فعاله وليست لقراءة العرض وتكون ذات إضافة للموضوع المحاضرة وللحصول على درجة الحضور ان لا يتعدى غيابك عن المحاضرة محاضر</w:t>
            </w:r>
            <w:r w:rsidR="009C6227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ة</w:t>
            </w:r>
            <w:r w:rsidR="009C6227" w:rsidRPr="00295720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لن تحصلي على الدرجة المخصصة للحضور</w:t>
            </w:r>
            <w:r w:rsidR="009C6227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أ</w:t>
            </w:r>
            <w:r w:rsidR="009C6227">
              <w:rPr>
                <w:rFonts w:ascii="Times New Roman" w:hAnsi="Times New Roman"/>
                <w:bCs/>
                <w:color w:val="FF0000"/>
                <w:szCs w:val="24"/>
                <w:rtl/>
              </w:rPr>
              <w:t>و</w:t>
            </w:r>
            <w:r w:rsidR="009C6227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 xml:space="preserve"> لبس العباءة او اللبس الغير محتشم او العبث في الجوال والحقيبة والاستهتار بقيمة المحاضرة المقدمة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المشاركة والحضور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1ED" w:rsidRPr="003F564D" w:rsidRDefault="00CF11ED" w:rsidP="00A265F5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Default="00CF11ED" w:rsidP="00C175DA">
            <w:pPr>
              <w:jc w:val="right"/>
              <w:rPr>
                <w:rFonts w:ascii="Times New Roman" w:eastAsia="Times New Roman" w:hAnsi="Times New Roman" w:cs="Simplified Arabic"/>
                <w:color w:val="FF0000"/>
                <w:u w:val="single"/>
                <w:rtl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>امتحان فصلي أول</w:t>
            </w:r>
            <w:proofErr w:type="gramStart"/>
            <w:r w:rsidR="00C175DA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25</w:t>
            </w:r>
            <w:r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proofErr w:type="gramEnd"/>
          </w:p>
          <w:p w:rsidR="00CF11ED" w:rsidRPr="004239DF" w:rsidRDefault="00CF11ED" w:rsidP="006E5680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.. </w:t>
            </w:r>
            <w:r w:rsidR="009078C7">
              <w:rPr>
                <w:rFonts w:ascii="Times New Roman" w:eastAsia="Times New Roman" w:hAnsi="Times New Roman" w:cs="Simplified Arabic" w:hint="cs"/>
                <w:rtl/>
              </w:rPr>
              <w:t>ال</w:t>
            </w:r>
            <w:r w:rsidR="00DC30E9">
              <w:rPr>
                <w:rFonts w:ascii="Times New Roman" w:eastAsia="Times New Roman" w:hAnsi="Times New Roman" w:cs="Simplified Arabic" w:hint="cs"/>
                <w:rtl/>
              </w:rPr>
              <w:t>احد</w:t>
            </w:r>
            <w:r w:rsidR="009078C7"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  <w:r>
              <w:rPr>
                <w:rFonts w:ascii="Times New Roman" w:eastAsia="Times New Roman" w:hAnsi="Times New Roman" w:cs="Simplified Arabic" w:hint="cs"/>
                <w:rtl/>
              </w:rPr>
              <w:t>(</w:t>
            </w:r>
            <w:r w:rsidR="006E5680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43954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) تاريخ </w:t>
            </w:r>
            <w:r w:rsidR="006E5680">
              <w:rPr>
                <w:rFonts w:ascii="Times New Roman" w:eastAsia="Times New Roman" w:hAnsi="Times New Roman" w:cs="Simplified Arabic" w:hint="cs"/>
                <w:rtl/>
              </w:rPr>
              <w:t>12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r w:rsidR="006E5680">
              <w:rPr>
                <w:rFonts w:ascii="Times New Roman" w:eastAsia="Times New Roman" w:hAnsi="Times New Roman" w:cs="Simplified Arabic" w:hint="cs"/>
                <w:rtl/>
              </w:rPr>
              <w:t>6</w:t>
            </w:r>
            <w:r>
              <w:rPr>
                <w:rFonts w:ascii="Times New Roman" w:eastAsia="Times New Roman" w:hAnsi="Times New Roman" w:cs="Simplified Arabic" w:hint="cs"/>
                <w:rtl/>
              </w:rPr>
              <w:t>/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14</w:t>
            </w:r>
            <w:r w:rsidR="00DC30E9">
              <w:rPr>
                <w:rFonts w:ascii="Times New Roman" w:eastAsia="Times New Roman" w:hAnsi="Times New Roman" w:cs="Simplified Arabic" w:hint="cs"/>
                <w:rtl/>
              </w:rPr>
              <w:t>40</w:t>
            </w:r>
            <w:r>
              <w:rPr>
                <w:rFonts w:ascii="Times New Roman" w:eastAsia="Times New Roman" w:hAnsi="Times New Roman" w:cs="Simplified Arabic" w:hint="cs"/>
                <w:rtl/>
              </w:rPr>
              <w:t>..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</w:t>
            </w:r>
          </w:p>
          <w:p w:rsidR="00014338" w:rsidRPr="00014338" w:rsidRDefault="00CF11ED" w:rsidP="00C175DA">
            <w:pPr>
              <w:jc w:val="right"/>
              <w:rPr>
                <w:rFonts w:ascii="Times New Roman" w:eastAsia="Times New Roman" w:hAnsi="Times New Roman" w:cs="Simplified Arabic"/>
                <w:color w:val="FF0000"/>
              </w:rPr>
            </w:pPr>
            <w:r w:rsidRPr="004239DF">
              <w:rPr>
                <w:rFonts w:ascii="Times New Roman" w:eastAsia="Times New Roman" w:hAnsi="Times New Roman" w:cs="Simplified Arabic" w:hint="cs"/>
                <w:rtl/>
              </w:rPr>
              <w:t xml:space="preserve">امتحان فصلي ثاني 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2</w:t>
            </w:r>
            <w:r w:rsidR="00C175DA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>5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u w:val="single"/>
                <w:rtl/>
              </w:rPr>
              <w:t xml:space="preserve"> درجة</w:t>
            </w:r>
            <w:r w:rsidRPr="00EF1438">
              <w:rPr>
                <w:rFonts w:ascii="Times New Roman" w:eastAsia="Times New Roman" w:hAnsi="Times New Roman" w:cs="Simplified Arabic" w:hint="cs"/>
                <w:color w:val="FF0000"/>
                <w:rtl/>
              </w:rPr>
              <w:t xml:space="preserve"> </w:t>
            </w:r>
          </w:p>
          <w:p w:rsidR="00014338" w:rsidRDefault="00014338" w:rsidP="006E5680">
            <w:pPr>
              <w:jc w:val="right"/>
              <w:rPr>
                <w:rFonts w:ascii="Times New Roman" w:eastAsia="Times New Roman" w:hAnsi="Times New Roman" w:cs="Simplified Arabic"/>
              </w:rPr>
            </w:pPr>
            <w:r w:rsidRPr="00014338">
              <w:rPr>
                <w:rFonts w:ascii="Times New Roman" w:eastAsia="Times New Roman" w:hAnsi="Times New Roman" w:cs="Simplified Arabic"/>
              </w:rPr>
              <w:t>...</w:t>
            </w:r>
            <w:proofErr w:type="spellStart"/>
            <w:r w:rsidRPr="00014338">
              <w:rPr>
                <w:rFonts w:ascii="Times New Roman" w:eastAsia="Times New Roman" w:hAnsi="Times New Roman" w:cs="Simplified Arabic" w:hint="cs"/>
                <w:rtl/>
              </w:rPr>
              <w:t>االثلاثاء</w:t>
            </w:r>
            <w:proofErr w:type="spellEnd"/>
            <w:r w:rsidRPr="00014338">
              <w:rPr>
                <w:rFonts w:ascii="Times New Roman" w:eastAsia="Times New Roman" w:hAnsi="Times New Roman" w:cs="Simplified Arabic"/>
                <w:rtl/>
              </w:rPr>
              <w:t xml:space="preserve"> (</w:t>
            </w:r>
            <w:r w:rsidR="006E5680">
              <w:rPr>
                <w:rFonts w:hint="cs"/>
                <w:b/>
                <w:bCs/>
                <w:color w:val="FF0000"/>
                <w:sz w:val="30"/>
                <w:szCs w:val="28"/>
                <w:rtl/>
              </w:rPr>
              <w:t>43954</w:t>
            </w:r>
            <w:r w:rsidRPr="00014338">
              <w:rPr>
                <w:rFonts w:ascii="Times New Roman" w:eastAsia="Times New Roman" w:hAnsi="Times New Roman" w:cs="Simplified Arabic"/>
                <w:rtl/>
              </w:rPr>
              <w:t xml:space="preserve">) </w:t>
            </w:r>
            <w:r w:rsidRPr="00014338">
              <w:rPr>
                <w:rFonts w:ascii="Times New Roman" w:eastAsia="Times New Roman" w:hAnsi="Times New Roman" w:cs="Simplified Arabic" w:hint="cs"/>
                <w:rtl/>
              </w:rPr>
              <w:t>تاريخ</w:t>
            </w:r>
            <w:r w:rsidRPr="00014338">
              <w:rPr>
                <w:rFonts w:ascii="Times New Roman" w:eastAsia="Times New Roman" w:hAnsi="Times New Roman" w:cs="Simplified Arabic"/>
                <w:rtl/>
              </w:rPr>
              <w:t xml:space="preserve"> </w:t>
            </w:r>
            <w:r w:rsidR="006E5680">
              <w:rPr>
                <w:rFonts w:ascii="Times New Roman" w:eastAsia="Times New Roman" w:hAnsi="Times New Roman" w:cs="Simplified Arabic" w:hint="cs"/>
                <w:rtl/>
              </w:rPr>
              <w:t>12</w:t>
            </w:r>
            <w:bookmarkStart w:id="0" w:name="_GoBack"/>
            <w:bookmarkEnd w:id="0"/>
            <w:r w:rsidRPr="00014338">
              <w:rPr>
                <w:rFonts w:ascii="Times New Roman" w:eastAsia="Times New Roman" w:hAnsi="Times New Roman" w:cs="Simplified Arabic"/>
                <w:rtl/>
              </w:rPr>
              <w:t>/</w:t>
            </w:r>
            <w:r w:rsidR="006E5680">
              <w:rPr>
                <w:rFonts w:ascii="Times New Roman" w:eastAsia="Times New Roman" w:hAnsi="Times New Roman" w:cs="Simplified Arabic" w:hint="cs"/>
                <w:rtl/>
              </w:rPr>
              <w:t>7</w:t>
            </w:r>
            <w:r w:rsidRPr="00014338">
              <w:rPr>
                <w:rFonts w:ascii="Times New Roman" w:eastAsia="Times New Roman" w:hAnsi="Times New Roman" w:cs="Simplified Arabic"/>
                <w:rtl/>
              </w:rPr>
              <w:t>/14</w:t>
            </w:r>
            <w:r w:rsidR="00DC30E9">
              <w:rPr>
                <w:rFonts w:ascii="Times New Roman" w:eastAsia="Times New Roman" w:hAnsi="Times New Roman" w:cs="Simplified Arabic" w:hint="cs"/>
                <w:rtl/>
              </w:rPr>
              <w:t>40</w:t>
            </w:r>
          </w:p>
          <w:p w:rsidR="00CF11ED" w:rsidRPr="003F564D" w:rsidRDefault="00CF11ED" w:rsidP="00014338">
            <w:pPr>
              <w:jc w:val="right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3F564D" w:rsidRDefault="00CF11ED" w:rsidP="00A265F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فصلية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1ED" w:rsidRPr="003F564D" w:rsidRDefault="00CF11ED" w:rsidP="00A265F5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دوريه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4239DF" w:rsidRDefault="00CF11ED" w:rsidP="00A265F5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 في بدأيه كل محاضرة يتم اخذ اسم من القائمة وطرح سؤال عن المحاضرة السابقة وستتي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احتساب الدرجة من المشاركة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3F564D" w:rsidRDefault="00CF11ED" w:rsidP="00A265F5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امتحان شفوي 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40 درجه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1ED" w:rsidRPr="003F564D" w:rsidRDefault="00CF11ED" w:rsidP="00A265F5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CF11ED" w:rsidRPr="005353B9" w:rsidTr="00A265F5">
        <w:trPr>
          <w:gridAfter w:val="1"/>
          <w:wAfter w:w="17" w:type="dxa"/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1ED" w:rsidRDefault="00CF11ED" w:rsidP="00A265F5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مذكرة إضافية (مثال: شروط إعادة الاختبارات)</w:t>
            </w:r>
          </w:p>
          <w:p w:rsidR="00CF11ED" w:rsidRDefault="00CF11ED" w:rsidP="00A265F5">
            <w:pPr>
              <w:jc w:val="right"/>
              <w:rPr>
                <w:rFonts w:ascii="Times New Roman" w:eastAsia="Times New Roman" w:hAnsi="Times New Roman" w:cs="Simplified Arabic"/>
                <w:rtl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 xml:space="preserve">لن يعاد الامتحان الا في حاله وجود عذر طبي </w:t>
            </w:r>
            <w:proofErr w:type="gramStart"/>
            <w:r>
              <w:rPr>
                <w:rFonts w:ascii="Times New Roman" w:eastAsia="Times New Roman" w:hAnsi="Times New Roman" w:cs="Simplified Arabic" w:hint="cs"/>
                <w:rtl/>
              </w:rPr>
              <w:t>حكومي  او</w:t>
            </w:r>
            <w:proofErr w:type="gram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اجتماعي قهري ويتم قبوله من قبلي </w:t>
            </w:r>
            <w:proofErr w:type="spellStart"/>
            <w:r>
              <w:rPr>
                <w:rFonts w:ascii="Times New Roman" w:eastAsia="Times New Roman" w:hAnsi="Times New Roman" w:cs="Simplified Arabic" w:hint="cs"/>
                <w:rtl/>
              </w:rPr>
              <w:t>انا.وسيتم</w:t>
            </w:r>
            <w:proofErr w:type="spellEnd"/>
            <w:r>
              <w:rPr>
                <w:rFonts w:ascii="Times New Roman" w:eastAsia="Times New Roman" w:hAnsi="Times New Roman" w:cs="Simplified Arabic" w:hint="cs"/>
                <w:rtl/>
              </w:rPr>
              <w:t xml:space="preserve"> عرض العذر الطبي على اللجنة الطبية في الجامعة لمعرفه مدى صحه وسلامة التقرير. وسيت</w:t>
            </w:r>
            <w:r>
              <w:rPr>
                <w:rFonts w:ascii="Times New Roman" w:eastAsia="Times New Roman" w:hAnsi="Times New Roman" w:cs="Simplified Arabic" w:hint="eastAsia"/>
                <w:rtl/>
              </w:rPr>
              <w:t>م</w:t>
            </w:r>
            <w:r>
              <w:rPr>
                <w:rFonts w:ascii="Times New Roman" w:eastAsia="Times New Roman" w:hAnsi="Times New Roman" w:cs="Simplified Arabic" w:hint="cs"/>
                <w:rtl/>
              </w:rPr>
              <w:t xml:space="preserve"> تحديد الموعد من قبلي للامتحان الموحد للإعادة لجميع المواد </w:t>
            </w:r>
          </w:p>
          <w:p w:rsidR="00CF11ED" w:rsidRPr="00960B57" w:rsidRDefault="00CF11ED" w:rsidP="00A265F5">
            <w:pPr>
              <w:jc w:val="right"/>
              <w:rPr>
                <w:rFonts w:ascii="Times New Roman" w:eastAsia="Times New Roman" w:hAnsi="Times New Roman" w:cs="Simplified Arabic"/>
              </w:rPr>
            </w:pPr>
            <w:r>
              <w:rPr>
                <w:rFonts w:ascii="Times New Roman" w:eastAsia="Times New Roman" w:hAnsi="Times New Roman" w:cs="Simplified Arabic" w:hint="cs"/>
                <w:rtl/>
              </w:rPr>
              <w:t>-وفي حاله التغييب عن الامتحان الشهري البديل الأول والثاني لن يتم اعاده الامتحان لطالبه نهائي.</w:t>
            </w:r>
          </w:p>
        </w:tc>
      </w:tr>
    </w:tbl>
    <w:p w:rsidR="00CF11ED" w:rsidRPr="005353B9" w:rsidRDefault="00CF11ED" w:rsidP="00CF11ED">
      <w:pPr>
        <w:pStyle w:val="FreeForm"/>
        <w:bidi/>
        <w:ind w:left="5"/>
        <w:rPr>
          <w:color w:val="auto"/>
          <w:sz w:val="24"/>
          <w:szCs w:val="24"/>
        </w:rPr>
      </w:pPr>
    </w:p>
    <w:p w:rsidR="00CF11ED" w:rsidRPr="005353B9" w:rsidRDefault="00CF11ED" w:rsidP="00CF11E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*التأكيد على ضرورة حصول الطالبات على 80% من درجات الأعمال الفصلية قبل تاريخ الاعتذار.</w:t>
      </w:r>
    </w:p>
    <w:p w:rsidR="00CF11ED" w:rsidRPr="005353B9" w:rsidRDefault="00CF11ED" w:rsidP="00CF11ED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Style w:val="TableGrid"/>
        <w:tblW w:w="7090" w:type="dxa"/>
        <w:tblInd w:w="750" w:type="dxa"/>
        <w:tblCellMar>
          <w:top w:w="12" w:type="dxa"/>
          <w:left w:w="19" w:type="dxa"/>
          <w:right w:w="115" w:type="dxa"/>
        </w:tblCellMar>
        <w:tblLook w:val="04A0" w:firstRow="1" w:lastRow="0" w:firstColumn="1" w:lastColumn="0" w:noHBand="0" w:noVBand="1"/>
      </w:tblPr>
      <w:tblGrid>
        <w:gridCol w:w="6189"/>
        <w:gridCol w:w="901"/>
      </w:tblGrid>
      <w:tr w:rsidR="00045558" w:rsidTr="00045558">
        <w:trPr>
          <w:trHeight w:val="548"/>
        </w:trPr>
        <w:tc>
          <w:tcPr>
            <w:tcW w:w="6189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ind w:right="98"/>
              <w:jc w:val="center"/>
            </w:pP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عنوان المحاضرة </w:t>
            </w:r>
          </w:p>
        </w:tc>
        <w:tc>
          <w:tcPr>
            <w:tcW w:w="90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ind w:right="125"/>
            </w:pPr>
            <w:r>
              <w:rPr>
                <w:rFonts w:ascii="Simplified Arabic" w:eastAsia="Simplified Arabic" w:hAnsi="Simplified Arabic" w:cs="Simplified Arabic"/>
                <w:b/>
                <w:bCs/>
                <w:rtl/>
              </w:rPr>
              <w:t xml:space="preserve">الأسبوع </w:t>
            </w:r>
          </w:p>
        </w:tc>
      </w:tr>
      <w:tr w:rsidR="00045558" w:rsidTr="00045558">
        <w:trPr>
          <w:trHeight w:val="54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7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مقدمة عن المقرر والتعرف على الطالبات وتوزيع المهام </w:t>
            </w:r>
          </w:p>
        </w:tc>
        <w:tc>
          <w:tcPr>
            <w:tcW w:w="9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1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5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نشأة الرعاية الاجتماعية، وتطور مفهوم الرعاية الاجتماعية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/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مبادئ وخصائص الرعاية الاجتماعية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2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6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فلسفة وأهداف الرعاية الاجتماعية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3</w:t>
            </w:r>
          </w:p>
        </w:tc>
      </w:tr>
      <w:tr w:rsidR="00045558" w:rsidTr="00045558">
        <w:trPr>
          <w:trHeight w:val="826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left="872" w:right="1225" w:firstLine="528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مجالات وخدمات الرعاية الاجتماعية العلاقة بين الرعاية الاجتماعية والخدمة الاجتماعية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4</w:t>
            </w:r>
          </w:p>
        </w:tc>
      </w:tr>
      <w:tr w:rsidR="00045558" w:rsidTr="00045558">
        <w:trPr>
          <w:trHeight w:val="430"/>
        </w:trPr>
        <w:tc>
          <w:tcPr>
            <w:tcW w:w="61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5558" w:rsidRDefault="00045558" w:rsidP="000718ED">
            <w:pPr>
              <w:ind w:right="94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الرعاية الاجتماعية في المملكة العربية السعودية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5</w:t>
            </w:r>
          </w:p>
        </w:tc>
      </w:tr>
      <w:tr w:rsidR="00045558" w:rsidTr="00045558">
        <w:trPr>
          <w:trHeight w:val="4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/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6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5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خصخصة الخدمات الاجتماعية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7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536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الضمان الاجتماعي – المؤسسة العامة </w:t>
            </w:r>
            <w:proofErr w:type="gramStart"/>
            <w:r>
              <w:rPr>
                <w:rFonts w:ascii="Simplified Arabic" w:eastAsia="Simplified Arabic" w:hAnsi="Simplified Arabic" w:cs="Simplified Arabic"/>
                <w:rtl/>
              </w:rPr>
              <w:t>للتقاعد- التأمينات</w:t>
            </w:r>
            <w:proofErr w:type="gramEnd"/>
            <w:r>
              <w:rPr>
                <w:rFonts w:ascii="Simplified Arabic" w:eastAsia="Simplified Arabic" w:hAnsi="Simplified Arabic" w:cs="Simplified Arabic"/>
                <w:rtl/>
              </w:rPr>
              <w:t xml:space="preserve"> الاجتماعية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8</w:t>
            </w:r>
          </w:p>
        </w:tc>
      </w:tr>
      <w:tr w:rsidR="00045558" w:rsidTr="00045558">
        <w:trPr>
          <w:trHeight w:val="430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عروض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center" w:pos="471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9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عروض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right" w:pos="712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10</w:t>
            </w:r>
          </w:p>
        </w:tc>
      </w:tr>
      <w:tr w:rsidR="00045558" w:rsidTr="00045558">
        <w:trPr>
          <w:trHeight w:val="427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عروض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right" w:pos="712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11</w:t>
            </w:r>
          </w:p>
        </w:tc>
      </w:tr>
      <w:tr w:rsidR="00045558" w:rsidTr="00045558">
        <w:trPr>
          <w:trHeight w:val="430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9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عروض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right" w:pos="712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12</w:t>
            </w:r>
          </w:p>
        </w:tc>
      </w:tr>
      <w:tr w:rsidR="00045558" w:rsidTr="00045558">
        <w:trPr>
          <w:trHeight w:val="422"/>
        </w:trPr>
        <w:tc>
          <w:tcPr>
            <w:tcW w:w="61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45558" w:rsidRDefault="00045558" w:rsidP="000718ED">
            <w:pPr>
              <w:ind w:right="96"/>
              <w:jc w:val="center"/>
            </w:pPr>
            <w:r>
              <w:rPr>
                <w:rFonts w:ascii="Simplified Arabic" w:eastAsia="Simplified Arabic" w:hAnsi="Simplified Arabic" w:cs="Simplified Arabic"/>
                <w:rtl/>
              </w:rPr>
              <w:t xml:space="preserve">م ارجعة شاملة للمقرر 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45558" w:rsidRDefault="00045558" w:rsidP="000718ED">
            <w:pPr>
              <w:tabs>
                <w:tab w:val="right" w:pos="712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Simplified Arabic" w:eastAsia="Simplified Arabic" w:hAnsi="Simplified Arabic" w:cs="Simplified Arabic"/>
              </w:rPr>
              <w:t>13</w:t>
            </w:r>
          </w:p>
        </w:tc>
      </w:tr>
    </w:tbl>
    <w:p w:rsidR="00531F8B" w:rsidRPr="004239DF" w:rsidRDefault="00531F8B" w:rsidP="00531F8B">
      <w:pPr>
        <w:jc w:val="right"/>
        <w:rPr>
          <w:rFonts w:ascii="Times New Roman" w:eastAsia="Times New Roman" w:hAnsi="Times New Roman" w:cs="Simplified Arabic"/>
        </w:rPr>
      </w:pPr>
      <w:proofErr w:type="gramStart"/>
      <w:r w:rsidRPr="004239DF">
        <w:rPr>
          <w:rFonts w:ascii="Times New Roman" w:eastAsia="Times New Roman" w:hAnsi="Times New Roman" w:cs="Simplified Arabic" w:hint="cs"/>
          <w:sz w:val="32"/>
          <w:szCs w:val="32"/>
          <w:u w:val="single"/>
          <w:rtl/>
        </w:rPr>
        <w:t>ملاحظة</w:t>
      </w:r>
      <w:r w:rsidRPr="004239DF">
        <w:rPr>
          <w:rFonts w:ascii="Times New Roman" w:eastAsia="Times New Roman" w:hAnsi="Times New Roman" w:cs="Simplified Arabic" w:hint="cs"/>
          <w:rtl/>
        </w:rPr>
        <w:t xml:space="preserve"> :</w:t>
      </w:r>
      <w:proofErr w:type="gramEnd"/>
      <w:r w:rsidRPr="004239DF">
        <w:rPr>
          <w:rFonts w:ascii="Times New Roman" w:eastAsia="Times New Roman" w:hAnsi="Times New Roman" w:cs="Simplified Arabic" w:hint="cs"/>
          <w:rtl/>
        </w:rPr>
        <w:t xml:space="preserve"> الجدول قابل للتعديل والتغيير </w:t>
      </w:r>
      <w:proofErr w:type="spellStart"/>
      <w:r w:rsidRPr="004239DF">
        <w:rPr>
          <w:rFonts w:ascii="Times New Roman" w:eastAsia="Times New Roman" w:hAnsi="Times New Roman" w:cs="Simplified Arabic" w:hint="cs"/>
          <w:rtl/>
        </w:rPr>
        <w:t>بناءاً</w:t>
      </w:r>
      <w:proofErr w:type="spellEnd"/>
      <w:r w:rsidRPr="004239DF">
        <w:rPr>
          <w:rFonts w:ascii="Times New Roman" w:eastAsia="Times New Roman" w:hAnsi="Times New Roman" w:cs="Simplified Arabic" w:hint="cs"/>
          <w:rtl/>
        </w:rPr>
        <w:t xml:space="preserve"> على سير العملية التعليمية.</w:t>
      </w:r>
    </w:p>
    <w:p w:rsidR="00891E42" w:rsidRPr="004A0B41" w:rsidRDefault="00891E42" w:rsidP="00891E42">
      <w:pPr>
        <w:jc w:val="right"/>
        <w:rPr>
          <w:rFonts w:ascii="Simplified Arabic" w:hAnsi="Simplified Arabic" w:cs="Simplified Arabic"/>
          <w:b/>
          <w:bCs/>
          <w:sz w:val="18"/>
          <w:szCs w:val="18"/>
        </w:rPr>
      </w:pPr>
    </w:p>
    <w:p w:rsidR="00891E42" w:rsidRPr="004A0B41" w:rsidRDefault="00891E42" w:rsidP="00891E42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  <w:sz w:val="22"/>
          <w:szCs w:val="22"/>
        </w:rPr>
      </w:pPr>
      <w:r w:rsidRPr="004A0B41">
        <w:rPr>
          <w:rFonts w:ascii="Times New Roman" w:hAnsi="Times New Roman"/>
          <w:bCs/>
          <w:color w:val="auto"/>
          <w:sz w:val="22"/>
          <w:szCs w:val="22"/>
          <w:rtl/>
        </w:rPr>
        <w:t>القـوانـيـن</w:t>
      </w:r>
      <w:r w:rsidRPr="004A0B41">
        <w:rPr>
          <w:rFonts w:ascii="Times New Roman" w:hAnsi="Times New Roman"/>
          <w:b/>
          <w:color w:val="auto"/>
          <w:sz w:val="22"/>
          <w:szCs w:val="22"/>
          <w:rtl/>
        </w:rPr>
        <w:t>: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color w:val="0D0D0D" w:themeColor="text1" w:themeTint="F2"/>
          <w:sz w:val="24"/>
          <w:szCs w:val="24"/>
          <w:rtl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lastRenderedPageBreak/>
        <w:t>الالتزام بالحضور في موعد المحاضرة</w:t>
      </w:r>
    </w:p>
    <w:p w:rsidR="00891E42" w:rsidRPr="004A0B41" w:rsidRDefault="00891E42" w:rsidP="00C175DA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يحسب غياب لمن تتأخر </w:t>
      </w:r>
      <w:r w:rsidR="00C175DA">
        <w:rPr>
          <w:b w:val="0"/>
          <w:bCs w:val="0"/>
          <w:color w:val="0D0D0D" w:themeColor="text1" w:themeTint="F2"/>
          <w:sz w:val="24"/>
          <w:szCs w:val="24"/>
        </w:rPr>
        <w:t>2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دقائق عن موعد المحاضرة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الإنصات والتركيز والمشاركة الجماعية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تسليم المهام في الوقت المحدد وسيتم حسم درجه على كل يوم تأخير 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الاستعداد بالقراءة والاطلاع المستمر حيث سيكون هناك امتحانات قصيرة في بعض المحاضرات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الغياب عن الامتحان الفصلي ولن يعاد إلا في حال وجود عذر طبي من مستشفى حكومي وسيتم عرضه على الاخصائيات الاجتماعيات في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الجامعه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للبت فيه وسيتم اعاده الامتحان بعد </w:t>
      </w:r>
      <w:r w:rsidRPr="004A0B41">
        <w:rPr>
          <w:rFonts w:hint="cs"/>
          <w:color w:val="0D0D0D" w:themeColor="text1" w:themeTint="F2"/>
          <w:sz w:val="24"/>
          <w:szCs w:val="24"/>
          <w:u w:val="single"/>
          <w:rtl/>
        </w:rPr>
        <w:t>موافقتي شخصياً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.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في حال ثبت غش أو سرقة علمية سيتم إلغاء درجة امتحان فصلي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شحن الجوال او </w:t>
      </w:r>
      <w:proofErr w:type="spell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>أستخدامه</w:t>
      </w:r>
      <w:proofErr w:type="spellEnd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 فتحه اثناء المحاضرة وسيتم تطبيق شروط الجامعة بأخذ الجهاز وتسليمه للمسؤول</w:t>
      </w:r>
      <w:r w:rsidRPr="004A0B41">
        <w:rPr>
          <w:rFonts w:hint="eastAsia"/>
          <w:b w:val="0"/>
          <w:bCs w:val="0"/>
          <w:color w:val="0D0D0D" w:themeColor="text1" w:themeTint="F2"/>
          <w:sz w:val="24"/>
          <w:szCs w:val="24"/>
          <w:rtl/>
        </w:rPr>
        <w:t>ة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في الجامعة 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عدم لبس العباءة داخل القاعة نهائي </w:t>
      </w:r>
    </w:p>
    <w:p w:rsidR="00891E42" w:rsidRPr="004A0B41" w:rsidRDefault="00891E42" w:rsidP="00891E42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 w:val="0"/>
          <w:bCs w:val="0"/>
          <w:color w:val="0D0D0D" w:themeColor="text1" w:themeTint="F2"/>
          <w:sz w:val="24"/>
          <w:szCs w:val="24"/>
        </w:rPr>
      </w:pP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يفضل احضار ملزمه </w:t>
      </w:r>
      <w:proofErr w:type="gramStart"/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المادة </w:t>
      </w:r>
      <w:r w:rsidR="00C175DA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او</w:t>
      </w:r>
      <w:proofErr w:type="gramEnd"/>
      <w:r w:rsidR="00C175DA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 الكتاب ..</w:t>
      </w:r>
      <w:r w:rsidRPr="004A0B41">
        <w:rPr>
          <w:rFonts w:hint="cs"/>
          <w:b w:val="0"/>
          <w:bCs w:val="0"/>
          <w:color w:val="0D0D0D" w:themeColor="text1" w:themeTint="F2"/>
          <w:sz w:val="24"/>
          <w:szCs w:val="24"/>
          <w:rtl/>
        </w:rPr>
        <w:t xml:space="preserve">معك في كل محاضره </w:t>
      </w:r>
    </w:p>
    <w:p w:rsidR="00891E42" w:rsidRPr="004A0B41" w:rsidRDefault="00891E42" w:rsidP="00891E42">
      <w:pPr>
        <w:jc w:val="right"/>
        <w:rPr>
          <w:rFonts w:ascii="Times New Roman" w:eastAsia="Times New Roman" w:hAnsi="Times New Roman" w:cs="Simplified Arabic"/>
          <w:sz w:val="32"/>
          <w:szCs w:val="32"/>
        </w:rPr>
      </w:pPr>
      <w:r w:rsidRPr="004A0B41">
        <w:rPr>
          <w:rFonts w:hint="cs"/>
          <w:color w:val="0D0D0D" w:themeColor="text1" w:themeTint="F2"/>
          <w:rtl/>
        </w:rPr>
        <w:t xml:space="preserve">عند تأخر الطالبة عن الحضور بعد الخروج لدوره المياه </w:t>
      </w:r>
      <w:proofErr w:type="gramStart"/>
      <w:r w:rsidRPr="004A0B41">
        <w:rPr>
          <w:rFonts w:hint="cs"/>
          <w:color w:val="0D0D0D" w:themeColor="text1" w:themeTint="F2"/>
          <w:rtl/>
        </w:rPr>
        <w:t>اكثر</w:t>
      </w:r>
      <w:proofErr w:type="gramEnd"/>
      <w:r w:rsidRPr="004A0B41">
        <w:rPr>
          <w:rFonts w:hint="cs"/>
          <w:color w:val="0D0D0D" w:themeColor="text1" w:themeTint="F2"/>
          <w:rtl/>
        </w:rPr>
        <w:t xml:space="preserve"> من نصف ساعه ستتم تغييبها ساعه من ساعات المادة</w:t>
      </w:r>
    </w:p>
    <w:p w:rsidR="002E1A57" w:rsidRPr="00891E42" w:rsidRDefault="002E1A57" w:rsidP="002E1A57">
      <w:pPr>
        <w:autoSpaceDE w:val="0"/>
        <w:autoSpaceDN w:val="0"/>
        <w:bidi/>
        <w:adjustRightInd w:val="0"/>
        <w:ind w:left="360"/>
        <w:rPr>
          <w:color w:val="0D0D0D" w:themeColor="text1" w:themeTint="F2"/>
          <w:sz w:val="20"/>
          <w:szCs w:val="20"/>
        </w:rPr>
      </w:pPr>
    </w:p>
    <w:p w:rsidR="00CD168A" w:rsidRPr="00C175DA" w:rsidRDefault="00EB51FE" w:rsidP="00935EDF">
      <w:pPr>
        <w:jc w:val="center"/>
        <w:rPr>
          <w:rFonts w:ascii="Times New Roman" w:eastAsia="Times New Roman" w:hAnsi="Times New Roman" w:cs="Simplified Arabic"/>
          <w:b/>
          <w:bCs/>
          <w:color w:val="FF0066"/>
          <w:sz w:val="36"/>
          <w:szCs w:val="36"/>
        </w:rPr>
      </w:pPr>
      <w:r w:rsidRPr="00C175DA">
        <w:rPr>
          <w:rFonts w:ascii="Times New Roman" w:eastAsia="Times New Roman" w:hAnsi="Times New Roman" w:cs="Simplified Arabic" w:hint="cs"/>
          <w:b/>
          <w:bCs/>
          <w:color w:val="FF0066"/>
          <w:sz w:val="36"/>
          <w:szCs w:val="36"/>
          <w:rtl/>
        </w:rPr>
        <w:t>ارجو للجميع التوفيق</w:t>
      </w:r>
    </w:p>
    <w:sectPr w:rsidR="00CD168A" w:rsidRPr="00C175DA" w:rsidSect="00C0201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720" w:right="720" w:bottom="284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E8" w:rsidRDefault="00AC19E8">
      <w:r>
        <w:separator/>
      </w:r>
    </w:p>
  </w:endnote>
  <w:endnote w:type="continuationSeparator" w:id="0">
    <w:p w:rsidR="00AC19E8" w:rsidRDefault="00AC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E8" w:rsidRDefault="00AC19E8">
      <w:r>
        <w:separator/>
      </w:r>
    </w:p>
  </w:footnote>
  <w:footnote w:type="continuationSeparator" w:id="0">
    <w:p w:rsidR="00AC19E8" w:rsidRDefault="00AC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024"/>
    <w:multiLevelType w:val="hybridMultilevel"/>
    <w:tmpl w:val="3CEC8CDA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22AF"/>
    <w:multiLevelType w:val="hybridMultilevel"/>
    <w:tmpl w:val="49128B58"/>
    <w:lvl w:ilvl="0" w:tplc="3DB8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61446"/>
    <w:multiLevelType w:val="hybridMultilevel"/>
    <w:tmpl w:val="C6BE1AC4"/>
    <w:lvl w:ilvl="0" w:tplc="36CEE4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20C78"/>
    <w:multiLevelType w:val="hybridMultilevel"/>
    <w:tmpl w:val="49128B58"/>
    <w:lvl w:ilvl="0" w:tplc="3DB8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7BAD"/>
    <w:multiLevelType w:val="hybridMultilevel"/>
    <w:tmpl w:val="BD420CD6"/>
    <w:lvl w:ilvl="0" w:tplc="BF1E5B50">
      <w:start w:val="2"/>
      <w:numFmt w:val="decimal"/>
      <w:lvlText w:val="%1-"/>
      <w:lvlJc w:val="left"/>
      <w:pPr>
        <w:ind w:left="465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4E3C6">
      <w:start w:val="1"/>
      <w:numFmt w:val="lowerLetter"/>
      <w:lvlText w:val="%2"/>
      <w:lvlJc w:val="left"/>
      <w:pPr>
        <w:ind w:left="123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98C394">
      <w:start w:val="1"/>
      <w:numFmt w:val="lowerRoman"/>
      <w:lvlText w:val="%3"/>
      <w:lvlJc w:val="left"/>
      <w:pPr>
        <w:ind w:left="195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84A22">
      <w:start w:val="1"/>
      <w:numFmt w:val="decimal"/>
      <w:lvlText w:val="%4"/>
      <w:lvlJc w:val="left"/>
      <w:pPr>
        <w:ind w:left="267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F714">
      <w:start w:val="1"/>
      <w:numFmt w:val="lowerLetter"/>
      <w:lvlText w:val="%5"/>
      <w:lvlJc w:val="left"/>
      <w:pPr>
        <w:ind w:left="339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D83C">
      <w:start w:val="1"/>
      <w:numFmt w:val="lowerRoman"/>
      <w:lvlText w:val="%6"/>
      <w:lvlJc w:val="left"/>
      <w:pPr>
        <w:ind w:left="411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E4DAEA">
      <w:start w:val="1"/>
      <w:numFmt w:val="decimal"/>
      <w:lvlText w:val="%7"/>
      <w:lvlJc w:val="left"/>
      <w:pPr>
        <w:ind w:left="483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8801C">
      <w:start w:val="1"/>
      <w:numFmt w:val="lowerLetter"/>
      <w:lvlText w:val="%8"/>
      <w:lvlJc w:val="left"/>
      <w:pPr>
        <w:ind w:left="555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8F8EC">
      <w:start w:val="1"/>
      <w:numFmt w:val="lowerRoman"/>
      <w:lvlText w:val="%9"/>
      <w:lvlJc w:val="left"/>
      <w:pPr>
        <w:ind w:left="6271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0040B"/>
    <w:rsid w:val="000061C5"/>
    <w:rsid w:val="000069BA"/>
    <w:rsid w:val="00014338"/>
    <w:rsid w:val="000153B7"/>
    <w:rsid w:val="00026F4A"/>
    <w:rsid w:val="0003282E"/>
    <w:rsid w:val="00045558"/>
    <w:rsid w:val="00046CD3"/>
    <w:rsid w:val="00070A8C"/>
    <w:rsid w:val="000A2DE8"/>
    <w:rsid w:val="000A41C4"/>
    <w:rsid w:val="000B4D79"/>
    <w:rsid w:val="000E79DE"/>
    <w:rsid w:val="00101F94"/>
    <w:rsid w:val="00102888"/>
    <w:rsid w:val="00107D09"/>
    <w:rsid w:val="00156FB4"/>
    <w:rsid w:val="001606C9"/>
    <w:rsid w:val="001615DC"/>
    <w:rsid w:val="00167716"/>
    <w:rsid w:val="00183F69"/>
    <w:rsid w:val="001879B6"/>
    <w:rsid w:val="001A63DB"/>
    <w:rsid w:val="001C6BD6"/>
    <w:rsid w:val="001F173B"/>
    <w:rsid w:val="00260BB6"/>
    <w:rsid w:val="00262961"/>
    <w:rsid w:val="0028020C"/>
    <w:rsid w:val="002831DE"/>
    <w:rsid w:val="002E114A"/>
    <w:rsid w:val="002E1A57"/>
    <w:rsid w:val="00303308"/>
    <w:rsid w:val="00330EB7"/>
    <w:rsid w:val="00341AB2"/>
    <w:rsid w:val="00341ADC"/>
    <w:rsid w:val="0037058B"/>
    <w:rsid w:val="0037424C"/>
    <w:rsid w:val="00392062"/>
    <w:rsid w:val="003B30F8"/>
    <w:rsid w:val="003B49B8"/>
    <w:rsid w:val="003C108C"/>
    <w:rsid w:val="003E4C9C"/>
    <w:rsid w:val="003F46E1"/>
    <w:rsid w:val="003F564D"/>
    <w:rsid w:val="00401ABE"/>
    <w:rsid w:val="004032F5"/>
    <w:rsid w:val="0042131A"/>
    <w:rsid w:val="004512DB"/>
    <w:rsid w:val="00457D83"/>
    <w:rsid w:val="00473762"/>
    <w:rsid w:val="00477E53"/>
    <w:rsid w:val="004A7E3D"/>
    <w:rsid w:val="004D5B7E"/>
    <w:rsid w:val="004E3745"/>
    <w:rsid w:val="004F04D3"/>
    <w:rsid w:val="004F4F0F"/>
    <w:rsid w:val="00524EA4"/>
    <w:rsid w:val="00531F8B"/>
    <w:rsid w:val="005353B9"/>
    <w:rsid w:val="00545255"/>
    <w:rsid w:val="00547203"/>
    <w:rsid w:val="00566AF3"/>
    <w:rsid w:val="005A481C"/>
    <w:rsid w:val="005A690D"/>
    <w:rsid w:val="005D121D"/>
    <w:rsid w:val="005E3592"/>
    <w:rsid w:val="006002E3"/>
    <w:rsid w:val="00600ACA"/>
    <w:rsid w:val="006061E7"/>
    <w:rsid w:val="00613CCA"/>
    <w:rsid w:val="00641E3B"/>
    <w:rsid w:val="0066479E"/>
    <w:rsid w:val="00667435"/>
    <w:rsid w:val="00690EEE"/>
    <w:rsid w:val="006B7C05"/>
    <w:rsid w:val="006D550F"/>
    <w:rsid w:val="006E5680"/>
    <w:rsid w:val="006F0D1F"/>
    <w:rsid w:val="00766FD6"/>
    <w:rsid w:val="007B644B"/>
    <w:rsid w:val="007E320D"/>
    <w:rsid w:val="007F2722"/>
    <w:rsid w:val="00805E88"/>
    <w:rsid w:val="008461D1"/>
    <w:rsid w:val="008476C7"/>
    <w:rsid w:val="00853464"/>
    <w:rsid w:val="00853C77"/>
    <w:rsid w:val="00857946"/>
    <w:rsid w:val="008841AE"/>
    <w:rsid w:val="008846D9"/>
    <w:rsid w:val="00891E42"/>
    <w:rsid w:val="00892B33"/>
    <w:rsid w:val="008A7FEB"/>
    <w:rsid w:val="009078C7"/>
    <w:rsid w:val="00923836"/>
    <w:rsid w:val="00931959"/>
    <w:rsid w:val="00935EDF"/>
    <w:rsid w:val="00945EEF"/>
    <w:rsid w:val="00955F5D"/>
    <w:rsid w:val="00982741"/>
    <w:rsid w:val="009C6227"/>
    <w:rsid w:val="009F4CA0"/>
    <w:rsid w:val="00A0116B"/>
    <w:rsid w:val="00A364D6"/>
    <w:rsid w:val="00A75D4D"/>
    <w:rsid w:val="00A87D55"/>
    <w:rsid w:val="00AC19E8"/>
    <w:rsid w:val="00AC6838"/>
    <w:rsid w:val="00AE7A3B"/>
    <w:rsid w:val="00B42097"/>
    <w:rsid w:val="00B55639"/>
    <w:rsid w:val="00B63A1D"/>
    <w:rsid w:val="00BA4A8B"/>
    <w:rsid w:val="00BC00CF"/>
    <w:rsid w:val="00BC23CA"/>
    <w:rsid w:val="00BE1C2D"/>
    <w:rsid w:val="00BE3ACF"/>
    <w:rsid w:val="00BE67CE"/>
    <w:rsid w:val="00C02015"/>
    <w:rsid w:val="00C02411"/>
    <w:rsid w:val="00C15B49"/>
    <w:rsid w:val="00C175DA"/>
    <w:rsid w:val="00C24FD8"/>
    <w:rsid w:val="00C66137"/>
    <w:rsid w:val="00C74637"/>
    <w:rsid w:val="00C92553"/>
    <w:rsid w:val="00CA0123"/>
    <w:rsid w:val="00CA0566"/>
    <w:rsid w:val="00CA1185"/>
    <w:rsid w:val="00CA1D8D"/>
    <w:rsid w:val="00CB6F2C"/>
    <w:rsid w:val="00CC111C"/>
    <w:rsid w:val="00CD168A"/>
    <w:rsid w:val="00CE52F4"/>
    <w:rsid w:val="00CF11ED"/>
    <w:rsid w:val="00D158BC"/>
    <w:rsid w:val="00D24E1E"/>
    <w:rsid w:val="00D61612"/>
    <w:rsid w:val="00D80B11"/>
    <w:rsid w:val="00DB0AB2"/>
    <w:rsid w:val="00DB4BB6"/>
    <w:rsid w:val="00DC30E9"/>
    <w:rsid w:val="00DC490B"/>
    <w:rsid w:val="00DE24AF"/>
    <w:rsid w:val="00E15E68"/>
    <w:rsid w:val="00E21719"/>
    <w:rsid w:val="00E366D5"/>
    <w:rsid w:val="00E5109F"/>
    <w:rsid w:val="00EB1E58"/>
    <w:rsid w:val="00EB51FE"/>
    <w:rsid w:val="00EF31B4"/>
    <w:rsid w:val="00F134EF"/>
    <w:rsid w:val="00F143B2"/>
    <w:rsid w:val="00F4597C"/>
    <w:rsid w:val="00F7703B"/>
    <w:rsid w:val="00F908C7"/>
    <w:rsid w:val="00FC4984"/>
    <w:rsid w:val="00FD47A7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3C35A9A5-688D-4440-A94F-1E2C8882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paragraph" w:styleId="a3">
    <w:name w:val="footer"/>
    <w:basedOn w:val="a"/>
    <w:link w:val="Char"/>
    <w:uiPriority w:val="99"/>
    <w:semiHidden/>
    <w:unhideWhenUsed/>
    <w:locked/>
    <w:rsid w:val="000069BA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تذييل الصفحة Char"/>
    <w:basedOn w:val="a0"/>
    <w:link w:val="a3"/>
    <w:uiPriority w:val="99"/>
    <w:semiHidden/>
    <w:rsid w:val="000069BA"/>
    <w:rPr>
      <w:rFonts w:asciiTheme="minorHAnsi" w:eastAsiaTheme="minorHAnsi" w:hAnsiTheme="minorHAnsi" w:cstheme="minorBidi"/>
      <w:sz w:val="22"/>
      <w:szCs w:val="22"/>
    </w:rPr>
  </w:style>
  <w:style w:type="table" w:customStyle="1" w:styleId="TableGrid">
    <w:name w:val="TableGrid"/>
    <w:rsid w:val="00DB4BB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2E1A57"/>
    <w:pPr>
      <w:bidi/>
      <w:ind w:left="720"/>
      <w:contextualSpacing/>
    </w:pPr>
    <w:rPr>
      <w:rFonts w:ascii="Times New Roman" w:eastAsia="Times New Roman" w:hAnsi="Times New Roman"/>
      <w:b/>
      <w:bCs/>
      <w:color w:val="auto"/>
      <w:sz w:val="28"/>
      <w:szCs w:val="28"/>
    </w:rPr>
  </w:style>
  <w:style w:type="table" w:styleId="a5">
    <w:name w:val="Table Grid"/>
    <w:basedOn w:val="a1"/>
    <w:uiPriority w:val="39"/>
    <w:locked/>
    <w:rsid w:val="00C925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5"/>
    <w:uiPriority w:val="39"/>
    <w:rsid w:val="00C9255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reem@ksu.edu.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1371B-5140-429C-8DF1-4D14B1D7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5562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AlAmeel</dc:creator>
  <cp:lastModifiedBy>Reem</cp:lastModifiedBy>
  <cp:revision>2</cp:revision>
  <cp:lastPrinted>2013-11-28T10:11:00Z</cp:lastPrinted>
  <dcterms:created xsi:type="dcterms:W3CDTF">2019-01-14T08:41:00Z</dcterms:created>
  <dcterms:modified xsi:type="dcterms:W3CDTF">2019-01-14T08:41:00Z</dcterms:modified>
</cp:coreProperties>
</file>