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D582" w14:textId="336DD29F" w:rsidR="0019382B" w:rsidRPr="00352966" w:rsidRDefault="003E4A13" w:rsidP="003E4A13">
      <w:pPr>
        <w:spacing w:after="0" w:line="240" w:lineRule="auto"/>
        <w:ind w:right="-284"/>
        <w:rPr>
          <w:rFonts w:ascii="Traditional Arabic" w:hAnsi="Traditional Arabic" w:cs="Traditional Arabic"/>
          <w:b/>
          <w:bCs/>
          <w:color w:val="1F497D"/>
          <w:sz w:val="20"/>
          <w:szCs w:val="20"/>
          <w:rtl/>
        </w:rPr>
      </w:pPr>
      <w:r w:rsidRPr="00352966">
        <w:rPr>
          <w:rFonts w:ascii="Traditional Arabic" w:hAnsi="Traditional Arabic" w:cs="Traditional Arabic" w:hint="cs"/>
          <w:b/>
          <w:bCs/>
          <w:noProof/>
          <w:color w:val="1F497D"/>
          <w:sz w:val="20"/>
          <w:szCs w:val="20"/>
          <w:rtl/>
        </w:rPr>
        <w:drawing>
          <wp:anchor distT="0" distB="0" distL="114300" distR="114300" simplePos="0" relativeHeight="251658752" behindDoc="0" locked="0" layoutInCell="1" allowOverlap="1" wp14:anchorId="05C7D716" wp14:editId="554BC1D9">
            <wp:simplePos x="0" y="0"/>
            <wp:positionH relativeFrom="column">
              <wp:posOffset>1746885</wp:posOffset>
            </wp:positionH>
            <wp:positionV relativeFrom="paragraph">
              <wp:posOffset>-76835</wp:posOffset>
            </wp:positionV>
            <wp:extent cx="1560195" cy="830580"/>
            <wp:effectExtent l="0" t="0" r="1905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82B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>وزارة التعليم العالي</w:t>
      </w:r>
      <w:r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                                                                                                                         </w:t>
      </w:r>
    </w:p>
    <w:p w14:paraId="0159927B" w14:textId="323443FA" w:rsidR="0019382B" w:rsidRPr="00352966" w:rsidRDefault="0019382B" w:rsidP="0019382B">
      <w:pPr>
        <w:spacing w:after="0" w:line="240" w:lineRule="auto"/>
        <w:ind w:right="-284"/>
        <w:rPr>
          <w:rFonts w:ascii="Traditional Arabic" w:hAnsi="Traditional Arabic" w:cs="Traditional Arabic"/>
          <w:b/>
          <w:bCs/>
          <w:color w:val="1F497D"/>
          <w:sz w:val="20"/>
          <w:szCs w:val="20"/>
        </w:rPr>
      </w:pPr>
      <w:r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>جامعة الملك سعود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</w:t>
      </w:r>
      <w:r w:rsid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  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                                                       </w:t>
      </w:r>
      <w:r w:rsidR="00D70E83" w:rsidRPr="0035296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المحاضرة </w:t>
      </w:r>
      <w:r w:rsidR="00D70E83" w:rsidRPr="00352966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: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الثلاثاء: (8-10ص)</w:t>
      </w:r>
      <w:r w:rsidR="00D85234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>(11-1)</w:t>
      </w:r>
    </w:p>
    <w:p w14:paraId="64551947" w14:textId="6A481BFA" w:rsidR="0019382B" w:rsidRPr="00352966" w:rsidRDefault="0019382B" w:rsidP="00D70E83">
      <w:pPr>
        <w:spacing w:after="0" w:line="240" w:lineRule="auto"/>
        <w:ind w:right="-284"/>
        <w:rPr>
          <w:rFonts w:ascii="Traditional Arabic" w:hAnsi="Traditional Arabic" w:cs="Traditional Arabic"/>
          <w:b/>
          <w:bCs/>
          <w:color w:val="1F497D"/>
          <w:sz w:val="20"/>
          <w:szCs w:val="20"/>
          <w:rtl/>
        </w:rPr>
      </w:pPr>
      <w:r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>كلية الدراسات التطبيقية وخدمة المجتمع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                                   </w:t>
      </w:r>
      <w:r w:rsid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</w:t>
      </w:r>
      <w:r w:rsidR="003E4A13" w:rsidRPr="00352966">
        <w:rPr>
          <w:rFonts w:hint="cs"/>
          <w:b/>
          <w:bCs/>
          <w:sz w:val="20"/>
          <w:szCs w:val="20"/>
          <w:rtl/>
        </w:rPr>
        <w:t>ساعات مكتبية:</w:t>
      </w:r>
      <w:r w:rsidR="003E4A13" w:rsidRPr="00352966">
        <w:rPr>
          <w:rFonts w:hint="cs"/>
          <w:sz w:val="20"/>
          <w:szCs w:val="20"/>
          <w:rtl/>
        </w:rPr>
        <w:t xml:space="preserve"> </w:t>
      </w:r>
      <w:r w:rsidR="00D70E83" w:rsidRPr="00352966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الثلاثاء (10 -11ص)</w:t>
      </w:r>
    </w:p>
    <w:p w14:paraId="2FB79329" w14:textId="59410F52" w:rsidR="000B47AD" w:rsidRPr="00352966" w:rsidRDefault="0019382B" w:rsidP="00D70E83">
      <w:pPr>
        <w:spacing w:after="0" w:line="240" w:lineRule="auto"/>
        <w:ind w:right="-284"/>
        <w:rPr>
          <w:rFonts w:ascii="Traditional Arabic" w:hAnsi="Traditional Arabic" w:cs="Traditional Arabic"/>
          <w:b/>
          <w:bCs/>
          <w:color w:val="1F497D"/>
          <w:sz w:val="20"/>
          <w:szCs w:val="20"/>
          <w:rtl/>
        </w:rPr>
      </w:pPr>
      <w:r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>وحدة العلوم الإدارية</w:t>
      </w:r>
      <w:r w:rsidR="003E4A13" w:rsidRPr="00352966">
        <w:rPr>
          <w:rFonts w:ascii="Traditional Arabic" w:hAnsi="Traditional Arabic" w:cs="Traditional Arabic" w:hint="cs"/>
          <w:b/>
          <w:bCs/>
          <w:color w:val="1F497D"/>
          <w:sz w:val="20"/>
          <w:szCs w:val="20"/>
          <w:rtl/>
        </w:rPr>
        <w:t xml:space="preserve">                                                                                                                              </w:t>
      </w:r>
    </w:p>
    <w:p w14:paraId="30954D15" w14:textId="309960A4" w:rsidR="003E4A13" w:rsidRPr="00352966" w:rsidRDefault="00E23B34" w:rsidP="00E23B34">
      <w:pPr>
        <w:pStyle w:val="a6"/>
        <w:spacing w:line="276" w:lineRule="auto"/>
        <w:rPr>
          <w:sz w:val="20"/>
          <w:szCs w:val="20"/>
          <w:rtl/>
        </w:rPr>
      </w:pPr>
      <w:r w:rsidRPr="00352966">
        <w:rPr>
          <w:sz w:val="20"/>
          <w:szCs w:val="20"/>
          <w:rtl/>
        </w:rPr>
        <w:t xml:space="preserve">البريد </w:t>
      </w:r>
      <w:r w:rsidRPr="00352966">
        <w:rPr>
          <w:rFonts w:hint="cs"/>
          <w:sz w:val="20"/>
          <w:szCs w:val="20"/>
          <w:rtl/>
        </w:rPr>
        <w:t xml:space="preserve">الإلكتروني : </w:t>
      </w:r>
      <w:hyperlink r:id="rId6" w:history="1">
        <w:r w:rsidR="00D70E83" w:rsidRPr="00352966">
          <w:rPr>
            <w:rStyle w:val="Hyperlink"/>
            <w:sz w:val="20"/>
            <w:szCs w:val="20"/>
          </w:rPr>
          <w:t>Galrsheed@ksu.edu.sa</w:t>
        </w:r>
      </w:hyperlink>
      <w:r w:rsidRPr="00352966">
        <w:rPr>
          <w:sz w:val="20"/>
          <w:szCs w:val="20"/>
        </w:rPr>
        <w:t xml:space="preserve"> </w:t>
      </w:r>
      <w:r w:rsidRPr="00352966">
        <w:rPr>
          <w:sz w:val="20"/>
          <w:szCs w:val="20"/>
          <w:rtl/>
        </w:rPr>
        <w:t xml:space="preserve"> </w:t>
      </w:r>
      <w:r w:rsidR="00D85234" w:rsidRPr="00352966">
        <w:rPr>
          <w:rFonts w:hint="cs"/>
          <w:sz w:val="20"/>
          <w:szCs w:val="20"/>
          <w:rtl/>
        </w:rPr>
        <w:t xml:space="preserve">                   </w:t>
      </w:r>
      <w:r w:rsidR="00352966">
        <w:rPr>
          <w:rFonts w:hint="cs"/>
          <w:sz w:val="20"/>
          <w:szCs w:val="20"/>
          <w:rtl/>
        </w:rPr>
        <w:t xml:space="preserve">     </w:t>
      </w:r>
      <w:r w:rsidR="00D85234" w:rsidRPr="00352966">
        <w:rPr>
          <w:rFonts w:hint="cs"/>
          <w:sz w:val="20"/>
          <w:szCs w:val="20"/>
          <w:rtl/>
        </w:rPr>
        <w:t xml:space="preserve">   </w:t>
      </w:r>
      <w:r w:rsidR="00D85234" w:rsidRPr="00352966">
        <w:rPr>
          <w:rFonts w:hint="cs"/>
          <w:b/>
          <w:bCs/>
          <w:sz w:val="20"/>
          <w:szCs w:val="20"/>
          <w:rtl/>
        </w:rPr>
        <w:t>أستاذة المادة:</w:t>
      </w:r>
      <w:r w:rsidR="00D85234" w:rsidRPr="00352966">
        <w:rPr>
          <w:rFonts w:hint="cs"/>
          <w:sz w:val="20"/>
          <w:szCs w:val="20"/>
          <w:rtl/>
        </w:rPr>
        <w:t xml:space="preserve"> غادة الرشيد</w:t>
      </w:r>
    </w:p>
    <w:p w14:paraId="76F811DF" w14:textId="61C1515F" w:rsidR="004576A3" w:rsidRPr="00352966" w:rsidRDefault="00CA5165" w:rsidP="004576A3">
      <w:pPr>
        <w:pStyle w:val="a6"/>
        <w:spacing w:line="276" w:lineRule="auto"/>
        <w:rPr>
          <w:sz w:val="20"/>
          <w:szCs w:val="20"/>
          <w:rtl/>
        </w:rPr>
      </w:pPr>
      <w:r w:rsidRPr="00352966">
        <w:rPr>
          <w:rFonts w:hint="cs"/>
          <w:sz w:val="20"/>
          <w:szCs w:val="20"/>
          <w:rtl/>
        </w:rPr>
        <w:t xml:space="preserve">الموقع الجامعي </w:t>
      </w:r>
      <w:hyperlink r:id="rId7" w:history="1">
        <w:r w:rsidRPr="00352966">
          <w:rPr>
            <w:rStyle w:val="Hyperlink"/>
            <w:b/>
            <w:bCs/>
            <w:sz w:val="20"/>
            <w:szCs w:val="20"/>
          </w:rPr>
          <w:t>https://fac.ksu.edu.sa/galrsheed/home</w:t>
        </w:r>
      </w:hyperlink>
      <w:r w:rsidR="004576A3" w:rsidRPr="00352966">
        <w:rPr>
          <w:rFonts w:hint="cs"/>
          <w:b/>
          <w:bCs/>
          <w:sz w:val="20"/>
          <w:szCs w:val="20"/>
          <w:rtl/>
        </w:rPr>
        <w:t xml:space="preserve">   </w:t>
      </w:r>
      <w:r w:rsidR="00352966">
        <w:rPr>
          <w:rFonts w:hint="cs"/>
          <w:b/>
          <w:bCs/>
          <w:sz w:val="20"/>
          <w:szCs w:val="20"/>
          <w:rtl/>
        </w:rPr>
        <w:t xml:space="preserve">   </w:t>
      </w:r>
      <w:r w:rsidR="004576A3" w:rsidRPr="00352966">
        <w:rPr>
          <w:rFonts w:hint="cs"/>
          <w:b/>
          <w:bCs/>
          <w:sz w:val="20"/>
          <w:szCs w:val="20"/>
          <w:rtl/>
        </w:rPr>
        <w:t xml:space="preserve"> المكتب</w:t>
      </w:r>
      <w:r w:rsidR="004576A3" w:rsidRPr="00352966">
        <w:rPr>
          <w:rFonts w:hint="cs"/>
          <w:sz w:val="20"/>
          <w:szCs w:val="20"/>
          <w:rtl/>
        </w:rPr>
        <w:t xml:space="preserve"> :  </w:t>
      </w:r>
      <w:r w:rsidR="00D70E83" w:rsidRPr="00352966">
        <w:rPr>
          <w:rFonts w:hint="cs"/>
          <w:sz w:val="20"/>
          <w:szCs w:val="20"/>
          <w:rtl/>
        </w:rPr>
        <w:t>121 الدور الأرضي</w:t>
      </w:r>
      <w:r w:rsidR="004576A3" w:rsidRPr="00352966">
        <w:rPr>
          <w:rFonts w:hint="cs"/>
          <w:sz w:val="20"/>
          <w:szCs w:val="20"/>
          <w:rtl/>
        </w:rPr>
        <w:t xml:space="preserve"> </w:t>
      </w:r>
    </w:p>
    <w:p w14:paraId="22789BAC" w14:textId="77777777" w:rsidR="00345D1D" w:rsidRPr="00352966" w:rsidRDefault="004576A3" w:rsidP="004576A3">
      <w:pPr>
        <w:pStyle w:val="a6"/>
        <w:spacing w:line="276" w:lineRule="auto"/>
        <w:rPr>
          <w:sz w:val="20"/>
          <w:szCs w:val="20"/>
          <w:rtl/>
        </w:rPr>
      </w:pPr>
      <w:r w:rsidRPr="00352966">
        <w:rPr>
          <w:rFonts w:hint="cs"/>
          <w:sz w:val="20"/>
          <w:szCs w:val="20"/>
          <w:rtl/>
        </w:rPr>
        <w:t xml:space="preserve">                                                          </w:t>
      </w:r>
    </w:p>
    <w:p w14:paraId="22032375" w14:textId="07F8DBFF" w:rsidR="000B47AD" w:rsidRPr="00352966" w:rsidRDefault="0019382B" w:rsidP="00345D1D">
      <w:pPr>
        <w:pStyle w:val="a6"/>
        <w:spacing w:line="276" w:lineRule="auto"/>
        <w:jc w:val="center"/>
        <w:rPr>
          <w:b/>
          <w:bCs/>
          <w:sz w:val="20"/>
          <w:szCs w:val="20"/>
          <w:rtl/>
        </w:rPr>
      </w:pPr>
      <w:r w:rsidRPr="00352966">
        <w:rPr>
          <w:b/>
          <w:bCs/>
          <w:sz w:val="20"/>
          <w:szCs w:val="20"/>
          <w:rtl/>
        </w:rPr>
        <w:t>الخطة الدراسية لمقر</w:t>
      </w:r>
      <w:r w:rsidRPr="00352966">
        <w:rPr>
          <w:rFonts w:hint="cs"/>
          <w:b/>
          <w:bCs/>
          <w:sz w:val="20"/>
          <w:szCs w:val="20"/>
          <w:rtl/>
        </w:rPr>
        <w:t>ر</w:t>
      </w:r>
      <w:r w:rsidR="000B47AD" w:rsidRPr="00352966">
        <w:rPr>
          <w:rFonts w:hint="cs"/>
          <w:b/>
          <w:bCs/>
          <w:sz w:val="20"/>
          <w:szCs w:val="20"/>
          <w:rtl/>
        </w:rPr>
        <w:t>(</w:t>
      </w:r>
      <w:r w:rsidRPr="00352966">
        <w:rPr>
          <w:rFonts w:hint="cs"/>
          <w:b/>
          <w:bCs/>
          <w:sz w:val="20"/>
          <w:szCs w:val="20"/>
          <w:rtl/>
        </w:rPr>
        <w:t xml:space="preserve"> </w:t>
      </w:r>
      <w:r w:rsidR="00F86926" w:rsidRPr="00352966">
        <w:rPr>
          <w:rFonts w:hint="cs"/>
          <w:b/>
          <w:bCs/>
          <w:sz w:val="20"/>
          <w:szCs w:val="20"/>
          <w:rtl/>
        </w:rPr>
        <w:t>سلوك المستهلك</w:t>
      </w:r>
      <w:r w:rsidR="00FB43DF" w:rsidRPr="00352966">
        <w:rPr>
          <w:rFonts w:hint="cs"/>
          <w:b/>
          <w:bCs/>
          <w:sz w:val="20"/>
          <w:szCs w:val="20"/>
          <w:rtl/>
        </w:rPr>
        <w:t xml:space="preserve"> 1210/ تسق</w:t>
      </w:r>
      <w:r w:rsidR="000B47AD" w:rsidRPr="00352966">
        <w:rPr>
          <w:rFonts w:hint="cs"/>
          <w:b/>
          <w:bCs/>
          <w:sz w:val="20"/>
          <w:szCs w:val="20"/>
          <w:rtl/>
        </w:rPr>
        <w:t>)</w:t>
      </w:r>
    </w:p>
    <w:p w14:paraId="170638C9" w14:textId="77777777" w:rsidR="00FB5F6B" w:rsidRPr="00352966" w:rsidRDefault="00FB5F6B" w:rsidP="0089118D">
      <w:pPr>
        <w:pStyle w:val="a6"/>
        <w:spacing w:line="276" w:lineRule="auto"/>
        <w:rPr>
          <w:sz w:val="20"/>
          <w:szCs w:val="20"/>
          <w:rtl/>
        </w:rPr>
      </w:pPr>
      <w:r w:rsidRPr="00352966">
        <w:rPr>
          <w:rFonts w:ascii="Times New Roman" w:hAnsi="Times New Roman" w:cs="Times New Roman"/>
          <w:b/>
          <w:bCs/>
          <w:sz w:val="20"/>
          <w:szCs w:val="20"/>
          <w:rtl/>
        </w:rPr>
        <w:t>الهدف من المادة:</w:t>
      </w:r>
    </w:p>
    <w:p w14:paraId="4A198488" w14:textId="0355CFAC" w:rsidR="0007230D" w:rsidRPr="00352966" w:rsidRDefault="008254FC" w:rsidP="00D85234">
      <w:pPr>
        <w:rPr>
          <w:sz w:val="20"/>
          <w:szCs w:val="20"/>
          <w:rtl/>
        </w:rPr>
      </w:pPr>
      <w:r w:rsidRPr="00352966">
        <w:rPr>
          <w:rFonts w:hint="cs"/>
          <w:sz w:val="20"/>
          <w:szCs w:val="20"/>
          <w:rtl/>
        </w:rPr>
        <w:t xml:space="preserve">يهدف هذا المقرر إلى </w:t>
      </w:r>
      <w:r w:rsidR="00161608" w:rsidRPr="00352966">
        <w:rPr>
          <w:rFonts w:hint="cs"/>
          <w:sz w:val="20"/>
          <w:szCs w:val="20"/>
          <w:rtl/>
        </w:rPr>
        <w:t xml:space="preserve">تعريف </w:t>
      </w:r>
      <w:r w:rsidR="000B47AD" w:rsidRPr="00352966">
        <w:rPr>
          <w:rFonts w:hint="cs"/>
          <w:sz w:val="20"/>
          <w:szCs w:val="20"/>
          <w:rtl/>
        </w:rPr>
        <w:t>الطالبة</w:t>
      </w:r>
      <w:r w:rsidR="00161608" w:rsidRPr="00352966">
        <w:rPr>
          <w:rFonts w:hint="cs"/>
          <w:sz w:val="20"/>
          <w:szCs w:val="20"/>
          <w:rtl/>
        </w:rPr>
        <w:t xml:space="preserve"> بأهمية ودور المستهلك في العملية التسويقية من خلال دراسة البيئة التي تؤثر في قرارات المستهلك عند تعامله مع السلع والخدمات </w:t>
      </w:r>
      <w:r w:rsidR="000B47AD" w:rsidRPr="00352966">
        <w:rPr>
          <w:rFonts w:hint="cs"/>
          <w:sz w:val="20"/>
          <w:szCs w:val="20"/>
          <w:rtl/>
        </w:rPr>
        <w:t>المختلفة</w:t>
      </w:r>
      <w:r w:rsidR="00161608" w:rsidRPr="00352966">
        <w:rPr>
          <w:rFonts w:hint="cs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46"/>
        <w:gridCol w:w="838"/>
        <w:gridCol w:w="5252"/>
      </w:tblGrid>
      <w:tr w:rsidR="00634021" w:rsidRPr="00F90188" w14:paraId="24B4C808" w14:textId="77777777" w:rsidTr="00B906F0">
        <w:trPr>
          <w:trHeight w:val="582"/>
          <w:jc w:val="center"/>
        </w:trPr>
        <w:tc>
          <w:tcPr>
            <w:tcW w:w="1396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auto"/>
            <w:vAlign w:val="center"/>
          </w:tcPr>
          <w:p w14:paraId="118C2B0B" w14:textId="77777777" w:rsidR="00634021" w:rsidRPr="00F90188" w:rsidRDefault="00634021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الأسبوع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495BF0D4" w14:textId="77777777" w:rsidR="00634021" w:rsidRPr="00F90188" w:rsidRDefault="00634021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التاريخ</w:t>
            </w:r>
          </w:p>
        </w:tc>
        <w:tc>
          <w:tcPr>
            <w:tcW w:w="6574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6732D8D1" w14:textId="77777777" w:rsidR="00634021" w:rsidRPr="00F90188" w:rsidRDefault="00634021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الموضوع</w:t>
            </w:r>
          </w:p>
        </w:tc>
      </w:tr>
      <w:tr w:rsidR="00634021" w:rsidRPr="00687A89" w14:paraId="08490C50" w14:textId="77777777" w:rsidTr="00B906F0">
        <w:trPr>
          <w:jc w:val="center"/>
        </w:trPr>
        <w:tc>
          <w:tcPr>
            <w:tcW w:w="1396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466AA948" w14:textId="77777777" w:rsidR="00634021" w:rsidRPr="00F90188" w:rsidRDefault="00634021" w:rsidP="0063402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الأول</w:t>
            </w:r>
          </w:p>
        </w:tc>
        <w:tc>
          <w:tcPr>
            <w:tcW w:w="885" w:type="dxa"/>
            <w:tcBorders>
              <w:top w:val="single" w:sz="12" w:space="0" w:color="000000"/>
            </w:tcBorders>
            <w:shd w:val="pct12" w:color="auto" w:fill="auto"/>
            <w:vAlign w:val="center"/>
          </w:tcPr>
          <w:p w14:paraId="04ED08D9" w14:textId="2567ECAE" w:rsidR="00634021" w:rsidRPr="00F90188" w:rsidRDefault="00D70E83" w:rsidP="006340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 w:hint="cs"/>
                <w:rtl/>
              </w:rPr>
              <w:t>6/5</w:t>
            </w:r>
          </w:p>
        </w:tc>
        <w:tc>
          <w:tcPr>
            <w:tcW w:w="6574" w:type="dxa"/>
            <w:tcBorders>
              <w:top w:val="single" w:sz="12" w:space="0" w:color="000000"/>
            </w:tcBorders>
          </w:tcPr>
          <w:p w14:paraId="14793092" w14:textId="735C7B9F" w:rsidR="00634021" w:rsidRPr="00687A89" w:rsidRDefault="00634021" w:rsidP="0063402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E3F69">
              <w:rPr>
                <w:rFonts w:hint="cs"/>
                <w:rtl/>
              </w:rPr>
              <w:t xml:space="preserve"> تهيئة </w:t>
            </w:r>
          </w:p>
        </w:tc>
      </w:tr>
      <w:tr w:rsidR="00634021" w:rsidRPr="00687A89" w14:paraId="289C78C9" w14:textId="77777777" w:rsidTr="00B906F0">
        <w:trPr>
          <w:jc w:val="center"/>
        </w:trPr>
        <w:tc>
          <w:tcPr>
            <w:tcW w:w="1396" w:type="dxa"/>
            <w:shd w:val="pct12" w:color="auto" w:fill="auto"/>
            <w:vAlign w:val="center"/>
          </w:tcPr>
          <w:p w14:paraId="756A002C" w14:textId="77777777" w:rsidR="00634021" w:rsidRPr="00F90188" w:rsidRDefault="00634021" w:rsidP="00634021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الثاني</w:t>
            </w:r>
          </w:p>
        </w:tc>
        <w:tc>
          <w:tcPr>
            <w:tcW w:w="885" w:type="dxa"/>
            <w:shd w:val="pct12" w:color="auto" w:fill="auto"/>
            <w:vAlign w:val="center"/>
          </w:tcPr>
          <w:p w14:paraId="7E959124" w14:textId="07F299A0" w:rsidR="00634021" w:rsidRPr="00F90188" w:rsidRDefault="00D70E83" w:rsidP="006340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>
              <w:rPr>
                <w:rFonts w:asciiTheme="majorBidi" w:hAnsiTheme="majorBidi" w:cstheme="majorBidi" w:hint="cs"/>
                <w:rtl/>
              </w:rPr>
              <w:t>/6</w:t>
            </w:r>
          </w:p>
        </w:tc>
        <w:tc>
          <w:tcPr>
            <w:tcW w:w="6574" w:type="dxa"/>
          </w:tcPr>
          <w:p w14:paraId="4AEE0757" w14:textId="3DFF812B" w:rsidR="00634021" w:rsidRPr="00687A89" w:rsidRDefault="00634021" w:rsidP="0063402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0E3F69">
              <w:rPr>
                <w:rFonts w:hint="cs"/>
                <w:rtl/>
              </w:rPr>
              <w:t>مفهوم السلوك الإنساني</w:t>
            </w:r>
          </w:p>
        </w:tc>
      </w:tr>
      <w:tr w:rsidR="00634021" w:rsidRPr="00687A89" w14:paraId="026E70B2" w14:textId="77777777" w:rsidTr="00B906F0">
        <w:trPr>
          <w:jc w:val="center"/>
        </w:trPr>
        <w:tc>
          <w:tcPr>
            <w:tcW w:w="1396" w:type="dxa"/>
            <w:shd w:val="pct12" w:color="auto" w:fill="auto"/>
            <w:vAlign w:val="center"/>
          </w:tcPr>
          <w:p w14:paraId="15D28B3E" w14:textId="7C0F5103" w:rsidR="00634021" w:rsidRPr="00F90188" w:rsidRDefault="00634021" w:rsidP="006C4E01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الثالث</w:t>
            </w:r>
            <w:r w:rsidR="006C4E01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885" w:type="dxa"/>
            <w:shd w:val="pct12" w:color="auto" w:fill="auto"/>
            <w:vAlign w:val="center"/>
          </w:tcPr>
          <w:p w14:paraId="4934834B" w14:textId="5B109987" w:rsidR="00634021" w:rsidRPr="00F90188" w:rsidRDefault="00D70E83" w:rsidP="006340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>
              <w:rPr>
                <w:rFonts w:asciiTheme="majorBidi" w:hAnsiTheme="majorBidi" w:cstheme="majorBidi" w:hint="cs"/>
                <w:rtl/>
              </w:rPr>
              <w:t>0/6</w:t>
            </w:r>
          </w:p>
        </w:tc>
        <w:tc>
          <w:tcPr>
            <w:tcW w:w="6574" w:type="dxa"/>
          </w:tcPr>
          <w:p w14:paraId="7E9DAFCE" w14:textId="0E0B1296" w:rsidR="00634021" w:rsidRPr="00687A89" w:rsidRDefault="00634021" w:rsidP="006340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عملية اتخاذ القرار الشرائي</w:t>
            </w:r>
          </w:p>
        </w:tc>
      </w:tr>
      <w:tr w:rsidR="00B906F0" w:rsidRPr="00687A89" w14:paraId="521112B8" w14:textId="77777777" w:rsidTr="00B906F0">
        <w:trPr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61E5FDB5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الرابع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4F42E691" w14:textId="21152BA7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17/6</w:t>
            </w:r>
          </w:p>
        </w:tc>
        <w:tc>
          <w:tcPr>
            <w:tcW w:w="6574" w:type="dxa"/>
            <w:shd w:val="clear" w:color="auto" w:fill="FFFFFF" w:themeFill="background1"/>
          </w:tcPr>
          <w:p w14:paraId="5494230A" w14:textId="5C9993D5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العوامل الذاتية وسلوك المستهلك (الحاجات والشخصية)</w:t>
            </w:r>
          </w:p>
        </w:tc>
      </w:tr>
      <w:tr w:rsidR="00B906F0" w:rsidRPr="00687A89" w14:paraId="685F8D7F" w14:textId="77777777" w:rsidTr="006C4E01">
        <w:trPr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7407FFBF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الخامس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1EB3998" w14:textId="5A4ED7AA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24/6</w:t>
            </w:r>
          </w:p>
        </w:tc>
        <w:tc>
          <w:tcPr>
            <w:tcW w:w="6574" w:type="dxa"/>
            <w:tcBorders>
              <w:bottom w:val="single" w:sz="6" w:space="0" w:color="000000"/>
            </w:tcBorders>
          </w:tcPr>
          <w:p w14:paraId="680D7C1F" w14:textId="0AC93CC8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العوامل الذاتية وسلوك المستهلك (الادراك والتعلم)</w:t>
            </w:r>
          </w:p>
        </w:tc>
      </w:tr>
      <w:tr w:rsidR="00B906F0" w:rsidRPr="00687A89" w14:paraId="7BA740BB" w14:textId="77777777" w:rsidTr="00345D1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34C431FB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/>
                <w:rtl/>
              </w:rPr>
              <w:t>السادس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65BE32CA" w14:textId="43B3F641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1/7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CAF4999" w14:textId="32F0132F" w:rsidR="00B906F0" w:rsidRPr="00687A89" w:rsidRDefault="00345D1D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الاختبار الفصلي الأول</w:t>
            </w:r>
            <w:r w:rsidRPr="000E3F69">
              <w:rPr>
                <w:rFonts w:hint="cs"/>
                <w:rtl/>
              </w:rPr>
              <w:t xml:space="preserve"> </w:t>
            </w:r>
          </w:p>
        </w:tc>
      </w:tr>
      <w:tr w:rsidR="00B906F0" w:rsidRPr="00687A89" w14:paraId="19B2BD17" w14:textId="77777777" w:rsidTr="00345D1D">
        <w:trPr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5A6B3114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F90188">
              <w:rPr>
                <w:rFonts w:asciiTheme="majorBidi" w:hAnsiTheme="majorBidi" w:cstheme="majorBidi" w:hint="cs"/>
                <w:rtl/>
              </w:rPr>
              <w:t>السابع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D46C2E0" w14:textId="6A00E326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8/7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AEF9D1" w14:textId="3F1CBA88" w:rsidR="00B906F0" w:rsidRPr="00687A89" w:rsidRDefault="00345D1D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العوامل الثقافية والاجتماعية وسلوك المستهلك (الثقافة والطبقة الاجتماعية)</w:t>
            </w:r>
          </w:p>
        </w:tc>
      </w:tr>
      <w:tr w:rsidR="00B906F0" w:rsidRPr="00687A89" w14:paraId="2122BC79" w14:textId="77777777" w:rsidTr="00B906F0">
        <w:trPr>
          <w:jc w:val="center"/>
        </w:trPr>
        <w:tc>
          <w:tcPr>
            <w:tcW w:w="1396" w:type="dxa"/>
            <w:tcBorders>
              <w:top w:val="single" w:sz="6" w:space="0" w:color="000000"/>
            </w:tcBorders>
            <w:shd w:val="pct12" w:color="auto" w:fill="auto"/>
            <w:vAlign w:val="center"/>
          </w:tcPr>
          <w:p w14:paraId="790CE010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الثامن</w:t>
            </w:r>
            <w:r w:rsidRPr="00F90188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</w:tcBorders>
            <w:shd w:val="pct12" w:color="auto" w:fill="auto"/>
            <w:vAlign w:val="center"/>
          </w:tcPr>
          <w:p w14:paraId="7DFCB54D" w14:textId="52F2F510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15/7</w:t>
            </w:r>
          </w:p>
        </w:tc>
        <w:tc>
          <w:tcPr>
            <w:tcW w:w="6574" w:type="dxa"/>
            <w:tcBorders>
              <w:top w:val="single" w:sz="6" w:space="0" w:color="000000"/>
            </w:tcBorders>
          </w:tcPr>
          <w:p w14:paraId="62C455F6" w14:textId="5B139F45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العوامل الثقافية والاجتماعية وسلوك المستهلك (الاسرة والجماعات المرجعية)</w:t>
            </w:r>
          </w:p>
        </w:tc>
      </w:tr>
      <w:tr w:rsidR="00B906F0" w:rsidRPr="00687A89" w14:paraId="3A071390" w14:textId="77777777" w:rsidTr="00B906F0">
        <w:trPr>
          <w:jc w:val="center"/>
        </w:trPr>
        <w:tc>
          <w:tcPr>
            <w:tcW w:w="1396" w:type="dxa"/>
            <w:shd w:val="pct12" w:color="auto" w:fill="auto"/>
            <w:vAlign w:val="center"/>
          </w:tcPr>
          <w:p w14:paraId="4CA53C55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التاسع</w:t>
            </w:r>
          </w:p>
        </w:tc>
        <w:tc>
          <w:tcPr>
            <w:tcW w:w="885" w:type="dxa"/>
            <w:shd w:val="pct12" w:color="auto" w:fill="auto"/>
            <w:vAlign w:val="center"/>
          </w:tcPr>
          <w:p w14:paraId="7A086291" w14:textId="3F04D753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22/7</w:t>
            </w:r>
          </w:p>
        </w:tc>
        <w:tc>
          <w:tcPr>
            <w:tcW w:w="6574" w:type="dxa"/>
          </w:tcPr>
          <w:p w14:paraId="2EBA3EC7" w14:textId="1AD2030B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الاتصالات وسلوك المستهلك</w:t>
            </w:r>
            <w:r>
              <w:rPr>
                <w:rFonts w:hint="cs"/>
                <w:rtl/>
              </w:rPr>
              <w:t xml:space="preserve"> (عرض الطالبات)</w:t>
            </w:r>
          </w:p>
        </w:tc>
      </w:tr>
      <w:tr w:rsidR="00B906F0" w:rsidRPr="00687A89" w14:paraId="5A48ABE7" w14:textId="77777777" w:rsidTr="00634021">
        <w:trPr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3C8648CA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العاشر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6A3402F" w14:textId="3CB79BA9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29/7</w:t>
            </w:r>
          </w:p>
        </w:tc>
        <w:tc>
          <w:tcPr>
            <w:tcW w:w="6574" w:type="dxa"/>
            <w:tcBorders>
              <w:bottom w:val="single" w:sz="6" w:space="0" w:color="000000"/>
            </w:tcBorders>
            <w:shd w:val="clear" w:color="auto" w:fill="auto"/>
          </w:tcPr>
          <w:p w14:paraId="3FE1F389" w14:textId="05CB82D5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الموقف الشرائي وسلوك المستهلك / تجزئة السوق</w:t>
            </w:r>
          </w:p>
        </w:tc>
      </w:tr>
      <w:tr w:rsidR="00B906F0" w:rsidRPr="00687A89" w14:paraId="36A1BE4B" w14:textId="77777777" w:rsidTr="00345D1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30F7B4A8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الحادي عشر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29DA4E8D" w14:textId="2FB04CDA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7/8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7042F92" w14:textId="434B10FB" w:rsidR="00B906F0" w:rsidRPr="00687A89" w:rsidRDefault="00345D1D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الاختبار الفصلي الثاني</w:t>
            </w:r>
            <w:r w:rsidRPr="000E3F69">
              <w:rPr>
                <w:rFonts w:hint="cs"/>
                <w:rtl/>
              </w:rPr>
              <w:t xml:space="preserve"> </w:t>
            </w:r>
            <w:r w:rsidR="00D70E83">
              <w:rPr>
                <w:rFonts w:asciiTheme="majorBidi" w:hAnsiTheme="majorBidi" w:cstheme="majorBidi" w:hint="cs"/>
                <w:b/>
                <w:bCs/>
                <w:rtl/>
              </w:rPr>
              <w:t xml:space="preserve">/ اخر موعد لتسليم الواجبات </w:t>
            </w:r>
          </w:p>
        </w:tc>
      </w:tr>
      <w:tr w:rsidR="00B906F0" w:rsidRPr="00687A89" w14:paraId="3636CD82" w14:textId="77777777" w:rsidTr="00345D1D">
        <w:trPr>
          <w:jc w:val="center"/>
        </w:trPr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760E1D4F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ثاني عشر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6874647" w14:textId="4776EF44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14/8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FDEE5" w14:textId="659D87A3" w:rsidR="00B906F0" w:rsidRPr="00687A89" w:rsidRDefault="00345D1D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3F69">
              <w:rPr>
                <w:rFonts w:hint="cs"/>
                <w:rtl/>
              </w:rPr>
              <w:t>اتجاهات حديثة في سلوك المستهلك</w:t>
            </w:r>
          </w:p>
        </w:tc>
      </w:tr>
      <w:tr w:rsidR="00B906F0" w:rsidRPr="00687A89" w14:paraId="1EAD63A1" w14:textId="77777777" w:rsidTr="00345D1D">
        <w:trPr>
          <w:jc w:val="center"/>
        </w:trPr>
        <w:tc>
          <w:tcPr>
            <w:tcW w:w="1396" w:type="dxa"/>
            <w:shd w:val="clear" w:color="auto" w:fill="BFBFBF" w:themeFill="background1" w:themeFillShade="BF"/>
            <w:vAlign w:val="center"/>
          </w:tcPr>
          <w:p w14:paraId="6F76D7A7" w14:textId="77777777" w:rsidR="00B906F0" w:rsidRPr="00F90188" w:rsidRDefault="00B906F0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ثالث</w:t>
            </w:r>
            <w:r w:rsidRPr="00F90188">
              <w:rPr>
                <w:rFonts w:asciiTheme="majorBidi" w:hAnsiTheme="majorBidi" w:cstheme="majorBidi"/>
                <w:rtl/>
              </w:rPr>
              <w:t xml:space="preserve"> عشر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3D3C234B" w14:textId="222F47B0" w:rsidR="00B906F0" w:rsidRPr="00F90188" w:rsidRDefault="00D70E83" w:rsidP="00B906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21/8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722D760" w14:textId="131360FF" w:rsidR="00B906F0" w:rsidRPr="00687A89" w:rsidRDefault="00B906F0" w:rsidP="00B906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34021">
              <w:rPr>
                <w:rFonts w:asciiTheme="minorBidi" w:hAnsiTheme="minorBidi" w:cstheme="minorBidi"/>
                <w:b/>
                <w:bCs/>
                <w:rtl/>
              </w:rPr>
              <w:t>الاختبار البديل</w:t>
            </w:r>
          </w:p>
        </w:tc>
      </w:tr>
      <w:tr w:rsidR="00B906F0" w:rsidRPr="00687A89" w14:paraId="02694FC6" w14:textId="77777777" w:rsidTr="00D85234">
        <w:trPr>
          <w:trHeight w:val="271"/>
          <w:jc w:val="center"/>
        </w:trPr>
        <w:tc>
          <w:tcPr>
            <w:tcW w:w="1396" w:type="dxa"/>
            <w:shd w:val="pct12" w:color="auto" w:fill="auto"/>
            <w:vAlign w:val="center"/>
          </w:tcPr>
          <w:p w14:paraId="7CD3E496" w14:textId="7FADFADC" w:rsidR="00B906F0" w:rsidRPr="00634021" w:rsidRDefault="00D85234" w:rsidP="00D85234">
            <w:pPr>
              <w:spacing w:after="0" w:line="24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634021">
              <w:rPr>
                <w:rFonts w:asciiTheme="minorBidi" w:hAnsiTheme="minorBidi" w:cstheme="minorBidi"/>
                <w:rtl/>
              </w:rPr>
              <w:t>الرابع عشر</w:t>
            </w:r>
          </w:p>
        </w:tc>
        <w:tc>
          <w:tcPr>
            <w:tcW w:w="885" w:type="dxa"/>
            <w:shd w:val="pct12" w:color="auto" w:fill="auto"/>
            <w:vAlign w:val="center"/>
          </w:tcPr>
          <w:p w14:paraId="67F54B2C" w14:textId="0A33C8E0" w:rsidR="00B906F0" w:rsidRPr="00634021" w:rsidRDefault="00D85234" w:rsidP="00D8523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28/8</w:t>
            </w:r>
          </w:p>
        </w:tc>
        <w:tc>
          <w:tcPr>
            <w:tcW w:w="6574" w:type="dxa"/>
            <w:tcBorders>
              <w:top w:val="single" w:sz="6" w:space="0" w:color="000000"/>
              <w:bottom w:val="single" w:sz="6" w:space="0" w:color="000000"/>
            </w:tcBorders>
          </w:tcPr>
          <w:p w14:paraId="4851BA6A" w14:textId="3EAEB769" w:rsidR="00B906F0" w:rsidRPr="00D85234" w:rsidRDefault="00B906F0" w:rsidP="00D85234">
            <w:pPr>
              <w:spacing w:after="0" w:line="240" w:lineRule="auto"/>
              <w:rPr>
                <w:rFonts w:asciiTheme="minorBidi" w:hAnsiTheme="minorBidi" w:cstheme="minorBidi"/>
                <w:rtl/>
              </w:rPr>
            </w:pPr>
            <w:r w:rsidRPr="00634021">
              <w:rPr>
                <w:rFonts w:asciiTheme="minorBidi" w:hAnsiTheme="minorBidi" w:cstheme="minorBidi"/>
                <w:rtl/>
              </w:rPr>
              <w:t xml:space="preserve">مناقشة المشاريع  </w:t>
            </w:r>
            <w:r w:rsidR="00D85234">
              <w:rPr>
                <w:rFonts w:asciiTheme="minorBidi" w:hAnsiTheme="minorBidi" w:cstheme="minorBidi" w:hint="cs"/>
                <w:rtl/>
              </w:rPr>
              <w:t>ومراجعة</w:t>
            </w:r>
            <w:r w:rsidRPr="00634021">
              <w:rPr>
                <w:rFonts w:asciiTheme="minorBidi" w:hAnsiTheme="minorBidi" w:cstheme="minorBidi"/>
                <w:rtl/>
              </w:rPr>
              <w:t xml:space="preserve">  </w:t>
            </w:r>
          </w:p>
        </w:tc>
      </w:tr>
    </w:tbl>
    <w:p w14:paraId="23CC70A9" w14:textId="77777777" w:rsidR="00345D1D" w:rsidRDefault="00345D1D" w:rsidP="00634021">
      <w:pPr>
        <w:pStyle w:val="a6"/>
        <w:rPr>
          <w:rFonts w:asciiTheme="minorBidi" w:hAnsiTheme="minorBidi" w:cstheme="minorBidi"/>
          <w:b/>
          <w:bCs/>
          <w:rtl/>
        </w:rPr>
      </w:pPr>
    </w:p>
    <w:p w14:paraId="09195C0B" w14:textId="77777777" w:rsidR="00352966" w:rsidRDefault="00352966" w:rsidP="00634021">
      <w:pPr>
        <w:pStyle w:val="a6"/>
        <w:rPr>
          <w:rFonts w:asciiTheme="minorBidi" w:hAnsiTheme="minorBidi" w:cstheme="minorBidi"/>
          <w:b/>
          <w:bCs/>
          <w:rtl/>
        </w:rPr>
      </w:pPr>
    </w:p>
    <w:p w14:paraId="141850D8" w14:textId="77777777" w:rsidR="00352966" w:rsidRDefault="00352966" w:rsidP="00634021">
      <w:pPr>
        <w:pStyle w:val="a6"/>
        <w:rPr>
          <w:rFonts w:asciiTheme="minorBidi" w:hAnsiTheme="minorBidi" w:cstheme="minorBidi"/>
          <w:b/>
          <w:bCs/>
          <w:rtl/>
        </w:rPr>
      </w:pPr>
    </w:p>
    <w:p w14:paraId="186A8DFD" w14:textId="3671B248" w:rsidR="00352966" w:rsidRDefault="00352966" w:rsidP="00634021">
      <w:pPr>
        <w:pStyle w:val="a6"/>
        <w:rPr>
          <w:rFonts w:asciiTheme="minorBidi" w:hAnsiTheme="minorBidi" w:cstheme="minorBidi"/>
          <w:b/>
          <w:bCs/>
          <w:rtl/>
        </w:rPr>
      </w:pPr>
    </w:p>
    <w:p w14:paraId="1A8D72AB" w14:textId="77777777" w:rsidR="00352966" w:rsidRDefault="00352966" w:rsidP="00634021">
      <w:pPr>
        <w:pStyle w:val="a6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7FC223E9" w14:textId="77777777" w:rsidR="00352966" w:rsidRDefault="00352966" w:rsidP="00634021">
      <w:pPr>
        <w:pStyle w:val="a6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14:paraId="4EBD74FD" w14:textId="3F74D2A7" w:rsidR="0007230D" w:rsidRPr="00352966" w:rsidRDefault="009F324A" w:rsidP="00634021">
      <w:pPr>
        <w:pStyle w:val="a6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352966">
        <w:rPr>
          <w:rFonts w:asciiTheme="minorBidi" w:hAnsiTheme="minorBidi" w:cstheme="minorBidi"/>
          <w:b/>
          <w:bCs/>
          <w:sz w:val="20"/>
          <w:szCs w:val="20"/>
          <w:rtl/>
        </w:rPr>
        <w:t>قوانين عامة:</w:t>
      </w:r>
    </w:p>
    <w:p w14:paraId="553DF310" w14:textId="28F97682" w:rsidR="0007230D" w:rsidRPr="00352966" w:rsidRDefault="0007230D" w:rsidP="00634021">
      <w:pPr>
        <w:pStyle w:val="a6"/>
        <w:numPr>
          <w:ilvl w:val="0"/>
          <w:numId w:val="5"/>
        </w:numPr>
        <w:ind w:left="260" w:hanging="284"/>
        <w:rPr>
          <w:rFonts w:asciiTheme="minorBidi" w:hAnsiTheme="minorBidi" w:cstheme="minorBidi"/>
          <w:sz w:val="20"/>
          <w:szCs w:val="20"/>
        </w:rPr>
      </w:pPr>
      <w:r w:rsidRPr="00352966">
        <w:rPr>
          <w:rFonts w:asciiTheme="minorBidi" w:hAnsiTheme="minorBidi" w:cstheme="minorBidi"/>
          <w:sz w:val="20"/>
          <w:szCs w:val="20"/>
          <w:rtl/>
        </w:rPr>
        <w:t xml:space="preserve">سيتم عقد </w:t>
      </w:r>
      <w:r w:rsidR="002153FB" w:rsidRPr="00352966">
        <w:rPr>
          <w:rFonts w:asciiTheme="minorBidi" w:hAnsiTheme="minorBidi" w:cstheme="minorBidi" w:hint="cs"/>
          <w:sz w:val="20"/>
          <w:szCs w:val="20"/>
          <w:rtl/>
        </w:rPr>
        <w:t>الاختبارات</w:t>
      </w:r>
      <w:bookmarkStart w:id="0" w:name="_GoBack"/>
      <w:bookmarkEnd w:id="0"/>
      <w:r w:rsidRPr="00352966">
        <w:rPr>
          <w:rFonts w:asciiTheme="minorBidi" w:hAnsiTheme="minorBidi" w:cstheme="minorBidi"/>
          <w:sz w:val="20"/>
          <w:szCs w:val="20"/>
          <w:rtl/>
        </w:rPr>
        <w:t xml:space="preserve"> في مواعيدها المحددة أعلاه ولن يتم تغيير موعد الأختبار أو إعادته لأي ظرف كان ويستثنى من ذلك من لديها عذر طبي قاهر من مستشفى حكومي سيتم عمل اختبار بديل واحد في </w:t>
      </w:r>
      <w:r w:rsidR="00DB0FF0" w:rsidRPr="00352966">
        <w:rPr>
          <w:rFonts w:asciiTheme="minorBidi" w:hAnsiTheme="minorBidi" w:cstheme="minorBidi"/>
          <w:sz w:val="20"/>
          <w:szCs w:val="20"/>
          <w:rtl/>
        </w:rPr>
        <w:t>الأسبوع الثالث عشر</w:t>
      </w:r>
      <w:r w:rsidRPr="00352966">
        <w:rPr>
          <w:rFonts w:asciiTheme="minorBidi" w:hAnsiTheme="minorBidi" w:cstheme="minorBidi"/>
          <w:sz w:val="20"/>
          <w:szCs w:val="20"/>
          <w:rtl/>
        </w:rPr>
        <w:t xml:space="preserve"> في المنهج كامل.</w:t>
      </w:r>
    </w:p>
    <w:p w14:paraId="44A28EE5" w14:textId="77777777" w:rsidR="009F324A" w:rsidRPr="00352966" w:rsidRDefault="009F324A" w:rsidP="00634021">
      <w:pPr>
        <w:pStyle w:val="a6"/>
        <w:numPr>
          <w:ilvl w:val="0"/>
          <w:numId w:val="5"/>
        </w:numPr>
        <w:ind w:left="260" w:hanging="284"/>
        <w:rPr>
          <w:rFonts w:asciiTheme="minorBidi" w:hAnsiTheme="minorBidi" w:cstheme="minorBidi"/>
          <w:sz w:val="20"/>
          <w:szCs w:val="20"/>
        </w:rPr>
      </w:pPr>
      <w:r w:rsidRPr="00352966">
        <w:rPr>
          <w:rFonts w:asciiTheme="minorBidi" w:hAnsiTheme="minorBidi" w:cstheme="minorBidi"/>
          <w:sz w:val="20"/>
          <w:szCs w:val="20"/>
          <w:rtl/>
        </w:rPr>
        <w:t>تبدأ المحاضرة في وقتها المحدد في الجدول ، من تحضر بعد الوقت المحدد يحسب لها تأخير وفي حال تكرر التأخير لثلاث مرات يحسب غياب واحد.</w:t>
      </w:r>
    </w:p>
    <w:p w14:paraId="3BD923DA" w14:textId="1B7F1D82" w:rsidR="00345D1D" w:rsidRPr="00352966" w:rsidRDefault="009F324A" w:rsidP="00D85234">
      <w:pPr>
        <w:pStyle w:val="a6"/>
        <w:numPr>
          <w:ilvl w:val="0"/>
          <w:numId w:val="5"/>
        </w:numPr>
        <w:tabs>
          <w:tab w:val="left" w:pos="685"/>
        </w:tabs>
        <w:ind w:left="260" w:hanging="284"/>
        <w:rPr>
          <w:rFonts w:asciiTheme="minorBidi" w:hAnsiTheme="minorBidi" w:cstheme="minorBidi"/>
          <w:sz w:val="20"/>
          <w:szCs w:val="20"/>
          <w:rtl/>
        </w:rPr>
      </w:pPr>
      <w:r w:rsidRPr="00352966">
        <w:rPr>
          <w:rFonts w:asciiTheme="minorBidi" w:hAnsiTheme="minorBidi" w:cstheme="minorBidi"/>
          <w:sz w:val="20"/>
          <w:szCs w:val="20"/>
          <w:rtl/>
        </w:rPr>
        <w:t xml:space="preserve">في حال تغيب الطالبة عن </w:t>
      </w:r>
      <w:r w:rsidR="00E23B34" w:rsidRPr="00352966">
        <w:rPr>
          <w:rFonts w:asciiTheme="minorBidi" w:hAnsiTheme="minorBidi" w:cstheme="minorBidi"/>
          <w:sz w:val="20"/>
          <w:szCs w:val="20"/>
          <w:rtl/>
        </w:rPr>
        <w:t>ما نسبته</w:t>
      </w:r>
      <w:r w:rsidRPr="00352966">
        <w:rPr>
          <w:rFonts w:asciiTheme="minorBidi" w:hAnsiTheme="minorBidi" w:cstheme="minorBidi"/>
          <w:sz w:val="20"/>
          <w:szCs w:val="20"/>
          <w:rtl/>
        </w:rPr>
        <w:t xml:space="preserve"> 25% من المحاضرات فإنها تحرم من دخول </w:t>
      </w:r>
      <w:r w:rsidR="00E23B34" w:rsidRPr="00352966">
        <w:rPr>
          <w:rFonts w:asciiTheme="minorBidi" w:hAnsiTheme="minorBidi" w:cstheme="minorBidi"/>
          <w:sz w:val="20"/>
          <w:szCs w:val="20"/>
          <w:rtl/>
        </w:rPr>
        <w:t>الامتحان</w:t>
      </w:r>
      <w:r w:rsidRPr="00352966">
        <w:rPr>
          <w:rFonts w:asciiTheme="minorBidi" w:hAnsiTheme="minorBidi" w:cstheme="minorBidi"/>
          <w:sz w:val="20"/>
          <w:szCs w:val="20"/>
          <w:rtl/>
        </w:rPr>
        <w:t xml:space="preserve"> النهائي وفقا لأنظمة الكلية.</w:t>
      </w:r>
    </w:p>
    <w:p w14:paraId="228A773D" w14:textId="750AD6A3" w:rsidR="00634021" w:rsidRDefault="0007230D" w:rsidP="00D852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34021">
        <w:rPr>
          <w:rFonts w:ascii="Times New Roman" w:hAnsi="Times New Roman" w:cs="Times New Roman" w:hint="cs"/>
          <w:b/>
          <w:bCs/>
          <w:sz w:val="24"/>
          <w:szCs w:val="24"/>
          <w:rtl/>
        </w:rPr>
        <w:t>مر</w:t>
      </w:r>
      <w:r w:rsidR="00833BB6" w:rsidRPr="00634021">
        <w:rPr>
          <w:rFonts w:ascii="Times New Roman" w:hAnsi="Times New Roman" w:cs="Times New Roman" w:hint="cs"/>
          <w:b/>
          <w:bCs/>
          <w:sz w:val="24"/>
          <w:szCs w:val="24"/>
          <w:rtl/>
        </w:rPr>
        <w:t>ا</w:t>
      </w:r>
      <w:r w:rsidRPr="00634021">
        <w:rPr>
          <w:rFonts w:ascii="Times New Roman" w:hAnsi="Times New Roman" w:cs="Times New Roman" w:hint="cs"/>
          <w:b/>
          <w:bCs/>
          <w:sz w:val="24"/>
          <w:szCs w:val="24"/>
          <w:rtl/>
        </w:rPr>
        <w:t>جع المادة:</w:t>
      </w:r>
    </w:p>
    <w:p w14:paraId="60FBCB2A" w14:textId="1F8092BF" w:rsidR="0007230D" w:rsidRPr="00634021" w:rsidRDefault="00D943C3" w:rsidP="00D85234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634021">
        <w:rPr>
          <w:rFonts w:hint="cs"/>
          <w:rtl/>
        </w:rPr>
        <w:t>سلوك المستهلك مدخل الإعلان، كاسر نصر المنصور. دار الحامد للنشر (2006م)</w:t>
      </w:r>
    </w:p>
    <w:p w14:paraId="36ADF8A1" w14:textId="77777777" w:rsidR="00833BB6" w:rsidRPr="00634021" w:rsidRDefault="00D943C3" w:rsidP="00D85234">
      <w:pPr>
        <w:pStyle w:val="a6"/>
        <w:numPr>
          <w:ilvl w:val="0"/>
          <w:numId w:val="8"/>
        </w:numPr>
        <w:rPr>
          <w:rtl/>
        </w:rPr>
      </w:pPr>
      <w:r w:rsidRPr="00634021">
        <w:rPr>
          <w:rFonts w:hint="cs"/>
          <w:rtl/>
        </w:rPr>
        <w:t xml:space="preserve">سلوك المستهلك بين النظرية والتطبيق، </w:t>
      </w:r>
      <w:r w:rsidR="00E23B34" w:rsidRPr="00634021">
        <w:rPr>
          <w:rFonts w:hint="cs"/>
          <w:rtl/>
        </w:rPr>
        <w:t>د. احم</w:t>
      </w:r>
      <w:r w:rsidR="00E23B34" w:rsidRPr="00634021">
        <w:rPr>
          <w:rFonts w:hint="eastAsia"/>
          <w:rtl/>
        </w:rPr>
        <w:t>د</w:t>
      </w:r>
      <w:r w:rsidRPr="00634021">
        <w:rPr>
          <w:rFonts w:hint="cs"/>
          <w:rtl/>
        </w:rPr>
        <w:t xml:space="preserve"> علي سليمان. معهد الإدارة العامة (2000م)</w:t>
      </w:r>
    </w:p>
    <w:p w14:paraId="4B280151" w14:textId="25D8CFC4" w:rsidR="00E61228" w:rsidRDefault="00BF4153" w:rsidP="00D85234">
      <w:pPr>
        <w:pStyle w:val="a6"/>
        <w:numPr>
          <w:ilvl w:val="0"/>
          <w:numId w:val="8"/>
        </w:numPr>
      </w:pPr>
      <w:r w:rsidRPr="00634021">
        <w:rPr>
          <w:rFonts w:hint="cs"/>
          <w:rtl/>
        </w:rPr>
        <w:t>المحاضرات</w:t>
      </w:r>
      <w:r w:rsidR="00E61228" w:rsidRPr="00634021"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09A76BAC" w14:textId="76DA5450" w:rsidR="00345D1D" w:rsidRDefault="00345D1D" w:rsidP="00345D1D">
      <w:pPr>
        <w:pStyle w:val="a6"/>
        <w:rPr>
          <w:rtl/>
        </w:rPr>
      </w:pPr>
    </w:p>
    <w:p w14:paraId="30E16F0F" w14:textId="387AD370" w:rsidR="00345D1D" w:rsidRPr="00352966" w:rsidRDefault="00352966" w:rsidP="00345D1D">
      <w:pPr>
        <w:pStyle w:val="a6"/>
        <w:rPr>
          <w:b/>
          <w:bCs/>
          <w:rtl/>
        </w:rPr>
      </w:pPr>
      <w:r>
        <w:rPr>
          <w:rFonts w:hint="cs"/>
          <w:b/>
          <w:bCs/>
          <w:rtl/>
        </w:rPr>
        <w:t>توزيع الدرجات :</w:t>
      </w:r>
    </w:p>
    <w:tbl>
      <w:tblPr>
        <w:tblpPr w:leftFromText="180" w:rightFromText="180" w:vertAnchor="text" w:horzAnchor="margin" w:tblpY="78"/>
        <w:tblOverlap w:val="never"/>
        <w:bidiVisual/>
        <w:tblW w:w="6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991"/>
        <w:gridCol w:w="882"/>
        <w:gridCol w:w="970"/>
        <w:gridCol w:w="3399"/>
      </w:tblGrid>
      <w:tr w:rsidR="00352966" w:rsidRPr="00634021" w14:paraId="35631E7B" w14:textId="77777777" w:rsidTr="002153FB">
        <w:trPr>
          <w:trHeight w:val="278"/>
        </w:trPr>
        <w:tc>
          <w:tcPr>
            <w:tcW w:w="45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F960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م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A38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العنصر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80DC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الدرجة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2CF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وصف العنص</w:t>
            </w:r>
            <w:r w:rsidRPr="00352966">
              <w:rPr>
                <w:rFonts w:asciiTheme="minorBidi" w:hAnsiTheme="minorBidi" w:cstheme="minorBidi" w:hint="cs"/>
                <w:sz w:val="20"/>
                <w:szCs w:val="20"/>
                <w:rtl/>
              </w:rPr>
              <w:t>ر</w:t>
            </w:r>
          </w:p>
        </w:tc>
      </w:tr>
      <w:tr w:rsidR="00352966" w:rsidRPr="00634021" w14:paraId="6204F27D" w14:textId="77777777" w:rsidTr="002153FB">
        <w:trPr>
          <w:trHeight w:val="489"/>
        </w:trPr>
        <w:tc>
          <w:tcPr>
            <w:tcW w:w="45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1FC3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55D5" w14:textId="77777777" w:rsidR="00352966" w:rsidRPr="00352966" w:rsidRDefault="00352966" w:rsidP="0035296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الواجبات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85A0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أسئلة نظرية أو تطبيقية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1C47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5 درجات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7868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وتقدم للطالبات في المحاضرات ، ويكون أمامك فرصة الإجابة عنها وتقديمها إلى الأستاذة خلال المحاضرة التالية</w:t>
            </w:r>
          </w:p>
        </w:tc>
      </w:tr>
      <w:tr w:rsidR="00352966" w:rsidRPr="00634021" w14:paraId="6C8D9B6B" w14:textId="77777777" w:rsidTr="002153FB">
        <w:tc>
          <w:tcPr>
            <w:tcW w:w="45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94E7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468C" w14:textId="77777777" w:rsidR="00352966" w:rsidRPr="00352966" w:rsidRDefault="00352966" w:rsidP="0035296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المشروع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409A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فصل الاتصالات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2253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5 درجات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7D7B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يتم العمل عليها بشكل مجموعات وتقديمها كعرض بوربوينت</w:t>
            </w:r>
          </w:p>
        </w:tc>
      </w:tr>
      <w:tr w:rsidR="00352966" w:rsidRPr="00634021" w14:paraId="1A3E8802" w14:textId="77777777" w:rsidTr="002153FB">
        <w:tc>
          <w:tcPr>
            <w:tcW w:w="45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3982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D76A" w14:textId="77777777" w:rsidR="00352966" w:rsidRPr="00352966" w:rsidRDefault="00352966" w:rsidP="0035296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خدمة المجتمع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D745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مشروع عملي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6323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5 درجات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ECF0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إما فردي أو جماعي</w:t>
            </w:r>
          </w:p>
        </w:tc>
      </w:tr>
      <w:tr w:rsidR="00352966" w:rsidRPr="00634021" w14:paraId="375793BA" w14:textId="77777777" w:rsidTr="002153FB">
        <w:tc>
          <w:tcPr>
            <w:tcW w:w="45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7FE1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BBB3" w14:textId="77777777" w:rsidR="00352966" w:rsidRPr="00352966" w:rsidRDefault="00352966" w:rsidP="0035296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مشاركة وحضور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774D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خلال الفصل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A46E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5 درجات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F9B0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المشاركة الفعالة في المحاضرات والالتزام بالحضور</w:t>
            </w:r>
          </w:p>
        </w:tc>
      </w:tr>
      <w:tr w:rsidR="00352966" w:rsidRPr="00634021" w14:paraId="2284D1EC" w14:textId="77777777" w:rsidTr="002153FB">
        <w:trPr>
          <w:trHeight w:val="269"/>
        </w:trPr>
        <w:tc>
          <w:tcPr>
            <w:tcW w:w="455" w:type="dxa"/>
            <w:vMerge w:val="restart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28A7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35F97" w14:textId="77777777" w:rsidR="00352966" w:rsidRPr="00352966" w:rsidRDefault="00352966" w:rsidP="00352966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الاختبارات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044A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اختبار المنتصف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5BF5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40 درجة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8E03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يوضع من قبل استاذة المادة اختبارين كل منها يقيم من 20 درجه</w:t>
            </w:r>
          </w:p>
        </w:tc>
      </w:tr>
      <w:tr w:rsidR="00352966" w:rsidRPr="00634021" w14:paraId="6D6E2E6C" w14:textId="77777777" w:rsidTr="002153FB">
        <w:trPr>
          <w:trHeight w:val="319"/>
        </w:trPr>
        <w:tc>
          <w:tcPr>
            <w:tcW w:w="455" w:type="dxa"/>
            <w:vMerge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5C76137D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14:paraId="38D68A90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7C39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الاختبار النهائي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5C3E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40 درجة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7F94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يوضع من قبل القسم.</w:t>
            </w:r>
          </w:p>
        </w:tc>
      </w:tr>
      <w:tr w:rsidR="00352966" w:rsidRPr="00D85234" w14:paraId="339AC5F4" w14:textId="77777777" w:rsidTr="002153FB">
        <w:trPr>
          <w:trHeight w:val="231"/>
        </w:trPr>
        <w:tc>
          <w:tcPr>
            <w:tcW w:w="2328" w:type="dxa"/>
            <w:gridSpan w:val="3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E763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المجموع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8812" w14:textId="77777777" w:rsidR="00352966" w:rsidRPr="00352966" w:rsidRDefault="00352966" w:rsidP="00352966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100 درجة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02D8" w14:textId="77777777" w:rsidR="00352966" w:rsidRPr="00352966" w:rsidRDefault="00352966" w:rsidP="00352966">
            <w:pPr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 w:rsidRPr="00352966">
              <w:rPr>
                <w:rFonts w:asciiTheme="minorBidi" w:hAnsiTheme="minorBidi" w:cstheme="minorBidi"/>
                <w:sz w:val="20"/>
                <w:szCs w:val="20"/>
                <w:rtl/>
              </w:rPr>
              <w:t>الحد الأدنى لأداء الطالبة 60 درجة.</w:t>
            </w:r>
          </w:p>
        </w:tc>
      </w:tr>
    </w:tbl>
    <w:p w14:paraId="4C37BBD5" w14:textId="3BDA605F" w:rsidR="00345D1D" w:rsidRDefault="00352966" w:rsidP="00345D1D">
      <w:pPr>
        <w:pStyle w:val="a6"/>
        <w:rPr>
          <w:rtl/>
        </w:rPr>
      </w:pPr>
      <w:r>
        <w:rPr>
          <w:rFonts w:hint="cs"/>
          <w:rtl/>
        </w:rPr>
        <w:t xml:space="preserve">     </w:t>
      </w:r>
    </w:p>
    <w:p w14:paraId="2344C48D" w14:textId="20350EB2" w:rsidR="00345D1D" w:rsidRDefault="00345D1D" w:rsidP="00345D1D">
      <w:pPr>
        <w:pStyle w:val="a6"/>
        <w:rPr>
          <w:rtl/>
        </w:rPr>
      </w:pPr>
    </w:p>
    <w:p w14:paraId="2E81825B" w14:textId="39729FAC" w:rsidR="00345D1D" w:rsidRDefault="00345D1D" w:rsidP="00345D1D">
      <w:pPr>
        <w:pStyle w:val="a6"/>
        <w:rPr>
          <w:rtl/>
        </w:rPr>
      </w:pPr>
    </w:p>
    <w:p w14:paraId="7D644F50" w14:textId="0C43BB5C" w:rsidR="00345D1D" w:rsidRDefault="00345D1D" w:rsidP="00345D1D">
      <w:pPr>
        <w:pStyle w:val="a6"/>
        <w:rPr>
          <w:rtl/>
        </w:rPr>
      </w:pPr>
    </w:p>
    <w:p w14:paraId="1D775F50" w14:textId="07903DF5" w:rsidR="00345D1D" w:rsidRDefault="00345D1D" w:rsidP="00345D1D">
      <w:pPr>
        <w:pStyle w:val="a6"/>
        <w:rPr>
          <w:rtl/>
        </w:rPr>
      </w:pPr>
    </w:p>
    <w:p w14:paraId="43A594D4" w14:textId="424B6507" w:rsidR="00345D1D" w:rsidRDefault="00345D1D" w:rsidP="00345D1D">
      <w:pPr>
        <w:pStyle w:val="a6"/>
        <w:rPr>
          <w:rtl/>
        </w:rPr>
      </w:pPr>
    </w:p>
    <w:p w14:paraId="616F997A" w14:textId="115FD8A8" w:rsidR="00345D1D" w:rsidRDefault="00345D1D" w:rsidP="00345D1D">
      <w:pPr>
        <w:pStyle w:val="a6"/>
        <w:rPr>
          <w:rtl/>
        </w:rPr>
      </w:pPr>
    </w:p>
    <w:p w14:paraId="250757C2" w14:textId="25BE8632" w:rsidR="00345D1D" w:rsidRDefault="00345D1D" w:rsidP="00345D1D">
      <w:pPr>
        <w:pStyle w:val="a6"/>
        <w:rPr>
          <w:rtl/>
        </w:rPr>
      </w:pPr>
    </w:p>
    <w:p w14:paraId="192EE20A" w14:textId="36A2641D" w:rsidR="00345D1D" w:rsidRDefault="00345D1D" w:rsidP="00345D1D">
      <w:pPr>
        <w:pStyle w:val="a6"/>
        <w:rPr>
          <w:rtl/>
        </w:rPr>
      </w:pPr>
    </w:p>
    <w:p w14:paraId="0EE77525" w14:textId="6085C04A" w:rsidR="00345D1D" w:rsidRDefault="00345D1D" w:rsidP="00345D1D">
      <w:pPr>
        <w:pStyle w:val="a6"/>
        <w:rPr>
          <w:rtl/>
        </w:rPr>
      </w:pPr>
    </w:p>
    <w:p w14:paraId="062ECB66" w14:textId="4C3DCCD7" w:rsidR="00345D1D" w:rsidRDefault="00345D1D" w:rsidP="00345D1D">
      <w:pPr>
        <w:pStyle w:val="a6"/>
        <w:rPr>
          <w:rtl/>
        </w:rPr>
      </w:pPr>
    </w:p>
    <w:p w14:paraId="79E82433" w14:textId="59C1BF66" w:rsidR="00345D1D" w:rsidRDefault="00345D1D" w:rsidP="00345D1D">
      <w:pPr>
        <w:pStyle w:val="a6"/>
        <w:rPr>
          <w:rtl/>
        </w:rPr>
      </w:pPr>
    </w:p>
    <w:p w14:paraId="239FFBF3" w14:textId="77777777" w:rsidR="00345D1D" w:rsidRPr="00345D1D" w:rsidRDefault="00345D1D" w:rsidP="00345D1D">
      <w:pPr>
        <w:rPr>
          <w:rFonts w:asciiTheme="minorBidi" w:hAnsiTheme="minorBidi" w:cstheme="minorBidi"/>
          <w:b/>
          <w:bCs/>
          <w:rtl/>
        </w:rPr>
      </w:pPr>
    </w:p>
    <w:p w14:paraId="54489616" w14:textId="77777777" w:rsidR="009F324A" w:rsidRPr="00D85234" w:rsidRDefault="009F324A"/>
    <w:p w14:paraId="7FB2B49D" w14:textId="77777777" w:rsidR="00BF4153" w:rsidRPr="00323825" w:rsidRDefault="00BF4153" w:rsidP="00323825"/>
    <w:sectPr w:rsidR="00BF4153" w:rsidRPr="00323825" w:rsidSect="00352966">
      <w:pgSz w:w="16838" w:h="11906" w:orient="landscape"/>
      <w:pgMar w:top="709" w:right="678" w:bottom="141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2A0"/>
    <w:multiLevelType w:val="hybridMultilevel"/>
    <w:tmpl w:val="FA149A4E"/>
    <w:lvl w:ilvl="0" w:tplc="0464F1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800"/>
    <w:multiLevelType w:val="hybridMultilevel"/>
    <w:tmpl w:val="7642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3E2"/>
    <w:multiLevelType w:val="hybridMultilevel"/>
    <w:tmpl w:val="11D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A3A6A"/>
    <w:multiLevelType w:val="hybridMultilevel"/>
    <w:tmpl w:val="334E860E"/>
    <w:lvl w:ilvl="0" w:tplc="9D96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23AE"/>
    <w:multiLevelType w:val="hybridMultilevel"/>
    <w:tmpl w:val="A0263BC2"/>
    <w:lvl w:ilvl="0" w:tplc="3EACA9A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6C6"/>
    <w:multiLevelType w:val="hybridMultilevel"/>
    <w:tmpl w:val="F428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70F9"/>
    <w:multiLevelType w:val="hybridMultilevel"/>
    <w:tmpl w:val="B29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27A12"/>
    <w:multiLevelType w:val="hybridMultilevel"/>
    <w:tmpl w:val="99FCD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55"/>
    <w:rsid w:val="00022B98"/>
    <w:rsid w:val="000662E5"/>
    <w:rsid w:val="000706E3"/>
    <w:rsid w:val="000720DB"/>
    <w:rsid w:val="0007230D"/>
    <w:rsid w:val="000B47AD"/>
    <w:rsid w:val="000C72FE"/>
    <w:rsid w:val="000E3F69"/>
    <w:rsid w:val="00144E3F"/>
    <w:rsid w:val="00161608"/>
    <w:rsid w:val="00184AB7"/>
    <w:rsid w:val="0019382B"/>
    <w:rsid w:val="001B12CC"/>
    <w:rsid w:val="002153FB"/>
    <w:rsid w:val="00217FF2"/>
    <w:rsid w:val="00251449"/>
    <w:rsid w:val="002A264A"/>
    <w:rsid w:val="002D10C1"/>
    <w:rsid w:val="00304E59"/>
    <w:rsid w:val="00323825"/>
    <w:rsid w:val="00334EA5"/>
    <w:rsid w:val="00341E36"/>
    <w:rsid w:val="00345D1D"/>
    <w:rsid w:val="00352966"/>
    <w:rsid w:val="00394169"/>
    <w:rsid w:val="003A2FD5"/>
    <w:rsid w:val="003D4721"/>
    <w:rsid w:val="003E4A13"/>
    <w:rsid w:val="00440E22"/>
    <w:rsid w:val="004576A3"/>
    <w:rsid w:val="004753C1"/>
    <w:rsid w:val="004C0BE8"/>
    <w:rsid w:val="004C73D7"/>
    <w:rsid w:val="004D16B3"/>
    <w:rsid w:val="004D18A9"/>
    <w:rsid w:val="004D3A34"/>
    <w:rsid w:val="005507DF"/>
    <w:rsid w:val="005A345D"/>
    <w:rsid w:val="005A6FD3"/>
    <w:rsid w:val="005B05BC"/>
    <w:rsid w:val="005D3743"/>
    <w:rsid w:val="00606165"/>
    <w:rsid w:val="00614755"/>
    <w:rsid w:val="00620C44"/>
    <w:rsid w:val="00634021"/>
    <w:rsid w:val="00636D17"/>
    <w:rsid w:val="00666921"/>
    <w:rsid w:val="006C4E01"/>
    <w:rsid w:val="006D1C1E"/>
    <w:rsid w:val="00705404"/>
    <w:rsid w:val="00741C6B"/>
    <w:rsid w:val="00792612"/>
    <w:rsid w:val="008254FC"/>
    <w:rsid w:val="00833BB6"/>
    <w:rsid w:val="0086234E"/>
    <w:rsid w:val="0089118D"/>
    <w:rsid w:val="008B39FB"/>
    <w:rsid w:val="008E5087"/>
    <w:rsid w:val="009D463F"/>
    <w:rsid w:val="009F324A"/>
    <w:rsid w:val="009F734D"/>
    <w:rsid w:val="00A10283"/>
    <w:rsid w:val="00A67227"/>
    <w:rsid w:val="00AD731A"/>
    <w:rsid w:val="00AF03FD"/>
    <w:rsid w:val="00B01842"/>
    <w:rsid w:val="00B24BF0"/>
    <w:rsid w:val="00B35DF4"/>
    <w:rsid w:val="00B906F0"/>
    <w:rsid w:val="00BF4153"/>
    <w:rsid w:val="00C23C70"/>
    <w:rsid w:val="00C3679B"/>
    <w:rsid w:val="00C514C7"/>
    <w:rsid w:val="00C7527E"/>
    <w:rsid w:val="00C8790D"/>
    <w:rsid w:val="00CA5165"/>
    <w:rsid w:val="00CC783E"/>
    <w:rsid w:val="00CE66FE"/>
    <w:rsid w:val="00D24A13"/>
    <w:rsid w:val="00D5789B"/>
    <w:rsid w:val="00D70E83"/>
    <w:rsid w:val="00D85234"/>
    <w:rsid w:val="00D943C3"/>
    <w:rsid w:val="00DA1EAC"/>
    <w:rsid w:val="00DB0FF0"/>
    <w:rsid w:val="00DB53AE"/>
    <w:rsid w:val="00E12357"/>
    <w:rsid w:val="00E2296F"/>
    <w:rsid w:val="00E23B34"/>
    <w:rsid w:val="00E554E0"/>
    <w:rsid w:val="00E61228"/>
    <w:rsid w:val="00ED668E"/>
    <w:rsid w:val="00F40527"/>
    <w:rsid w:val="00F726AF"/>
    <w:rsid w:val="00F86926"/>
    <w:rsid w:val="00F94724"/>
    <w:rsid w:val="00FB43DF"/>
    <w:rsid w:val="00FB5F6B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00907"/>
  <w15:docId w15:val="{3E8506C4-929E-4C61-86DB-B9E75C2C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5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4E"/>
    <w:pPr>
      <w:ind w:left="720"/>
      <w:contextualSpacing/>
    </w:pPr>
  </w:style>
  <w:style w:type="table" w:styleId="a4">
    <w:name w:val="Table Grid"/>
    <w:basedOn w:val="a1"/>
    <w:uiPriority w:val="59"/>
    <w:rsid w:val="00072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507D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5"/>
    <w:uiPriority w:val="99"/>
    <w:semiHidden/>
    <w:rsid w:val="005507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4BF0"/>
    <w:rPr>
      <w:color w:val="0000FF"/>
      <w:u w:val="single"/>
    </w:rPr>
  </w:style>
  <w:style w:type="paragraph" w:styleId="a6">
    <w:name w:val="No Spacing"/>
    <w:uiPriority w:val="1"/>
    <w:qFormat/>
    <w:rsid w:val="000B47AD"/>
    <w:pPr>
      <w:bidi/>
    </w:pPr>
    <w:rPr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3E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93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4" w:color="C0C0C0"/>
            <w:bottom w:val="single" w:sz="6" w:space="0" w:color="C0C0C0"/>
            <w:right w:val="single" w:sz="6" w:space="4" w:color="C0C0C0"/>
          </w:divBdr>
          <w:divsChild>
            <w:div w:id="1753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.ksu.edu.sa/galrsheed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rsheed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mailto:salshamrani@ksu.edu.sa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Ghadah Alrsheed</cp:lastModifiedBy>
  <cp:revision>9</cp:revision>
  <cp:lastPrinted>2019-08-31T18:51:00Z</cp:lastPrinted>
  <dcterms:created xsi:type="dcterms:W3CDTF">2019-09-01T18:44:00Z</dcterms:created>
  <dcterms:modified xsi:type="dcterms:W3CDTF">2020-01-19T03:43:00Z</dcterms:modified>
</cp:coreProperties>
</file>