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C" w:rsidRDefault="00E47B8C"/>
    <w:p w:rsidR="0090780D" w:rsidRDefault="0090780D" w:rsidP="0090780D">
      <w:pPr>
        <w:pStyle w:val="NormalWeb"/>
        <w:bidi/>
        <w:spacing w:before="0" w:beforeAutospacing="0" w:after="0" w:afterAutospacing="0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البحوث المحكمة والمنشورة</w:t>
      </w:r>
      <w:r>
        <w:rPr>
          <w:rFonts w:hint="cs"/>
          <w:b/>
          <w:bCs/>
          <w:sz w:val="36"/>
          <w:szCs w:val="36"/>
          <w:rtl/>
        </w:rPr>
        <w:t xml:space="preserve"> :  </w:t>
      </w:r>
    </w:p>
    <w:p w:rsidR="0090780D" w:rsidRPr="00952C42" w:rsidRDefault="0090780D" w:rsidP="0090780D">
      <w:pPr>
        <w:pStyle w:val="Index1"/>
        <w:bidi/>
        <w:rPr>
          <w:sz w:val="28"/>
          <w:szCs w:val="28"/>
        </w:rPr>
      </w:pPr>
      <w:r w:rsidRPr="00952C42">
        <w:rPr>
          <w:sz w:val="28"/>
          <w:szCs w:val="28"/>
          <w:rtl/>
        </w:rPr>
        <w:t xml:space="preserve">تم نشر العديد من البحوث والدراسات  في مجال إدارة الصحة والمستشفيات </w:t>
      </w:r>
      <w:r w:rsidRPr="00952C42">
        <w:rPr>
          <w:rFonts w:hint="cs"/>
          <w:sz w:val="28"/>
          <w:szCs w:val="28"/>
          <w:rtl/>
        </w:rPr>
        <w:t xml:space="preserve">والإدارة العامة </w:t>
      </w:r>
      <w:r w:rsidRPr="00952C42">
        <w:rPr>
          <w:sz w:val="28"/>
          <w:szCs w:val="28"/>
          <w:rtl/>
        </w:rPr>
        <w:t xml:space="preserve">وذلك في المجلات العلمية المحكمة والمصنفة ضمن مجلات </w:t>
      </w:r>
      <w:proofErr w:type="spellStart"/>
      <w:r w:rsidRPr="00952C42">
        <w:rPr>
          <w:sz w:val="28"/>
          <w:szCs w:val="28"/>
          <w:rtl/>
        </w:rPr>
        <w:t>الـ</w:t>
      </w:r>
      <w:proofErr w:type="spellEnd"/>
      <w:r w:rsidRPr="00952C42">
        <w:rPr>
          <w:sz w:val="28"/>
          <w:szCs w:val="28"/>
          <w:rtl/>
        </w:rPr>
        <w:t xml:space="preserve"> </w:t>
      </w:r>
      <w:r w:rsidRPr="00952C42">
        <w:rPr>
          <w:sz w:val="28"/>
          <w:szCs w:val="28"/>
        </w:rPr>
        <w:t xml:space="preserve">  ISI</w:t>
      </w:r>
      <w:r w:rsidRPr="00952C42">
        <w:rPr>
          <w:sz w:val="28"/>
          <w:szCs w:val="28"/>
          <w:rtl/>
        </w:rPr>
        <w:t>الدولية المتميز</w:t>
      </w:r>
      <w:r w:rsidRPr="00952C42">
        <w:rPr>
          <w:rFonts w:hint="cs"/>
          <w:sz w:val="28"/>
          <w:szCs w:val="28"/>
          <w:rtl/>
        </w:rPr>
        <w:t>ة.</w:t>
      </w:r>
    </w:p>
    <w:p w:rsidR="0090780D" w:rsidRPr="00952C42" w:rsidRDefault="0090780D" w:rsidP="0090780D">
      <w:pPr>
        <w:pStyle w:val="Index1"/>
        <w:bidi/>
        <w:rPr>
          <w:b/>
          <w:bCs/>
          <w:sz w:val="28"/>
          <w:szCs w:val="28"/>
          <w:rtl/>
        </w:rPr>
      </w:pPr>
      <w:proofErr w:type="gramStart"/>
      <w:r w:rsidRPr="00952C42">
        <w:rPr>
          <w:sz w:val="28"/>
          <w:szCs w:val="28"/>
          <w:rtl/>
        </w:rPr>
        <w:t>النشر</w:t>
      </w:r>
      <w:proofErr w:type="gramEnd"/>
      <w:r w:rsidRPr="00952C42">
        <w:rPr>
          <w:sz w:val="28"/>
          <w:szCs w:val="28"/>
          <w:rtl/>
        </w:rPr>
        <w:t xml:space="preserve"> في جميع المجلات العلمية المحكمة والمعتمدة من مجلس قسم الإدارة العامة بكلية إدارة الأعمال بجامعة الملك سعود كمجلات متميزة.</w:t>
      </w:r>
      <w:r w:rsidRPr="00952C42">
        <w:rPr>
          <w:b/>
          <w:bCs/>
          <w:sz w:val="28"/>
          <w:szCs w:val="28"/>
          <w:rtl/>
        </w:rPr>
        <w:t xml:space="preserve">  وفيما يلي بعضا من الإنتاج العلمي</w:t>
      </w:r>
      <w:r w:rsidRPr="00952C42">
        <w:rPr>
          <w:b/>
          <w:bCs/>
          <w:sz w:val="28"/>
          <w:szCs w:val="28"/>
        </w:rPr>
        <w:t xml:space="preserve"> </w:t>
      </w:r>
      <w:r w:rsidRPr="00952C42">
        <w:rPr>
          <w:rFonts w:hint="cs"/>
          <w:b/>
          <w:bCs/>
          <w:sz w:val="28"/>
          <w:szCs w:val="28"/>
          <w:rtl/>
        </w:rPr>
        <w:t xml:space="preserve"> المنشور</w:t>
      </w:r>
      <w:r w:rsidRPr="00952C42">
        <w:rPr>
          <w:b/>
          <w:bCs/>
          <w:sz w:val="28"/>
          <w:szCs w:val="28"/>
          <w:rtl/>
        </w:rPr>
        <w:t>:</w:t>
      </w:r>
    </w:p>
    <w:p w:rsidR="0090780D" w:rsidRDefault="0090780D" w:rsidP="0090780D">
      <w:pPr>
        <w:bidi/>
        <w:jc w:val="lowKashida"/>
        <w:rPr>
          <w:rFonts w:cs="Arial"/>
          <w:sz w:val="20"/>
          <w:szCs w:val="20"/>
        </w:rPr>
      </w:pPr>
    </w:p>
    <w:tbl>
      <w:tblPr>
        <w:bidiVisual/>
        <w:tblW w:w="9612" w:type="dxa"/>
        <w:tblInd w:w="-4" w:type="dxa"/>
        <w:tblLook w:val="01E0"/>
      </w:tblPr>
      <w:tblGrid>
        <w:gridCol w:w="9612"/>
      </w:tblGrid>
      <w:tr w:rsidR="0090780D" w:rsidRPr="00506F7C" w:rsidTr="00C35432">
        <w:trPr>
          <w:trHeight w:val="937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line="264" w:lineRule="auto"/>
              <w:jc w:val="lowKashida"/>
              <w:rPr>
                <w:rFonts w:eastAsia="Calibri"/>
                <w:noProof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t>Alghanim, S</w:t>
            </w:r>
            <w:r w:rsidRPr="00506F7C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“</w:t>
            </w:r>
            <w:r w:rsidRPr="00506F7C">
              <w:rPr>
                <w:rFonts w:eastAsia="Calibri"/>
                <w:color w:val="000000"/>
              </w:rPr>
              <w:t xml:space="preserve">Frequent attendance in primary health care </w:t>
            </w:r>
            <w:proofErr w:type="spellStart"/>
            <w:r w:rsidRPr="00506F7C">
              <w:rPr>
                <w:rFonts w:eastAsia="Calibri"/>
                <w:color w:val="000000"/>
              </w:rPr>
              <w:t>centres</w:t>
            </w:r>
            <w:proofErr w:type="spellEnd"/>
            <w:r w:rsidRPr="00506F7C">
              <w:rPr>
                <w:rFonts w:eastAsia="Calibri"/>
                <w:color w:val="000000"/>
              </w:rPr>
              <w:t>: prevalence, patients</w:t>
            </w:r>
            <w:r>
              <w:rPr>
                <w:rFonts w:eastAsia="Calibri"/>
                <w:color w:val="000000"/>
              </w:rPr>
              <w:t>’</w:t>
            </w:r>
            <w:r w:rsidRPr="00506F7C">
              <w:rPr>
                <w:rFonts w:eastAsia="Calibri"/>
                <w:color w:val="000000"/>
              </w:rPr>
              <w:t xml:space="preserve"> characteristics and associated factors</w:t>
            </w:r>
            <w:r>
              <w:rPr>
                <w:rFonts w:eastAsia="Calibri"/>
                <w:color w:val="000000"/>
              </w:rPr>
              <w:t>”</w:t>
            </w:r>
            <w:r w:rsidRPr="00506F7C">
              <w:rPr>
                <w:rFonts w:eastAsia="Calibri"/>
                <w:color w:val="000000"/>
              </w:rPr>
              <w:t>, College of Administrative Sciences Research, Center, King Saud University, Riyadh, Saudi Arabia (2005), No. 23.</w:t>
            </w:r>
          </w:p>
        </w:tc>
      </w:tr>
      <w:tr w:rsidR="0090780D" w:rsidRPr="00506F7C" w:rsidTr="00C35432">
        <w:trPr>
          <w:trHeight w:val="964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line="264" w:lineRule="auto"/>
              <w:jc w:val="lowKashida"/>
              <w:rPr>
                <w:rFonts w:eastAsia="Calibri"/>
                <w:b/>
                <w:bCs/>
                <w:color w:val="000000"/>
              </w:rPr>
            </w:pPr>
            <w:r w:rsidRPr="00506F7C">
              <w:rPr>
                <w:rFonts w:eastAsia="Calibri"/>
                <w:b/>
                <w:bCs/>
                <w:noProof/>
                <w:color w:val="000000"/>
              </w:rPr>
              <w:t>Alghanim, S.</w:t>
            </w:r>
            <w:r w:rsidRPr="00506F7C">
              <w:rPr>
                <w:rFonts w:eastAsia="Calibri"/>
                <w:noProof/>
                <w:color w:val="000000"/>
              </w:rPr>
              <w:t xml:space="preserve"> </w:t>
            </w:r>
            <w:r>
              <w:rPr>
                <w:rFonts w:eastAsia="Calibri"/>
                <w:noProof/>
                <w:color w:val="000000"/>
              </w:rPr>
              <w:t>“</w:t>
            </w:r>
            <w:r w:rsidRPr="00506F7C">
              <w:rPr>
                <w:rFonts w:eastAsia="Calibri"/>
                <w:noProof/>
                <w:color w:val="000000"/>
              </w:rPr>
              <w:t>Exploring public knowledge and attitudes towards HIV/AIDS in Saudi Arabia: A survey of primary health care users</w:t>
            </w:r>
            <w:r>
              <w:rPr>
                <w:rFonts w:eastAsia="Calibri"/>
                <w:noProof/>
                <w:color w:val="000000"/>
              </w:rPr>
              <w:t>”</w:t>
            </w:r>
            <w:r w:rsidRPr="00506F7C">
              <w:rPr>
                <w:rFonts w:eastAsia="Calibri"/>
                <w:noProof/>
                <w:color w:val="000000"/>
              </w:rPr>
              <w:t>, Saudi Medical Journal (2005), Vol. 26, No. 5: 812-818.</w:t>
            </w:r>
            <w:r w:rsidRPr="00506F7C">
              <w:rPr>
                <w:rFonts w:eastAsia="Calibri"/>
                <w:color w:val="000000"/>
              </w:rPr>
              <w:t xml:space="preserve">     </w:t>
            </w:r>
          </w:p>
        </w:tc>
      </w:tr>
      <w:tr w:rsidR="0090780D" w:rsidRPr="00506F7C" w:rsidTr="00C35432">
        <w:trPr>
          <w:trHeight w:val="938"/>
        </w:trPr>
        <w:tc>
          <w:tcPr>
            <w:tcW w:w="9612" w:type="dxa"/>
          </w:tcPr>
          <w:p w:rsidR="0090780D" w:rsidRPr="00506F7C" w:rsidRDefault="0090780D" w:rsidP="00C35432">
            <w:pPr>
              <w:pStyle w:val="Index1"/>
              <w:rPr>
                <w:rStyle w:val="heading1"/>
                <w:sz w:val="24"/>
                <w:szCs w:val="24"/>
              </w:rPr>
            </w:pPr>
            <w:r w:rsidRPr="00506F7C">
              <w:rPr>
                <w:b/>
                <w:bCs/>
              </w:rPr>
              <w:t>Alghanim, S.</w:t>
            </w:r>
            <w:r w:rsidRPr="00506F7C">
              <w:t xml:space="preserve"> </w:t>
            </w:r>
            <w:r>
              <w:t>“</w:t>
            </w:r>
            <w:r w:rsidRPr="00506F7C">
              <w:t>Factors Influencing the Utilization of Public and Private Primary Health Care Services in Riyadh City</w:t>
            </w:r>
            <w:r>
              <w:t>”</w:t>
            </w:r>
            <w:r w:rsidRPr="00506F7C">
              <w:t xml:space="preserve">, Journal of King </w:t>
            </w:r>
            <w:proofErr w:type="spellStart"/>
            <w:r w:rsidRPr="00506F7C">
              <w:t>Abdulaziz</w:t>
            </w:r>
            <w:proofErr w:type="spellEnd"/>
            <w:r w:rsidRPr="00506F7C">
              <w:t xml:space="preserve"> University: Economics and Administration (2005), Vol. 19 No. 1:3-27.</w:t>
            </w:r>
          </w:p>
        </w:tc>
      </w:tr>
      <w:tr w:rsidR="0090780D" w:rsidRPr="00506F7C" w:rsidTr="00C35432">
        <w:trPr>
          <w:trHeight w:val="938"/>
        </w:trPr>
        <w:tc>
          <w:tcPr>
            <w:tcW w:w="9612" w:type="dxa"/>
          </w:tcPr>
          <w:p w:rsidR="0090780D" w:rsidRPr="00506F7C" w:rsidRDefault="0090780D" w:rsidP="00C35432">
            <w:pPr>
              <w:pStyle w:val="Index1"/>
              <w:rPr>
                <w:b/>
                <w:bCs/>
              </w:rPr>
            </w:pPr>
            <w:r w:rsidRPr="00506F7C">
              <w:rPr>
                <w:b/>
                <w:bCs/>
              </w:rPr>
              <w:t>Alghanim, S.</w:t>
            </w:r>
            <w:r w:rsidRPr="00506F7C">
              <w:t xml:space="preserve"> “Determinants of Health Services Utilization by the Elderly Patients in Riyadh, Saudi Arabia”. College of Business Administration, Research Center, (2007),</w:t>
            </w:r>
          </w:p>
        </w:tc>
      </w:tr>
      <w:tr w:rsidR="0090780D" w:rsidRPr="00506F7C" w:rsidTr="00C35432">
        <w:trPr>
          <w:trHeight w:val="676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line="264" w:lineRule="auto"/>
              <w:jc w:val="lowKashida"/>
              <w:rPr>
                <w:rFonts w:eastAsia="Calibri"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t xml:space="preserve">Alghanim, S. </w:t>
            </w:r>
            <w:r w:rsidRPr="00506F7C">
              <w:rPr>
                <w:rFonts w:eastAsia="Calibri"/>
                <w:color w:val="000000"/>
              </w:rPr>
              <w:t xml:space="preserve">The willingness toward deceased organ donation among university students. Implications for health education in Saudi Arabia, </w:t>
            </w:r>
            <w:r w:rsidRPr="00506F7C">
              <w:rPr>
                <w:rFonts w:eastAsia="Calibri"/>
                <w:noProof/>
                <w:color w:val="000000"/>
              </w:rPr>
              <w:t>Saudi Medical Journal (2009), Vol. 30, No. 10: 1340-1345</w:t>
            </w:r>
            <w:r w:rsidRPr="00506F7C">
              <w:rPr>
                <w:rFonts w:eastAsia="Calibri"/>
                <w:b/>
                <w:bCs/>
                <w:color w:val="000000"/>
              </w:rPr>
              <w:t xml:space="preserve">.  </w:t>
            </w:r>
          </w:p>
        </w:tc>
      </w:tr>
      <w:tr w:rsidR="0090780D" w:rsidRPr="00506F7C" w:rsidTr="00C35432">
        <w:trPr>
          <w:trHeight w:val="934"/>
        </w:trPr>
        <w:tc>
          <w:tcPr>
            <w:tcW w:w="9612" w:type="dxa"/>
          </w:tcPr>
          <w:p w:rsidR="0090780D" w:rsidRPr="00CD2164" w:rsidRDefault="0090780D" w:rsidP="00C35432">
            <w:pPr>
              <w:numPr>
                <w:ilvl w:val="0"/>
                <w:numId w:val="1"/>
              </w:numPr>
              <w:spacing w:line="264" w:lineRule="auto"/>
              <w:jc w:val="lowKashida"/>
              <w:rPr>
                <w:rFonts w:asciiTheme="majorBidi" w:eastAsia="Calibri" w:hAnsiTheme="majorBidi" w:cstheme="majorBidi"/>
                <w:color w:val="000000"/>
              </w:rPr>
            </w:pPr>
            <w:r w:rsidRPr="00CD2164">
              <w:rPr>
                <w:rFonts w:asciiTheme="majorBidi" w:eastAsia="Calibri" w:hAnsiTheme="majorBidi" w:cstheme="majorBidi"/>
                <w:b/>
                <w:bCs/>
                <w:color w:val="000000"/>
              </w:rPr>
              <w:t>Alghanim, S. “</w:t>
            </w:r>
            <w:r w:rsidRPr="00CD2164">
              <w:rPr>
                <w:rStyle w:val="heading1"/>
                <w:rFonts w:asciiTheme="majorBidi" w:eastAsia="Calibri" w:hAnsiTheme="majorBidi" w:cstheme="majorBidi"/>
                <w:color w:val="000000"/>
              </w:rPr>
              <w:t xml:space="preserve">An Analysis of High School Students’ Knowledge and Attitudes </w:t>
            </w:r>
            <w:proofErr w:type="gramStart"/>
            <w:r w:rsidRPr="00CD2164">
              <w:rPr>
                <w:rStyle w:val="heading1"/>
                <w:rFonts w:asciiTheme="majorBidi" w:eastAsia="Calibri" w:hAnsiTheme="majorBidi" w:cstheme="majorBidi"/>
                <w:color w:val="000000"/>
              </w:rPr>
              <w:t>Towards</w:t>
            </w:r>
            <w:proofErr w:type="gramEnd"/>
            <w:r w:rsidRPr="00CD2164">
              <w:rPr>
                <w:rStyle w:val="heading1"/>
                <w:rFonts w:asciiTheme="majorBidi" w:eastAsia="Calibri" w:hAnsiTheme="majorBidi" w:cstheme="majorBidi"/>
                <w:color w:val="000000"/>
              </w:rPr>
              <w:t xml:space="preserve"> HIV/AIDS in Saudi Arabia: Implications for Health Education”</w:t>
            </w:r>
            <w:r w:rsidRPr="00CD2164">
              <w:rPr>
                <w:rFonts w:asciiTheme="majorBidi" w:eastAsia="Calibri" w:hAnsiTheme="majorBidi" w:cstheme="majorBidi"/>
                <w:b/>
                <w:bCs/>
                <w:color w:val="000000"/>
              </w:rPr>
              <w:t xml:space="preserve">, </w:t>
            </w:r>
            <w:r w:rsidRPr="00CD2164">
              <w:rPr>
                <w:rFonts w:asciiTheme="majorBidi" w:eastAsia="Calibri" w:hAnsiTheme="majorBidi" w:cstheme="majorBidi"/>
                <w:color w:val="000000"/>
              </w:rPr>
              <w:t>Middle East Journal of Family Medicine, 2009, 7(1):9-13.</w:t>
            </w:r>
          </w:p>
        </w:tc>
      </w:tr>
      <w:tr w:rsidR="0090780D" w:rsidRPr="00506F7C" w:rsidTr="00C35432">
        <w:trPr>
          <w:trHeight w:val="702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line="264" w:lineRule="auto"/>
              <w:jc w:val="lowKashida"/>
              <w:rPr>
                <w:rFonts w:eastAsia="Calibri"/>
                <w:color w:val="000000"/>
                <w:u w:val="single"/>
              </w:rPr>
            </w:pPr>
            <w:r w:rsidRPr="00506F7C">
              <w:rPr>
                <w:rFonts w:eastAsia="Calibri"/>
                <w:color w:val="000000"/>
              </w:rPr>
              <w:t xml:space="preserve">Al-Omar, B., </w:t>
            </w:r>
            <w:r w:rsidRPr="00506F7C">
              <w:rPr>
                <w:rFonts w:eastAsia="Calibri"/>
                <w:b/>
                <w:bCs/>
                <w:color w:val="000000"/>
              </w:rPr>
              <w:t>Alghanim, S</w:t>
            </w:r>
            <w:r w:rsidRPr="00506F7C">
              <w:rPr>
                <w:rFonts w:eastAsia="Calibri"/>
                <w:color w:val="000000"/>
              </w:rPr>
              <w:t>. “Expectations and satisfaction with inpatient services in Saudi hospitals”. College of Business Administration, Research Center, King Saud University, (200</w:t>
            </w:r>
            <w:r w:rsidRPr="00506F7C">
              <w:rPr>
                <w:rFonts w:eastAsia="Calibri"/>
                <w:color w:val="000000"/>
                <w:rtl/>
              </w:rPr>
              <w:t>9</w:t>
            </w:r>
            <w:r w:rsidRPr="00506F7C">
              <w:rPr>
                <w:rFonts w:eastAsia="Calibri"/>
                <w:color w:val="000000"/>
              </w:rPr>
              <w:t>).</w:t>
            </w:r>
          </w:p>
        </w:tc>
      </w:tr>
      <w:tr w:rsidR="0090780D" w:rsidRPr="00506F7C" w:rsidTr="00C35432">
        <w:trPr>
          <w:trHeight w:val="709"/>
        </w:trPr>
        <w:tc>
          <w:tcPr>
            <w:tcW w:w="9612" w:type="dxa"/>
          </w:tcPr>
          <w:p w:rsidR="0090780D" w:rsidRPr="00506F7C" w:rsidRDefault="0090780D" w:rsidP="00C35432">
            <w:pPr>
              <w:pStyle w:val="Index1"/>
            </w:pPr>
            <w:r w:rsidRPr="00506F7C">
              <w:rPr>
                <w:b/>
                <w:bCs/>
              </w:rPr>
              <w:t>Alghanim, S</w:t>
            </w:r>
            <w:r w:rsidRPr="00506F7C">
              <w:t xml:space="preserve">. </w:t>
            </w:r>
            <w:r>
              <w:t>“</w:t>
            </w:r>
            <w:r w:rsidRPr="00506F7C">
              <w:t xml:space="preserve"> Determinants of Health Services Utilization by Elderly Patients in Riyadh, Saudi Arabia, College of Business Administration, Research Center, King Saud University, (200</w:t>
            </w:r>
            <w:r w:rsidRPr="00506F7C">
              <w:rPr>
                <w:rtl/>
              </w:rPr>
              <w:t>9</w:t>
            </w:r>
            <w:r w:rsidRPr="00506F7C">
              <w:t>).</w:t>
            </w:r>
          </w:p>
        </w:tc>
      </w:tr>
      <w:tr w:rsidR="0090780D" w:rsidRPr="00506F7C" w:rsidTr="00C35432">
        <w:trPr>
          <w:trHeight w:val="735"/>
        </w:trPr>
        <w:tc>
          <w:tcPr>
            <w:tcW w:w="9612" w:type="dxa"/>
          </w:tcPr>
          <w:p w:rsidR="0090780D" w:rsidRPr="00856914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color w:val="000000"/>
                <w:sz w:val="23"/>
                <w:szCs w:val="23"/>
              </w:rPr>
            </w:pPr>
            <w:r w:rsidRPr="00856914">
              <w:rPr>
                <w:rFonts w:eastAsia="Calibri"/>
                <w:color w:val="000000"/>
                <w:sz w:val="23"/>
                <w:szCs w:val="23"/>
              </w:rPr>
              <w:t xml:space="preserve">Al-Omar, B., </w:t>
            </w:r>
            <w:r w:rsidRPr="00856914">
              <w:rPr>
                <w:rFonts w:eastAsia="Calibri"/>
                <w:b/>
                <w:bCs/>
                <w:color w:val="000000"/>
                <w:sz w:val="23"/>
                <w:szCs w:val="23"/>
              </w:rPr>
              <w:t>Alghanim, S</w:t>
            </w:r>
            <w:r w:rsidRPr="00856914">
              <w:rPr>
                <w:rFonts w:eastAsia="Calibri"/>
                <w:color w:val="000000"/>
                <w:sz w:val="23"/>
                <w:szCs w:val="23"/>
              </w:rPr>
              <w:t>. “Utilization of hospital resources: A survey-based study of Saudi hospital in Riyadh City”, Clinical Governance: An International Journal (2010), 15(2): 134-141.</w:t>
            </w:r>
          </w:p>
        </w:tc>
      </w:tr>
      <w:tr w:rsidR="0090780D" w:rsidRPr="00506F7C" w:rsidTr="00C35432">
        <w:trPr>
          <w:trHeight w:val="635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t xml:space="preserve">Alghanim, </w:t>
            </w:r>
            <w:r w:rsidRPr="00506F7C">
              <w:rPr>
                <w:rFonts w:eastAsia="Calibri"/>
                <w:color w:val="000000"/>
              </w:rPr>
              <w:t xml:space="preserve">S </w:t>
            </w:r>
            <w:r>
              <w:rPr>
                <w:rFonts w:eastAsia="Calibri"/>
                <w:color w:val="000000"/>
              </w:rPr>
              <w:t>“</w:t>
            </w:r>
            <w:r w:rsidRPr="00506F7C">
              <w:rPr>
                <w:rFonts w:eastAsia="Calibri"/>
                <w:color w:val="000000"/>
              </w:rPr>
              <w:t xml:space="preserve"> Knowledge and attitudes toward organ donation: a community-based study involving rural and urban populations in Saudi Arabia, Saudi Journal of Kidney Diseases and Transplantation (2010), 21(1):23-30.</w:t>
            </w:r>
          </w:p>
        </w:tc>
      </w:tr>
      <w:tr w:rsidR="0090780D" w:rsidRPr="00506F7C" w:rsidTr="00C35432">
        <w:trPr>
          <w:trHeight w:val="635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b/>
                <w:bCs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t>Alghanim, S “</w:t>
            </w:r>
            <w:r w:rsidRPr="00506F7C">
              <w:rPr>
                <w:color w:val="000000"/>
              </w:rPr>
              <w:t>Profiling patients who use the Internet for health information: Implications for health care providers: Arab Journal of Administrative Sciences, 2010, 17(3):537-565.</w:t>
            </w:r>
          </w:p>
        </w:tc>
      </w:tr>
      <w:tr w:rsidR="0090780D" w:rsidRPr="00506F7C" w:rsidTr="00C35432">
        <w:trPr>
          <w:trHeight w:val="635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b/>
                <w:bCs/>
                <w:color w:val="000000"/>
              </w:rPr>
            </w:pPr>
            <w:r w:rsidRPr="00506F7C">
              <w:rPr>
                <w:color w:val="000000"/>
              </w:rPr>
              <w:t xml:space="preserve">Alomar, B and </w:t>
            </w:r>
            <w:r w:rsidRPr="00506F7C">
              <w:rPr>
                <w:b/>
                <w:bCs/>
                <w:color w:val="000000"/>
              </w:rPr>
              <w:t>Alghanim, S,</w:t>
            </w:r>
            <w:r w:rsidRPr="00506F7C">
              <w:rPr>
                <w:color w:val="000000"/>
              </w:rPr>
              <w:t xml:space="preserve"> “Utilization of hospital resources: a survey-based study of Saudi hospitals in Riyadh City”, Clinical Governance: An International Journal, 2010, 15(2): </w:t>
            </w:r>
            <w:r w:rsidRPr="00506F7C">
              <w:rPr>
                <w:color w:val="000000"/>
              </w:rPr>
              <w:lastRenderedPageBreak/>
              <w:t xml:space="preserve">134-141. </w:t>
            </w:r>
          </w:p>
        </w:tc>
      </w:tr>
      <w:tr w:rsidR="0090780D" w:rsidRPr="00506F7C" w:rsidTr="00C35432">
        <w:trPr>
          <w:trHeight w:val="584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lastRenderedPageBreak/>
              <w:t>Alghanim, S</w:t>
            </w:r>
            <w:r w:rsidRPr="00506F7C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“</w:t>
            </w:r>
            <w:r w:rsidRPr="00506F7C">
              <w:rPr>
                <w:rFonts w:eastAsia="Calibri"/>
                <w:color w:val="000000"/>
              </w:rPr>
              <w:t>Self-medication practice among patients in a public health care system, The Eastern Mediterranean Health Journal, W</w:t>
            </w:r>
            <w:r>
              <w:rPr>
                <w:rFonts w:eastAsia="Calibri"/>
                <w:color w:val="000000"/>
              </w:rPr>
              <w:t xml:space="preserve">orld </w:t>
            </w:r>
            <w:r w:rsidRPr="00506F7C">
              <w:rPr>
                <w:rFonts w:eastAsia="Calibri"/>
                <w:color w:val="000000"/>
              </w:rPr>
              <w:t>H</w:t>
            </w:r>
            <w:r>
              <w:rPr>
                <w:rFonts w:eastAsia="Calibri"/>
                <w:color w:val="000000"/>
              </w:rPr>
              <w:t xml:space="preserve">ealth </w:t>
            </w:r>
            <w:proofErr w:type="spellStart"/>
            <w:r w:rsidRPr="00506F7C">
              <w:rPr>
                <w:rFonts w:eastAsia="Calibri"/>
                <w:color w:val="000000"/>
              </w:rPr>
              <w:t>O</w:t>
            </w:r>
            <w:r>
              <w:rPr>
                <w:rFonts w:eastAsia="Calibri"/>
                <w:color w:val="000000"/>
              </w:rPr>
              <w:t>organization</w:t>
            </w:r>
            <w:proofErr w:type="spellEnd"/>
            <w:r w:rsidRPr="00506F7C">
              <w:rPr>
                <w:rFonts w:eastAsia="Calibri"/>
                <w:color w:val="000000"/>
              </w:rPr>
              <w:t>, 2011, 17(5): 409-416.</w:t>
            </w:r>
          </w:p>
        </w:tc>
      </w:tr>
      <w:tr w:rsidR="0090780D" w:rsidRPr="00506F7C" w:rsidTr="00C35432">
        <w:trPr>
          <w:trHeight w:val="861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b/>
                <w:bCs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t xml:space="preserve">Alghanim, </w:t>
            </w:r>
            <w:r w:rsidRPr="00506F7C">
              <w:rPr>
                <w:rFonts w:eastAsia="Calibri"/>
                <w:color w:val="000000"/>
              </w:rPr>
              <w:t>S “Information needs and seeking behavior among primary care physicians in Saudi Arabia: Implications for policy and practice”, Scientific Research and Essays, 2011, 6(8): 1849-1855.</w:t>
            </w:r>
          </w:p>
        </w:tc>
      </w:tr>
      <w:tr w:rsidR="0090780D" w:rsidRPr="00506F7C" w:rsidTr="00C35432">
        <w:trPr>
          <w:trHeight w:val="842"/>
        </w:trPr>
        <w:tc>
          <w:tcPr>
            <w:tcW w:w="9612" w:type="dxa"/>
          </w:tcPr>
          <w:p w:rsidR="0090780D" w:rsidRPr="00506F7C" w:rsidRDefault="0090780D" w:rsidP="00C35432">
            <w:pPr>
              <w:numPr>
                <w:ilvl w:val="0"/>
                <w:numId w:val="1"/>
              </w:numPr>
              <w:spacing w:after="200" w:line="264" w:lineRule="auto"/>
              <w:jc w:val="lowKashida"/>
              <w:rPr>
                <w:rFonts w:eastAsia="Calibri"/>
                <w:b/>
                <w:bCs/>
                <w:color w:val="000000"/>
              </w:rPr>
            </w:pPr>
            <w:r w:rsidRPr="00506F7C">
              <w:rPr>
                <w:rFonts w:eastAsia="Calibri"/>
                <w:b/>
                <w:bCs/>
                <w:color w:val="000000"/>
              </w:rPr>
              <w:t>Alghanim, S “</w:t>
            </w:r>
            <w:r w:rsidRPr="00506F7C">
              <w:rPr>
                <w:color w:val="000000"/>
              </w:rPr>
              <w:t>Factors Associated with Patients Bypassing Primary Health Care Facilities in Saudi Arabia: A Cross-Sectional Study” Kuwait Medical Journal 2011, 43(1): 26-32.</w:t>
            </w:r>
          </w:p>
        </w:tc>
      </w:tr>
      <w:tr w:rsidR="0090780D" w:rsidRPr="00506F7C" w:rsidTr="00C35432">
        <w:trPr>
          <w:trHeight w:val="755"/>
        </w:trPr>
        <w:tc>
          <w:tcPr>
            <w:tcW w:w="9612" w:type="dxa"/>
          </w:tcPr>
          <w:p w:rsidR="0090780D" w:rsidRPr="00506F7C" w:rsidRDefault="0090780D" w:rsidP="00C35432">
            <w:pPr>
              <w:pStyle w:val="Index1"/>
            </w:pPr>
            <w:r w:rsidRPr="00506F7C">
              <w:t>Al-</w:t>
            </w:r>
            <w:proofErr w:type="spellStart"/>
            <w:r w:rsidRPr="00506F7C">
              <w:t>Hawary</w:t>
            </w:r>
            <w:proofErr w:type="spellEnd"/>
            <w:r w:rsidRPr="00506F7C">
              <w:t xml:space="preserve">, S, </w:t>
            </w:r>
            <w:r w:rsidRPr="00506F7C">
              <w:rPr>
                <w:b/>
                <w:bCs/>
              </w:rPr>
              <w:t>Alghanim S</w:t>
            </w:r>
            <w:r w:rsidRPr="00506F7C">
              <w:t>, Mohammad A, “Quality level of health care services provided by King Abdullah educational Hospital from patients’ viewpoint”, 2011, 2(11): 552-572.</w:t>
            </w:r>
          </w:p>
          <w:p w:rsidR="0090780D" w:rsidRPr="00506F7C" w:rsidRDefault="0090780D" w:rsidP="00C35432">
            <w:pPr>
              <w:spacing w:after="200" w:line="264" w:lineRule="auto"/>
              <w:jc w:val="lowKashida"/>
              <w:rPr>
                <w:rFonts w:eastAsia="Calibri"/>
                <w:b/>
                <w:bCs/>
                <w:color w:val="000000"/>
              </w:rPr>
            </w:pPr>
            <w:r w:rsidRPr="00506F7C">
              <w:rPr>
                <w:color w:val="000000"/>
              </w:rPr>
              <w:t xml:space="preserve"> </w:t>
            </w:r>
          </w:p>
        </w:tc>
      </w:tr>
      <w:tr w:rsidR="0090780D" w:rsidRPr="00506F7C" w:rsidTr="00C35432">
        <w:trPr>
          <w:trHeight w:val="755"/>
        </w:trPr>
        <w:tc>
          <w:tcPr>
            <w:tcW w:w="9612" w:type="dxa"/>
          </w:tcPr>
          <w:p w:rsidR="0090780D" w:rsidRPr="007D16A9" w:rsidRDefault="0090780D" w:rsidP="00C35432">
            <w:pPr>
              <w:pStyle w:val="Index1"/>
            </w:pPr>
            <w:proofErr w:type="spellStart"/>
            <w:r w:rsidRPr="007D16A9">
              <w:t>Algwaiz</w:t>
            </w:r>
            <w:proofErr w:type="spellEnd"/>
            <w:r w:rsidRPr="007D16A9">
              <w:t xml:space="preserve"> and </w:t>
            </w:r>
            <w:r w:rsidRPr="007D16A9">
              <w:rPr>
                <w:b/>
                <w:bCs/>
              </w:rPr>
              <w:t>Alghanim</w:t>
            </w:r>
            <w:r w:rsidRPr="007D16A9">
              <w:t xml:space="preserve"> “Violence exposure among health care professionals in Saudi public hospitals_ A preliminary investigation”, Saudi Medical Journal, 2012, </w:t>
            </w:r>
            <w:r w:rsidRPr="007D16A9">
              <w:rPr>
                <w:rFonts w:ascii="AGaramondPro-SemiboldItalic" w:eastAsiaTheme="minorHAnsi" w:hAnsi="AGaramondPro-SemiboldItalic" w:cs="AGaramondPro-SemiboldItalic"/>
                <w:i/>
                <w:iCs/>
              </w:rPr>
              <w:t xml:space="preserve"> Vol. 33 (1): 76-82</w:t>
            </w:r>
          </w:p>
        </w:tc>
      </w:tr>
      <w:tr w:rsidR="0090780D" w:rsidRPr="00506F7C" w:rsidTr="00C35432">
        <w:trPr>
          <w:trHeight w:val="755"/>
        </w:trPr>
        <w:tc>
          <w:tcPr>
            <w:tcW w:w="9612" w:type="dxa"/>
          </w:tcPr>
          <w:p w:rsidR="0090780D" w:rsidRPr="007032B7" w:rsidRDefault="0090780D" w:rsidP="00C35432">
            <w:pPr>
              <w:pStyle w:val="Index1"/>
            </w:pPr>
            <w:r w:rsidRPr="007032B7">
              <w:rPr>
                <w:b/>
                <w:bCs/>
              </w:rPr>
              <w:t>Alghanim</w:t>
            </w:r>
            <w:r w:rsidRPr="007032B7">
              <w:t xml:space="preserve"> and Alomar, “Frequent Use of Emergency Departments in Saudi Public Hospitals_ Implications for primary health care services” Asia-Pacific Journal of Public </w:t>
            </w:r>
            <w:proofErr w:type="spellStart"/>
            <w:r w:rsidRPr="007032B7">
              <w:t>Halth</w:t>
            </w:r>
            <w:proofErr w:type="spellEnd"/>
            <w:r w:rsidRPr="007032B7">
              <w:t>, Dec, 2011.</w:t>
            </w:r>
          </w:p>
        </w:tc>
      </w:tr>
      <w:tr w:rsidR="0090780D" w:rsidRPr="00506F7C" w:rsidTr="00C35432">
        <w:trPr>
          <w:trHeight w:val="755"/>
        </w:trPr>
        <w:tc>
          <w:tcPr>
            <w:tcW w:w="9612" w:type="dxa"/>
          </w:tcPr>
          <w:p w:rsidR="0090780D" w:rsidRPr="007032B7" w:rsidRDefault="0090780D" w:rsidP="00C35432">
            <w:pPr>
              <w:pStyle w:val="Index1"/>
              <w:rPr>
                <w:b/>
                <w:bCs/>
              </w:rPr>
            </w:pPr>
            <w:r w:rsidRPr="007032B7">
              <w:rPr>
                <w:b/>
                <w:bCs/>
              </w:rPr>
              <w:t>Alghanim</w:t>
            </w:r>
            <w:r w:rsidRPr="007032B7">
              <w:t>, “Profiling Elderly and Younger Patients Attending Health Care Facilities”, JKAU: Econ. &amp; Adm., Vol. 24 No. 2, pp: 243-270</w:t>
            </w:r>
          </w:p>
        </w:tc>
      </w:tr>
      <w:tr w:rsidR="0090780D" w:rsidRPr="00506F7C" w:rsidTr="00C35432">
        <w:trPr>
          <w:trHeight w:val="755"/>
        </w:trPr>
        <w:tc>
          <w:tcPr>
            <w:tcW w:w="9612" w:type="dxa"/>
          </w:tcPr>
          <w:p w:rsidR="0090780D" w:rsidRPr="00FB166E" w:rsidRDefault="0090780D" w:rsidP="00C35432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B166E">
              <w:rPr>
                <w:b/>
                <w:bCs/>
                <w:sz w:val="22"/>
                <w:szCs w:val="22"/>
              </w:rPr>
              <w:t>Alghanim et al “</w:t>
            </w:r>
            <w:r w:rsidRPr="00FB166E">
              <w:rPr>
                <w:rFonts w:asciiTheme="majorBidi" w:hAnsiTheme="majorBidi" w:cstheme="majorBidi"/>
                <w:sz w:val="22"/>
                <w:szCs w:val="22"/>
              </w:rPr>
              <w:t xml:space="preserve">Gender-dependent associations between socioeconomic status and metabolic syndrome: a cross-sectional study in the adult Saudi population, </w:t>
            </w:r>
            <w:r w:rsidRPr="00FB166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BMC Cardiovascular Disorders </w:t>
            </w:r>
            <w:r w:rsidRPr="00FB166E">
              <w:rPr>
                <w:rFonts w:asciiTheme="majorBidi" w:hAnsiTheme="majorBidi" w:cstheme="majorBidi"/>
                <w:sz w:val="22"/>
                <w:szCs w:val="22"/>
              </w:rPr>
              <w:t>2014, 14:51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0780D" w:rsidRPr="007032B7" w:rsidRDefault="0090780D" w:rsidP="00C35432">
            <w:pPr>
              <w:pStyle w:val="Index1"/>
            </w:pPr>
          </w:p>
        </w:tc>
      </w:tr>
      <w:tr w:rsidR="0090780D" w:rsidRPr="00506F7C" w:rsidTr="00C35432">
        <w:trPr>
          <w:trHeight w:val="755"/>
        </w:trPr>
        <w:tc>
          <w:tcPr>
            <w:tcW w:w="9612" w:type="dxa"/>
          </w:tcPr>
          <w:p w:rsidR="0090780D" w:rsidRPr="002543D0" w:rsidRDefault="0090780D" w:rsidP="0090780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2543D0">
              <w:rPr>
                <w:b/>
                <w:bCs/>
              </w:rPr>
              <w:t>Alghanim et al “</w:t>
            </w:r>
            <w:r w:rsidRPr="002543D0">
              <w:rPr>
                <w:rFonts w:asciiTheme="majorBidi" w:eastAsia="TimesNewRomanPS-ItalicMT" w:hAnsiTheme="majorBidi" w:cstheme="majorBidi"/>
                <w:color w:val="1B1C20"/>
              </w:rPr>
              <w:t xml:space="preserve">Investigating the impact of intranet resistance on manger’s performance, </w:t>
            </w:r>
            <w:r w:rsidRPr="002543D0">
              <w:rPr>
                <w:rFonts w:asciiTheme="majorBidi" w:eastAsia="TimesNewRomanPS-BoldMT" w:hAnsiTheme="majorBidi" w:cstheme="majorBidi"/>
                <w:i/>
                <w:iCs/>
                <w:color w:val="1B1C20"/>
              </w:rPr>
              <w:t xml:space="preserve">Polish Maritime Research, </w:t>
            </w:r>
            <w:r w:rsidRPr="002543D0">
              <w:rPr>
                <w:rFonts w:asciiTheme="majorBidi" w:eastAsia="TimesNewRomanPSMT" w:hAnsiTheme="majorBidi" w:cstheme="majorBidi"/>
                <w:color w:val="1B1C20"/>
              </w:rPr>
              <w:t xml:space="preserve">1(81) 2014 </w:t>
            </w:r>
            <w:proofErr w:type="spellStart"/>
            <w:r w:rsidRPr="002543D0">
              <w:rPr>
                <w:rFonts w:asciiTheme="majorBidi" w:eastAsia="TimesNewRomanPSMT" w:hAnsiTheme="majorBidi" w:cstheme="majorBidi"/>
                <w:color w:val="1B1C20"/>
              </w:rPr>
              <w:t>Vol</w:t>
            </w:r>
            <w:proofErr w:type="spellEnd"/>
            <w:r w:rsidRPr="002543D0">
              <w:rPr>
                <w:rFonts w:asciiTheme="majorBidi" w:eastAsia="TimesNewRomanPSMT" w:hAnsiTheme="majorBidi" w:cstheme="majorBidi"/>
                <w:color w:val="1B1C20"/>
              </w:rPr>
              <w:t xml:space="preserve"> 21; pp. 89-95</w:t>
            </w:r>
          </w:p>
        </w:tc>
      </w:tr>
      <w:tr w:rsidR="0090780D" w:rsidRPr="00506F7C" w:rsidTr="00C35432">
        <w:trPr>
          <w:trHeight w:val="605"/>
        </w:trPr>
        <w:tc>
          <w:tcPr>
            <w:tcW w:w="9612" w:type="dxa"/>
          </w:tcPr>
          <w:p w:rsidR="0090780D" w:rsidRPr="002543D0" w:rsidRDefault="0090780D" w:rsidP="009078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543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Alghanim, </w:t>
            </w:r>
            <w:r w:rsidRPr="002543D0">
              <w:rPr>
                <w:rFonts w:asciiTheme="majorBidi" w:hAnsiTheme="majorBidi" w:cstheme="majorBidi"/>
                <w:sz w:val="22"/>
                <w:szCs w:val="22"/>
              </w:rPr>
              <w:t>Assessing knowledge of the patient bill of rights in central Saudi Arabia, Annals of  Saudi Medicine, 2012,</w:t>
            </w:r>
            <w:r w:rsidRPr="002543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2543D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Mar-Apr;32(2):151-5.</w:t>
            </w:r>
          </w:p>
        </w:tc>
      </w:tr>
      <w:tr w:rsidR="0090780D" w:rsidRPr="00506F7C" w:rsidTr="00C35432">
        <w:trPr>
          <w:trHeight w:val="605"/>
        </w:trPr>
        <w:tc>
          <w:tcPr>
            <w:tcW w:w="9612" w:type="dxa"/>
          </w:tcPr>
          <w:p w:rsidR="0090780D" w:rsidRPr="00CA4E9B" w:rsidRDefault="0090780D" w:rsidP="0090780D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40D0">
              <w:t>Al-</w:t>
            </w:r>
            <w:proofErr w:type="spellStart"/>
            <w:r w:rsidRPr="00B140D0">
              <w:t>Hamali</w:t>
            </w:r>
            <w:proofErr w:type="spellEnd"/>
            <w:r>
              <w:t xml:space="preserve"> R, </w:t>
            </w:r>
            <w:r w:rsidRPr="00B140D0">
              <w:rPr>
                <w:b/>
                <w:bCs/>
              </w:rPr>
              <w:t>Alghanim S</w:t>
            </w:r>
            <w:r>
              <w:t xml:space="preserve">, </w:t>
            </w:r>
            <w:proofErr w:type="spellStart"/>
            <w:r w:rsidRPr="00B140D0">
              <w:t>Sasidhar</w:t>
            </w:r>
            <w:proofErr w:type="spellEnd"/>
            <w:r w:rsidRPr="00B140D0">
              <w:t xml:space="preserve"> </w:t>
            </w:r>
            <w:r>
              <w:t>B</w:t>
            </w:r>
            <w:r w:rsidRPr="00B140D0">
              <w:t>,  Role Conflict among Health Personnel – A Study of Saudi Hospitals,  Interdisciplinary Journal of Research in Business, 2013, 2(8), 42-51</w:t>
            </w:r>
            <w:r>
              <w:t>.</w:t>
            </w:r>
          </w:p>
        </w:tc>
      </w:tr>
      <w:tr w:rsidR="0090780D" w:rsidRPr="00506F7C" w:rsidTr="00C35432">
        <w:trPr>
          <w:trHeight w:val="605"/>
        </w:trPr>
        <w:tc>
          <w:tcPr>
            <w:tcW w:w="9612" w:type="dxa"/>
          </w:tcPr>
          <w:p w:rsidR="0090780D" w:rsidRPr="00B140D0" w:rsidRDefault="0090780D" w:rsidP="0090780D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  <w:tab w:val="right" w:pos="540"/>
              </w:tabs>
              <w:adjustRightInd w:val="0"/>
              <w:ind w:right="360"/>
              <w:jc w:val="both"/>
            </w:pPr>
            <w:proofErr w:type="spellStart"/>
            <w:r w:rsidRPr="002543D0">
              <w:rPr>
                <w:rFonts w:asciiTheme="majorBidi" w:hAnsiTheme="majorBidi" w:cstheme="majorBidi"/>
              </w:rPr>
              <w:t>Alnaif</w:t>
            </w:r>
            <w:proofErr w:type="spellEnd"/>
            <w:r w:rsidRPr="002543D0">
              <w:rPr>
                <w:rFonts w:asciiTheme="majorBidi" w:hAnsiTheme="majorBidi" w:cstheme="majorBidi"/>
              </w:rPr>
              <w:t xml:space="preserve"> M, </w:t>
            </w:r>
            <w:r w:rsidRPr="002543D0">
              <w:rPr>
                <w:rFonts w:asciiTheme="majorBidi" w:hAnsiTheme="majorBidi" w:cstheme="majorBidi"/>
                <w:b/>
                <w:bCs/>
              </w:rPr>
              <w:t>Alghanim S</w:t>
            </w:r>
            <w:r w:rsidRPr="002543D0">
              <w:rPr>
                <w:rFonts w:asciiTheme="majorBidi" w:hAnsiTheme="majorBidi" w:cstheme="majorBidi"/>
              </w:rPr>
              <w:t xml:space="preserve">, Patients’ knowledge and attitudes towards health education: Implications for primary health care services in Saudi Arabia, J </w:t>
            </w:r>
            <w:proofErr w:type="spellStart"/>
            <w:r w:rsidRPr="002543D0">
              <w:rPr>
                <w:rFonts w:asciiTheme="majorBidi" w:hAnsiTheme="majorBidi" w:cstheme="majorBidi"/>
              </w:rPr>
              <w:t>Fam</w:t>
            </w:r>
            <w:proofErr w:type="spellEnd"/>
            <w:r w:rsidRPr="002543D0">
              <w:rPr>
                <w:rFonts w:asciiTheme="majorBidi" w:hAnsiTheme="majorBidi" w:cstheme="majorBidi"/>
              </w:rPr>
              <w:t xml:space="preserve"> Community Med 2009;16(1):27-32</w:t>
            </w:r>
          </w:p>
        </w:tc>
      </w:tr>
      <w:tr w:rsidR="0090780D" w:rsidRPr="00506F7C" w:rsidTr="00C35432">
        <w:trPr>
          <w:trHeight w:val="452"/>
        </w:trPr>
        <w:tc>
          <w:tcPr>
            <w:tcW w:w="9612" w:type="dxa"/>
          </w:tcPr>
          <w:p w:rsidR="0090780D" w:rsidRPr="00506F7C" w:rsidRDefault="0090780D" w:rsidP="00C35432">
            <w:pPr>
              <w:spacing w:line="264" w:lineRule="auto"/>
              <w:rPr>
                <w:rFonts w:ascii="Calibri" w:eastAsia="Calibri" w:hAnsi="Calibri" w:cs="Traditional Arabic"/>
                <w:color w:val="000000"/>
                <w:sz w:val="22"/>
                <w:szCs w:val="22"/>
              </w:rPr>
            </w:pPr>
            <w:r w:rsidRPr="00506F7C">
              <w:rPr>
                <w:rFonts w:ascii="Calibri" w:eastAsia="Calibri" w:hAnsi="Calibri" w:cs="Traditional Arabic"/>
                <w:b/>
                <w:bCs/>
                <w:color w:val="000000"/>
                <w:u w:val="single"/>
              </w:rPr>
              <w:t>Other</w:t>
            </w:r>
            <w:r w:rsidRPr="00506F7C">
              <w:rPr>
                <w:rFonts w:ascii="Calibri" w:eastAsia="Calibri" w:hAnsi="Calibri" w:cs="Traditional Arabic"/>
                <w:color w:val="000000"/>
              </w:rPr>
              <w:t xml:space="preserve"> publications </w:t>
            </w:r>
            <w:r>
              <w:rPr>
                <w:rFonts w:ascii="Calibri" w:eastAsia="Calibri" w:hAnsi="Calibri" w:cs="Traditional Arabic"/>
                <w:color w:val="000000"/>
              </w:rPr>
              <w:t>(Available on request).</w:t>
            </w:r>
          </w:p>
        </w:tc>
      </w:tr>
    </w:tbl>
    <w:p w:rsidR="0090780D" w:rsidRDefault="0090780D" w:rsidP="0090780D">
      <w:pPr>
        <w:pStyle w:val="NormalWeb"/>
        <w:bidi/>
        <w:spacing w:before="0" w:beforeAutospacing="0" w:after="0" w:afterAutospacing="0"/>
        <w:jc w:val="lowKashida"/>
        <w:rPr>
          <w:b/>
          <w:bCs/>
          <w:sz w:val="16"/>
          <w:szCs w:val="16"/>
          <w:u w:val="single"/>
          <w:rtl/>
        </w:rPr>
      </w:pPr>
    </w:p>
    <w:p w:rsidR="0090780D" w:rsidRPr="009E6ACA" w:rsidRDefault="0090780D" w:rsidP="0090780D">
      <w:pPr>
        <w:pStyle w:val="NormalWeb"/>
        <w:bidi/>
        <w:spacing w:before="0" w:beforeAutospacing="0" w:after="0" w:afterAutospacing="0"/>
        <w:jc w:val="lowKashida"/>
        <w:rPr>
          <w:b/>
          <w:bCs/>
          <w:sz w:val="16"/>
          <w:szCs w:val="16"/>
          <w:u w:val="single"/>
          <w:rtl/>
        </w:rPr>
      </w:pPr>
    </w:p>
    <w:p w:rsidR="0090780D" w:rsidRPr="0090780D" w:rsidRDefault="0090780D">
      <w:pPr>
        <w:rPr>
          <w:b/>
          <w:bCs/>
        </w:rPr>
      </w:pPr>
    </w:p>
    <w:sectPr w:rsidR="0090780D" w:rsidRPr="0090780D" w:rsidSect="00E4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Pro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E84"/>
    <w:multiLevelType w:val="hybridMultilevel"/>
    <w:tmpl w:val="1FA8F7C0"/>
    <w:lvl w:ilvl="0" w:tplc="3BC43628">
      <w:start w:val="1"/>
      <w:numFmt w:val="bullet"/>
      <w:pStyle w:val="Index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902F5"/>
    <w:multiLevelType w:val="hybridMultilevel"/>
    <w:tmpl w:val="2B72FBD0"/>
    <w:lvl w:ilvl="0" w:tplc="04BAC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CC1951"/>
    <w:multiLevelType w:val="hybridMultilevel"/>
    <w:tmpl w:val="26BA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80D"/>
    <w:rsid w:val="000B1B4D"/>
    <w:rsid w:val="00370C0C"/>
    <w:rsid w:val="0057074C"/>
    <w:rsid w:val="005851DD"/>
    <w:rsid w:val="0090780D"/>
    <w:rsid w:val="00A35C01"/>
    <w:rsid w:val="00B96EC4"/>
    <w:rsid w:val="00C647ED"/>
    <w:rsid w:val="00E4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0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0780D"/>
    <w:pPr>
      <w:numPr>
        <w:numId w:val="2"/>
      </w:numPr>
      <w:ind w:left="289" w:hanging="270"/>
      <w:jc w:val="lowKashida"/>
    </w:pPr>
    <w:rPr>
      <w:rFonts w:eastAsia="Calibri"/>
      <w:color w:val="000000"/>
      <w:sz w:val="22"/>
      <w:szCs w:val="22"/>
    </w:rPr>
  </w:style>
  <w:style w:type="character" w:customStyle="1" w:styleId="heading1">
    <w:name w:val="heading1"/>
    <w:basedOn w:val="DefaultParagraphFont"/>
    <w:rsid w:val="0090780D"/>
    <w:rPr>
      <w:rFonts w:ascii="Arial" w:hAnsi="Arial" w:cs="Arial" w:hint="default"/>
      <w:b/>
      <w:bCs/>
      <w:i w:val="0"/>
      <w:iCs w:val="0"/>
      <w:caps w:val="0"/>
      <w:smallCaps w:val="0"/>
      <w:color w:val="3786BF"/>
      <w:sz w:val="21"/>
      <w:szCs w:val="21"/>
    </w:rPr>
  </w:style>
  <w:style w:type="paragraph" w:styleId="NormalWeb">
    <w:name w:val="Normal (Web)"/>
    <w:basedOn w:val="Normal"/>
    <w:rsid w:val="0090780D"/>
    <w:pPr>
      <w:spacing w:before="100" w:beforeAutospacing="1" w:after="100" w:afterAutospacing="1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90780D"/>
    <w:pPr>
      <w:ind w:left="720"/>
      <w:contextualSpacing/>
    </w:pPr>
  </w:style>
  <w:style w:type="paragraph" w:customStyle="1" w:styleId="Default">
    <w:name w:val="Default"/>
    <w:rsid w:val="0090780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>26-08-2010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</dc:creator>
  <cp:keywords/>
  <dc:description/>
  <cp:lastModifiedBy>taq</cp:lastModifiedBy>
  <cp:revision>1</cp:revision>
  <dcterms:created xsi:type="dcterms:W3CDTF">2014-07-04T20:20:00Z</dcterms:created>
  <dcterms:modified xsi:type="dcterms:W3CDTF">2014-07-04T20:20:00Z</dcterms:modified>
</cp:coreProperties>
</file>