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D" w:rsidRDefault="00AD6C51" w:rsidP="00A93F9C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A9439D" w:rsidRPr="00A9439D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الاختبار النهائي لمقرر النقود والبنوك (211 قصد)</w:t>
      </w:r>
      <w:r w:rsidR="00A9439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الفصل الدراسي الثاني 1435/1436ه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ـ</w:t>
      </w:r>
    </w:p>
    <w:p w:rsidR="00A93F9C" w:rsidRDefault="00A93F9C" w:rsidP="00A93F9C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9439D" w:rsidRDefault="00A9439D" w:rsidP="00A9439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الاسم:                                          الرقم الجامعي:                                  الرقم التسلسلي:</w:t>
      </w:r>
    </w:p>
    <w:p w:rsidR="00A93F9C" w:rsidRDefault="00A93F9C" w:rsidP="00A9439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93F9C" w:rsidRDefault="00A93F9C" w:rsidP="00AD6C5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املأ الجدول الآتي بإجاباتك ل</w:t>
      </w:r>
      <w:r w:rsidR="00AD6C51">
        <w:rPr>
          <w:rFonts w:ascii="Times New Roman" w:hAnsi="Times New Roman" w:cs="Times New Roman" w:hint="cs"/>
          <w:b/>
          <w:bCs/>
          <w:sz w:val="28"/>
          <w:szCs w:val="28"/>
          <w:rtl/>
        </w:rPr>
        <w:t>أسئلة الاختبار</w:t>
      </w:r>
    </w:p>
    <w:tbl>
      <w:tblPr>
        <w:tblStyle w:val="a4"/>
        <w:tblW w:w="0" w:type="auto"/>
        <w:tblInd w:w="-467" w:type="dxa"/>
        <w:tblLook w:val="04A0" w:firstRow="1" w:lastRow="0" w:firstColumn="1" w:lastColumn="0" w:noHBand="0" w:noVBand="1"/>
      </w:tblPr>
      <w:tblGrid>
        <w:gridCol w:w="2454"/>
        <w:gridCol w:w="2694"/>
        <w:gridCol w:w="2630"/>
        <w:gridCol w:w="2518"/>
      </w:tblGrid>
      <w:tr w:rsidR="00A93F9C" w:rsidTr="00A93F9C">
        <w:tc>
          <w:tcPr>
            <w:tcW w:w="5148" w:type="dxa"/>
            <w:gridSpan w:val="2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5148" w:type="dxa"/>
            <w:gridSpan w:val="2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A93F9C" w:rsidTr="00A93F9C">
        <w:tc>
          <w:tcPr>
            <w:tcW w:w="245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A93F9C" w:rsidRDefault="00A93F9C" w:rsidP="00A94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A9439D" w:rsidRDefault="00A9439D" w:rsidP="00A9439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9439D" w:rsidRDefault="00A9439D" w:rsidP="00054F38">
      <w:pPr>
        <w:jc w:val="right"/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</w:pPr>
    </w:p>
    <w:p w:rsidR="00A9439D" w:rsidRDefault="00A9439D" w:rsidP="00054F38">
      <w:pPr>
        <w:jc w:val="right"/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</w:pPr>
    </w:p>
    <w:p w:rsidR="00A9439D" w:rsidRDefault="00A9439D" w:rsidP="00054F38">
      <w:pPr>
        <w:jc w:val="right"/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</w:pPr>
    </w:p>
    <w:p w:rsidR="001C5D0D" w:rsidRPr="00054F38" w:rsidRDefault="00F36351" w:rsidP="00054F38">
      <w:pPr>
        <w:jc w:val="right"/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</w:pPr>
      <w:r w:rsidRPr="00054F38"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  <w:lastRenderedPageBreak/>
        <w:t xml:space="preserve">السؤال الأول: ضع علامة صح </w:t>
      </w:r>
      <w:r w:rsidR="00054F38">
        <w:rPr>
          <w:rFonts w:ascii="Times New Roman" w:hAnsi="Times New Roman" w:cs="Times New Roman" w:hint="cs"/>
          <w:b/>
          <w:bCs/>
          <w:sz w:val="28"/>
          <w:szCs w:val="28"/>
          <w:u w:val="double"/>
          <w:rtl/>
        </w:rPr>
        <w:t xml:space="preserve">للعبارة </w:t>
      </w:r>
      <w:r w:rsidRPr="00054F38"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  <w:t>الصحيحة و</w:t>
      </w:r>
      <w:r w:rsidR="00872B47" w:rsidRPr="00054F38"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  <w:t xml:space="preserve">علامة </w:t>
      </w:r>
      <w:r w:rsidR="00CD2D77" w:rsidRPr="00054F38"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  <w:t xml:space="preserve">خطأ </w:t>
      </w:r>
      <w:r w:rsidR="00054F38">
        <w:rPr>
          <w:rFonts w:ascii="Times New Roman" w:hAnsi="Times New Roman" w:cs="Times New Roman" w:hint="cs"/>
          <w:b/>
          <w:bCs/>
          <w:sz w:val="28"/>
          <w:szCs w:val="28"/>
          <w:u w:val="double"/>
          <w:rtl/>
        </w:rPr>
        <w:t xml:space="preserve">للعبارة </w:t>
      </w:r>
      <w:r w:rsidR="00CD2D77" w:rsidRPr="00054F38"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  <w:t>الخاطئة</w:t>
      </w:r>
    </w:p>
    <w:p w:rsidR="00F36351" w:rsidRPr="00A1228C" w:rsidRDefault="00CB7B91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ينص قانون فالراس على أنه في حال توازن ثلاثة أسواق فإن السوق الرابع لابد أن يتوازن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="00F36351" w:rsidRPr="00A1228C">
        <w:rPr>
          <w:rFonts w:ascii="Times New Roman" w:hAnsi="Times New Roman" w:cs="Times New Roman"/>
          <w:sz w:val="26"/>
          <w:szCs w:val="26"/>
          <w:rtl/>
        </w:rPr>
        <w:t xml:space="preserve">    </w:t>
      </w:r>
      <w:r w:rsidR="00723E8C" w:rsidRPr="00A1228C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                                  </w:t>
      </w:r>
      <w:r w:rsidR="001C1FAB"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23E8C" w:rsidRPr="00A1228C">
        <w:rPr>
          <w:rFonts w:ascii="Times New Roman" w:hAnsi="Times New Roman" w:cs="Times New Roman"/>
          <w:sz w:val="26"/>
          <w:szCs w:val="26"/>
          <w:rtl/>
        </w:rPr>
        <w:t xml:space="preserve">   </w:t>
      </w:r>
    </w:p>
    <w:p w:rsidR="00CB7B91" w:rsidRPr="00A1228C" w:rsidRDefault="00026F4D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noProof/>
          <w:sz w:val="26"/>
          <w:szCs w:val="26"/>
          <w:rtl/>
        </w:rPr>
        <w:t>يغطي</w:t>
      </w:r>
      <w:r w:rsidR="00D03F2C" w:rsidRPr="00A1228C">
        <w:rPr>
          <w:rFonts w:ascii="Times New Roman" w:hAnsi="Times New Roman" w:cs="Times New Roman"/>
          <w:sz w:val="26"/>
          <w:szCs w:val="26"/>
          <w:rtl/>
        </w:rPr>
        <w:t xml:space="preserve"> نموذج</w:t>
      </w:r>
      <w:r w:rsidR="00DB7F75" w:rsidRPr="00A1228C">
        <w:rPr>
          <w:rFonts w:ascii="Times New Roman" w:hAnsi="Times New Roman" w:cs="Times New Roman"/>
          <w:sz w:val="26"/>
          <w:szCs w:val="26"/>
          <w:rtl/>
        </w:rPr>
        <w:t xml:space="preserve"> (</w:t>
      </w:r>
      <w:r w:rsidR="00D03F2C" w:rsidRPr="00A1228C">
        <w:rPr>
          <w:rFonts w:ascii="Times New Roman" w:hAnsi="Times New Roman" w:cs="Times New Roman"/>
          <w:sz w:val="26"/>
          <w:szCs w:val="26"/>
        </w:rPr>
        <w:t>IS – LM</w:t>
      </w:r>
      <w:r w:rsidR="00DB7F75" w:rsidRPr="00A1228C">
        <w:rPr>
          <w:rFonts w:ascii="Times New Roman" w:hAnsi="Times New Roman" w:cs="Times New Roman"/>
          <w:sz w:val="26"/>
          <w:szCs w:val="26"/>
          <w:rtl/>
          <w:lang w:bidi="ar-KW"/>
        </w:rPr>
        <w:t>)</w:t>
      </w:r>
      <w:r w:rsidRPr="00A1228C">
        <w:rPr>
          <w:rFonts w:ascii="Times New Roman" w:hAnsi="Times New Roman" w:cs="Times New Roman"/>
          <w:sz w:val="26"/>
          <w:szCs w:val="26"/>
          <w:rtl/>
          <w:lang w:bidi="ar-KW"/>
        </w:rPr>
        <w:t xml:space="preserve"> جانب العرض</w:t>
      </w:r>
      <w:r w:rsidR="00D03F2C"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DB7F75" w:rsidRPr="00A1228C">
        <w:rPr>
          <w:rFonts w:ascii="Times New Roman" w:hAnsi="Times New Roman" w:cs="Times New Roman"/>
          <w:sz w:val="26"/>
          <w:szCs w:val="26"/>
          <w:rtl/>
        </w:rPr>
        <w:t>أثناء عملية التحليل لمعرفة أثر السياسات الاقتصادية</w:t>
      </w:r>
      <w:r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="001C1FAB" w:rsidRPr="00A1228C">
        <w:rPr>
          <w:rFonts w:ascii="Times New Roman" w:hAnsi="Times New Roman" w:cs="Times New Roman"/>
          <w:sz w:val="26"/>
          <w:szCs w:val="26"/>
          <w:rtl/>
        </w:rPr>
        <w:t xml:space="preserve">     </w:t>
      </w:r>
    </w:p>
    <w:p w:rsidR="00CB7B91" w:rsidRPr="00A1228C" w:rsidRDefault="00CB7B91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تفترض المدرسة التقليدية المرونة التامة للأسعار والأجور ارتفاعًا وانخفاضًا.</w:t>
      </w:r>
      <w:r w:rsidR="001C1FAB" w:rsidRPr="00A1228C">
        <w:rPr>
          <w:rFonts w:ascii="Times New Roman" w:hAnsi="Times New Roman" w:cs="Times New Roman"/>
          <w:sz w:val="26"/>
          <w:szCs w:val="26"/>
          <w:rtl/>
        </w:rPr>
        <w:t xml:space="preserve">   </w:t>
      </w:r>
    </w:p>
    <w:p w:rsidR="004E5D53" w:rsidRPr="00A1228C" w:rsidRDefault="00CB7B91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ركزت المدرسة الكينزية على أهمية جانب العرض في تحديد المستوى التوازني</w:t>
      </w:r>
      <w:r w:rsidR="00A1228C" w:rsidRPr="00A1228C">
        <w:rPr>
          <w:rFonts w:ascii="Times New Roman" w:hAnsi="Times New Roman" w:cs="Times New Roman"/>
          <w:sz w:val="26"/>
          <w:szCs w:val="26"/>
          <w:rtl/>
        </w:rPr>
        <w:t xml:space="preserve"> ل</w:t>
      </w:r>
      <w:r w:rsidRPr="00A1228C">
        <w:rPr>
          <w:rFonts w:ascii="Times New Roman" w:hAnsi="Times New Roman" w:cs="Times New Roman"/>
          <w:sz w:val="26"/>
          <w:szCs w:val="26"/>
          <w:rtl/>
        </w:rPr>
        <w:t>لناتج.</w:t>
      </w:r>
      <w:r w:rsidR="001C1FAB" w:rsidRPr="00A1228C">
        <w:rPr>
          <w:rFonts w:ascii="Times New Roman" w:hAnsi="Times New Roman" w:cs="Times New Roman"/>
          <w:sz w:val="26"/>
          <w:szCs w:val="26"/>
          <w:rtl/>
        </w:rPr>
        <w:t xml:space="preserve">       </w:t>
      </w:r>
    </w:p>
    <w:p w:rsidR="00F36351" w:rsidRPr="00A1228C" w:rsidRDefault="004E5D53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يتحقق التوا</w:t>
      </w:r>
      <w:r w:rsidR="005B7C9E">
        <w:rPr>
          <w:rFonts w:ascii="Times New Roman" w:hAnsi="Times New Roman" w:cs="Times New Roman" w:hint="cs"/>
          <w:sz w:val="26"/>
          <w:szCs w:val="26"/>
          <w:rtl/>
        </w:rPr>
        <w:t>ز</w:t>
      </w:r>
      <w:r w:rsidRPr="00A1228C">
        <w:rPr>
          <w:rFonts w:ascii="Times New Roman" w:hAnsi="Times New Roman" w:cs="Times New Roman"/>
          <w:sz w:val="26"/>
          <w:szCs w:val="26"/>
          <w:rtl/>
        </w:rPr>
        <w:t>ن الكلي في الاقتصاد عند نقطة تقاطع منحنى الطلب الكلي مع منحنى العرض الكلي.</w:t>
      </w:r>
      <w:r w:rsidR="001C1FAB" w:rsidRPr="00A1228C">
        <w:rPr>
          <w:rFonts w:ascii="Times New Roman" w:hAnsi="Times New Roman" w:cs="Times New Roman"/>
          <w:sz w:val="26"/>
          <w:szCs w:val="26"/>
          <w:rtl/>
        </w:rPr>
        <w:t xml:space="preserve">        </w:t>
      </w:r>
      <w:r w:rsidR="00D03F2C" w:rsidRPr="00A1228C">
        <w:rPr>
          <w:rFonts w:ascii="Times New Roman" w:hAnsi="Times New Roman" w:cs="Times New Roman"/>
          <w:sz w:val="26"/>
          <w:szCs w:val="26"/>
          <w:rtl/>
        </w:rPr>
        <w:t xml:space="preserve">                            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</w:t>
      </w:r>
      <w:r w:rsidR="001C1FAB" w:rsidRPr="00A1228C">
        <w:rPr>
          <w:rFonts w:ascii="Times New Roman" w:hAnsi="Times New Roman" w:cs="Times New Roman"/>
          <w:sz w:val="26"/>
          <w:szCs w:val="26"/>
          <w:rtl/>
        </w:rPr>
        <w:t xml:space="preserve">        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</w:p>
    <w:p w:rsidR="00F36351" w:rsidRPr="00A1228C" w:rsidRDefault="00BB01D3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أي نقطة على منحنى الطلب الكلي تعكس</w:t>
      </w:r>
      <w:r w:rsidR="00026F4D"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A1228C">
        <w:rPr>
          <w:rFonts w:ascii="Times New Roman" w:hAnsi="Times New Roman" w:cs="Times New Roman"/>
          <w:sz w:val="26"/>
          <w:szCs w:val="26"/>
          <w:rtl/>
        </w:rPr>
        <w:t>التوازن في سوقي رأس المال والعمل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 </w:t>
      </w:r>
      <w:r w:rsidR="003C3886" w:rsidRPr="00A1228C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           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   </w:t>
      </w:r>
    </w:p>
    <w:p w:rsidR="00BB01D3" w:rsidRPr="00A1228C" w:rsidRDefault="00026F4D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 xml:space="preserve">خفض الإنفاق الحكومي يؤدي إلى انخفاض في الطلب الكلي. </w:t>
      </w:r>
    </w:p>
    <w:p w:rsidR="00BB01D3" w:rsidRPr="00A1228C" w:rsidRDefault="00DB7F75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noProof/>
          <w:sz w:val="26"/>
          <w:szCs w:val="26"/>
          <w:rtl/>
        </w:rPr>
        <w:t xml:space="preserve">يمكن </w:t>
      </w:r>
      <w:r w:rsidRPr="00A1228C">
        <w:rPr>
          <w:rFonts w:ascii="Times New Roman" w:hAnsi="Times New Roman" w:cs="Times New Roman"/>
          <w:sz w:val="26"/>
          <w:szCs w:val="26"/>
          <w:rtl/>
        </w:rPr>
        <w:t>زيادة الطلب الكلي عن طريق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</w:t>
      </w:r>
      <w:r w:rsidRPr="00A1228C">
        <w:rPr>
          <w:rFonts w:ascii="Times New Roman" w:hAnsi="Times New Roman" w:cs="Times New Roman"/>
          <w:sz w:val="26"/>
          <w:szCs w:val="26"/>
          <w:rtl/>
        </w:rPr>
        <w:t>زيادة عرض النقود</w:t>
      </w:r>
      <w:r w:rsidR="00026F4D" w:rsidRPr="00A1228C">
        <w:rPr>
          <w:rFonts w:ascii="Times New Roman" w:hAnsi="Times New Roman" w:cs="Times New Roman"/>
          <w:sz w:val="26"/>
          <w:szCs w:val="26"/>
          <w:rtl/>
        </w:rPr>
        <w:t>.</w:t>
      </w:r>
    </w:p>
    <w:p w:rsidR="00BB01D3" w:rsidRPr="00A1228C" w:rsidRDefault="00026F4D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عدم</w:t>
      </w:r>
      <w:r w:rsidR="00A1228C">
        <w:rPr>
          <w:rFonts w:ascii="Times New Roman" w:hAnsi="Times New Roman" w:cs="Times New Roman"/>
          <w:sz w:val="26"/>
          <w:szCs w:val="26"/>
          <w:rtl/>
        </w:rPr>
        <w:t xml:space="preserve"> وجود المؤسسات المالية الوسيطة 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يزيد من مرونة التعامل </w:t>
      </w:r>
      <w:r w:rsidR="00A1228C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الأسواق المالية</w:t>
      </w:r>
      <w:r w:rsidR="00CD7AD8" w:rsidRPr="00A1228C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                                           </w:t>
      </w:r>
      <w:r w:rsidR="005F0BB9"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</w:p>
    <w:p w:rsidR="004E5D53" w:rsidRPr="00A1228C" w:rsidRDefault="005F0BB9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أحد أسباب أهمية القطاع المالي هو اختلاف الوحدات الاقتصادية المستثمرة عن الوحدات الاقتصادية المدخرة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  </w:t>
      </w:r>
    </w:p>
    <w:p w:rsidR="005F0BB9" w:rsidRPr="00A1228C" w:rsidRDefault="004E5D53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يؤدي تطور القطاع المالي إلى تحقيق الكفاءة في تحويل المدخرات القومية بالإضافة إلى نمو الأصول الإنتاجية.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                        </w:t>
      </w:r>
    </w:p>
    <w:p w:rsidR="005F0BB9" w:rsidRPr="00A1228C" w:rsidRDefault="005F0BB9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بحسب مدة الاستحقاق للورقة المالية, تقسم الأسواق إ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لى</w:t>
      </w:r>
      <w:r w:rsidR="00026F4D" w:rsidRPr="00A1228C">
        <w:rPr>
          <w:rFonts w:ascii="Times New Roman" w:hAnsi="Times New Roman" w:cs="Times New Roman"/>
          <w:sz w:val="26"/>
          <w:szCs w:val="26"/>
          <w:rtl/>
        </w:rPr>
        <w:t>: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أسواق حالية وأسواق مستقبلية.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</w:p>
    <w:p w:rsidR="005F0BB9" w:rsidRPr="00A1228C" w:rsidRDefault="005F0BB9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على الشركات المدرجة في الأسواق</w:t>
      </w:r>
      <w:r w:rsidR="005B7C9E">
        <w:rPr>
          <w:rFonts w:ascii="Times New Roman" w:hAnsi="Times New Roman" w:cs="Times New Roman" w:hint="cs"/>
          <w:sz w:val="26"/>
          <w:szCs w:val="26"/>
          <w:rtl/>
        </w:rPr>
        <w:t xml:space="preserve"> المالية</w:t>
      </w:r>
      <w:r w:rsidR="00054239" w:rsidRPr="00A1228C">
        <w:rPr>
          <w:rFonts w:ascii="Times New Roman" w:hAnsi="Times New Roman" w:cs="Times New Roman"/>
          <w:sz w:val="26"/>
          <w:szCs w:val="26"/>
          <w:rtl/>
        </w:rPr>
        <w:t xml:space="preserve"> الإفصاح عن البيانات المتعلقة بأوضا</w:t>
      </w:r>
      <w:r w:rsidR="00026F4D" w:rsidRPr="00A1228C">
        <w:rPr>
          <w:rFonts w:ascii="Times New Roman" w:hAnsi="Times New Roman" w:cs="Times New Roman"/>
          <w:sz w:val="26"/>
          <w:szCs w:val="26"/>
          <w:rtl/>
        </w:rPr>
        <w:t>عها المالية وعملياتها التمويلية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.                                                                                     </w:t>
      </w:r>
      <w:r w:rsidR="00054239" w:rsidRPr="00A1228C">
        <w:rPr>
          <w:rFonts w:ascii="Times New Roman" w:hAnsi="Times New Roman" w:cs="Times New Roman"/>
          <w:sz w:val="26"/>
          <w:szCs w:val="26"/>
          <w:rtl/>
        </w:rPr>
        <w:t xml:space="preserve">  </w:t>
      </w:r>
    </w:p>
    <w:p w:rsidR="00026F4D" w:rsidRPr="00A1228C" w:rsidRDefault="00026F4D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 xml:space="preserve">يمكن استخدام </w:t>
      </w:r>
      <w:r w:rsidR="00A1228C">
        <w:rPr>
          <w:rFonts w:ascii="Times New Roman" w:hAnsi="Times New Roman" w:cs="Times New Roman" w:hint="cs"/>
          <w:sz w:val="26"/>
          <w:szCs w:val="26"/>
          <w:rtl/>
        </w:rPr>
        <w:t xml:space="preserve">مؤشرات الأسواق المالية للتنبؤ بمستوى النشاط الاقتصادي. </w:t>
      </w:r>
    </w:p>
    <w:p w:rsidR="004E5D53" w:rsidRPr="00A1228C" w:rsidRDefault="004E5D53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 xml:space="preserve">يمثل السهم التزامًا على الشركة لدفع مبلغ محدد لمالكه على مُدد محددة حتى موعد الاستحقاق </w:t>
      </w:r>
      <w:r w:rsidR="00A1228C">
        <w:rPr>
          <w:rFonts w:ascii="Times New Roman" w:hAnsi="Times New Roman" w:cs="Times New Roman" w:hint="cs"/>
          <w:sz w:val="26"/>
          <w:szCs w:val="26"/>
          <w:rtl/>
        </w:rPr>
        <w:t>و</w:t>
      </w:r>
      <w:r w:rsidRPr="00A1228C">
        <w:rPr>
          <w:rFonts w:ascii="Times New Roman" w:hAnsi="Times New Roman" w:cs="Times New Roman"/>
          <w:sz w:val="26"/>
          <w:szCs w:val="26"/>
          <w:rtl/>
        </w:rPr>
        <w:t>عندها تُدفع قيمته الاسمية.</w:t>
      </w:r>
    </w:p>
    <w:p w:rsidR="00346060" w:rsidRPr="00A1228C" w:rsidRDefault="00346060" w:rsidP="00D42ADB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يعرف التضخم بأنه الارتفاع الكبير والمستمر في</w:t>
      </w:r>
      <w:r w:rsidR="00DB7F75"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A1228C">
        <w:rPr>
          <w:rFonts w:ascii="Times New Roman" w:hAnsi="Times New Roman" w:cs="Times New Roman"/>
          <w:sz w:val="26"/>
          <w:szCs w:val="26"/>
          <w:rtl/>
        </w:rPr>
        <w:t>المستوى العام للأسعار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 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</w:p>
    <w:p w:rsidR="00F36351" w:rsidRPr="00A1228C" w:rsidRDefault="00CB7B91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 xml:space="preserve">يعرف خطر الإفلاس بأنه </w:t>
      </w:r>
      <w:r w:rsidR="00DF5E5F" w:rsidRPr="00A1228C">
        <w:rPr>
          <w:rFonts w:ascii="Times New Roman" w:hAnsi="Times New Roman" w:cs="Times New Roman"/>
          <w:sz w:val="26"/>
          <w:szCs w:val="26"/>
          <w:rtl/>
        </w:rPr>
        <w:t>مماطلة مصدر الورقة المالية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عن دفع الفائدة عند موعد السداد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="00DF5E5F" w:rsidRPr="00A1228C">
        <w:rPr>
          <w:rFonts w:ascii="Times New Roman" w:hAnsi="Times New Roman" w:cs="Times New Roman"/>
          <w:sz w:val="26"/>
          <w:szCs w:val="26"/>
          <w:rtl/>
        </w:rPr>
        <w:t xml:space="preserve">  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                                    </w:t>
      </w:r>
    </w:p>
    <w:p w:rsidR="00346060" w:rsidRPr="00A1228C" w:rsidRDefault="007060C7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ارتفاع الأسعار مرة واحدة بشكل كبير يعد تضخمًا.</w:t>
      </w:r>
    </w:p>
    <w:p w:rsidR="00346060" w:rsidRPr="00A1228C" w:rsidRDefault="00D3790C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>النظام النقدي العالمي السائد في هذه الأيام هو نظام الصرف بالذهب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>.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 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         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</w:t>
      </w:r>
    </w:p>
    <w:p w:rsidR="00D3790C" w:rsidRPr="00A1228C" w:rsidRDefault="00D3790C" w:rsidP="00A1228C">
      <w:pPr>
        <w:pStyle w:val="a3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6"/>
          <w:szCs w:val="26"/>
        </w:rPr>
      </w:pPr>
      <w:r w:rsidRPr="00A1228C">
        <w:rPr>
          <w:rFonts w:ascii="Times New Roman" w:hAnsi="Times New Roman" w:cs="Times New Roman"/>
          <w:sz w:val="26"/>
          <w:szCs w:val="26"/>
          <w:rtl/>
        </w:rPr>
        <w:t xml:space="preserve">تقاس سيولة النظام النقدي </w:t>
      </w:r>
      <w:r w:rsidR="00976880" w:rsidRPr="00A1228C">
        <w:rPr>
          <w:rFonts w:ascii="Times New Roman" w:hAnsi="Times New Roman" w:cs="Times New Roman"/>
          <w:sz w:val="26"/>
          <w:szCs w:val="26"/>
          <w:rtl/>
        </w:rPr>
        <w:t>ب</w:t>
      </w:r>
      <w:r w:rsidRPr="00A1228C">
        <w:rPr>
          <w:rFonts w:ascii="Times New Roman" w:hAnsi="Times New Roman" w:cs="Times New Roman"/>
          <w:sz w:val="26"/>
          <w:szCs w:val="26"/>
          <w:rtl/>
        </w:rPr>
        <w:t>توافر الاحتياطات الدولية لتسوية العجز المؤقت في ميزان المدفوعات</w:t>
      </w:r>
      <w:r w:rsidR="009F0ECF" w:rsidRPr="00A1228C">
        <w:rPr>
          <w:rFonts w:ascii="Times New Roman" w:hAnsi="Times New Roman" w:cs="Times New Roman"/>
          <w:sz w:val="26"/>
          <w:szCs w:val="26"/>
          <w:rtl/>
        </w:rPr>
        <w:t xml:space="preserve">.                                                                                  </w:t>
      </w:r>
      <w:r w:rsidRPr="00A1228C">
        <w:rPr>
          <w:rFonts w:ascii="Times New Roman" w:hAnsi="Times New Roman" w:cs="Times New Roman"/>
          <w:sz w:val="26"/>
          <w:szCs w:val="26"/>
          <w:rtl/>
        </w:rPr>
        <w:t xml:space="preserve">  </w:t>
      </w:r>
    </w:p>
    <w:p w:rsidR="00CD2D77" w:rsidRDefault="00CD2D77" w:rsidP="00CD2D77">
      <w:pPr>
        <w:bidi/>
        <w:rPr>
          <w:b/>
          <w:bCs/>
          <w:sz w:val="28"/>
          <w:szCs w:val="28"/>
          <w:u w:val="single"/>
          <w:rtl/>
        </w:rPr>
      </w:pPr>
    </w:p>
    <w:p w:rsidR="00A0342C" w:rsidRPr="00054F38" w:rsidRDefault="00976880" w:rsidP="00CD2D77">
      <w:pPr>
        <w:bidi/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</w:pPr>
      <w:r w:rsidRPr="00054F38">
        <w:rPr>
          <w:rFonts w:ascii="Times New Roman" w:hAnsi="Times New Roman" w:cs="Times New Roman"/>
          <w:b/>
          <w:bCs/>
          <w:sz w:val="28"/>
          <w:szCs w:val="28"/>
          <w:u w:val="double"/>
          <w:rtl/>
        </w:rPr>
        <w:lastRenderedPageBreak/>
        <w:t>السؤال الثاني: اختر الإجابة الصحيحة من بين الآتي</w:t>
      </w:r>
    </w:p>
    <w:p w:rsidR="003A078C" w:rsidRPr="00054F38" w:rsidRDefault="00976880" w:rsidP="003A078C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وفقًا للتقليديين</w:t>
      </w:r>
      <w:r w:rsidR="00DB7F75"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( المدرسة التقليدية)</w:t>
      </w:r>
      <w:r w:rsidR="009107DC"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,</w:t>
      </w:r>
      <w:r w:rsidR="009107DC"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أي من الآتي</w:t>
      </w: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3A078C"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يجب</w:t>
      </w:r>
      <w:r w:rsidR="009107DC"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على الحكومة القيام به</w:t>
      </w:r>
      <w:r w:rsidR="003A078C"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لتحفيز الاقتصاد:</w:t>
      </w:r>
      <w:r w:rsidR="003A078C" w:rsidRPr="00054F3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3A078C" w:rsidRPr="00054F38">
        <w:rPr>
          <w:rFonts w:ascii="Times New Roman" w:hAnsi="Times New Roman" w:cs="Times New Roman"/>
          <w:sz w:val="26"/>
          <w:szCs w:val="26"/>
          <w:rtl/>
        </w:rPr>
        <w:br/>
        <w:t>أ. دعم المستثمرين بالقروض</w:t>
      </w:r>
      <w:r w:rsidR="003A078C" w:rsidRPr="00054F38">
        <w:rPr>
          <w:rFonts w:ascii="Times New Roman" w:hAnsi="Times New Roman" w:cs="Times New Roman"/>
          <w:sz w:val="26"/>
          <w:szCs w:val="26"/>
          <w:rtl/>
        </w:rPr>
        <w:br/>
        <w:t>ب. زيادة الرواتب والأجور</w:t>
      </w:r>
    </w:p>
    <w:p w:rsidR="003A078C" w:rsidRPr="00054F38" w:rsidRDefault="003A078C" w:rsidP="003A078C">
      <w:pPr>
        <w:pStyle w:val="a3"/>
        <w:bidi/>
        <w:rPr>
          <w:rFonts w:ascii="Times New Roman" w:hAnsi="Times New Roman" w:cs="Times New Roman"/>
          <w:sz w:val="26"/>
          <w:szCs w:val="26"/>
          <w:rtl/>
        </w:rPr>
      </w:pPr>
      <w:r w:rsidRPr="00054F38">
        <w:rPr>
          <w:rFonts w:ascii="Times New Roman" w:hAnsi="Times New Roman" w:cs="Times New Roman"/>
          <w:sz w:val="26"/>
          <w:szCs w:val="26"/>
          <w:rtl/>
        </w:rPr>
        <w:t>جـ. فرض الضرائب على المستثمرين</w:t>
      </w:r>
    </w:p>
    <w:p w:rsidR="00D476A9" w:rsidRPr="00054F38" w:rsidRDefault="003A078C" w:rsidP="00CD2D77">
      <w:pPr>
        <w:pStyle w:val="a3"/>
        <w:bidi/>
        <w:rPr>
          <w:rFonts w:ascii="Times New Roman" w:hAnsi="Times New Roman" w:cs="Times New Roman"/>
          <w:sz w:val="26"/>
          <w:szCs w:val="26"/>
          <w:rtl/>
        </w:rPr>
      </w:pPr>
      <w:r w:rsidRPr="00054F38">
        <w:rPr>
          <w:rFonts w:ascii="Times New Roman" w:hAnsi="Times New Roman" w:cs="Times New Roman"/>
          <w:sz w:val="26"/>
          <w:szCs w:val="26"/>
          <w:rtl/>
        </w:rPr>
        <w:t>د. لا شيء مما سبق</w:t>
      </w:r>
    </w:p>
    <w:p w:rsidR="00D476A9" w:rsidRPr="00054F38" w:rsidRDefault="00D476A9" w:rsidP="00CD2D77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من أدوات سوق النقود: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 xml:space="preserve">أ. أذونات الخزانة العامة 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ب. الأسهم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جـ. سندات الشركات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د. الصكوك</w:t>
      </w:r>
    </w:p>
    <w:p w:rsidR="00D476A9" w:rsidRPr="00054F38" w:rsidRDefault="00D476A9" w:rsidP="00ED408E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  <w:rtl/>
        </w:rPr>
      </w:pP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من الأمثلة على مؤسسات الإيداع:</w:t>
      </w:r>
      <w:r w:rsidRPr="00054F3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أ. البنوك التجارية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ب. شركات التأمين على الحياة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جـ. شركات التمويل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د. صناديق معاشات التقاعد</w:t>
      </w:r>
    </w:p>
    <w:p w:rsidR="004A537A" w:rsidRDefault="004A537A" w:rsidP="00D3366C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تتطلب كفاءة عمل الأسواق المالية توافر:</w:t>
      </w:r>
      <w:r w:rsidRPr="00054F3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0342C" w:rsidRPr="00054F38">
        <w:rPr>
          <w:rFonts w:ascii="Times New Roman" w:hAnsi="Times New Roman" w:cs="Times New Roman"/>
          <w:sz w:val="26"/>
          <w:szCs w:val="26"/>
          <w:rtl/>
        </w:rPr>
        <w:br/>
        <w:t xml:space="preserve">أ. </w:t>
      </w:r>
      <w:r w:rsidRPr="00054F38">
        <w:rPr>
          <w:rFonts w:ascii="Times New Roman" w:hAnsi="Times New Roman" w:cs="Times New Roman"/>
          <w:sz w:val="26"/>
          <w:szCs w:val="26"/>
          <w:rtl/>
        </w:rPr>
        <w:t>المعلومات بأقل تكلفة ممكنة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ب. تنوع الأوراق المالية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جـ. قلة تقلبات أسعار الأوراق المالية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د. جميع ما سبق صحيح</w:t>
      </w:r>
      <w:r w:rsidR="00636079">
        <w:rPr>
          <w:rFonts w:ascii="Times New Roman" w:hAnsi="Times New Roman" w:cs="Times New Roman" w:hint="cs"/>
          <w:sz w:val="26"/>
          <w:szCs w:val="26"/>
          <w:rtl/>
        </w:rPr>
        <w:br/>
      </w:r>
      <w:r w:rsidR="00636079">
        <w:rPr>
          <w:rFonts w:ascii="Times New Roman" w:hAnsi="Times New Roman" w:cs="Times New Roman" w:hint="cs"/>
          <w:sz w:val="26"/>
          <w:szCs w:val="26"/>
          <w:rtl/>
        </w:rPr>
        <w:br/>
      </w:r>
    </w:p>
    <w:p w:rsidR="00054F38" w:rsidRPr="00054F38" w:rsidRDefault="00054F38" w:rsidP="00054F38">
      <w:pPr>
        <w:bidi/>
        <w:rPr>
          <w:rFonts w:ascii="Times New Roman" w:hAnsi="Times New Roman" w:cs="Times New Roman"/>
          <w:sz w:val="26"/>
          <w:szCs w:val="26"/>
          <w:rtl/>
        </w:rPr>
      </w:pPr>
    </w:p>
    <w:p w:rsidR="004A537A" w:rsidRDefault="004A537A" w:rsidP="004A537A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054F38">
        <w:rPr>
          <w:rFonts w:ascii="Times New Roman" w:hAnsi="Times New Roman" w:cs="Times New Roman"/>
          <w:b/>
          <w:bCs/>
          <w:sz w:val="26"/>
          <w:szCs w:val="26"/>
          <w:rtl/>
        </w:rPr>
        <w:t>يتكون ميزان المدفوعات من:</w:t>
      </w:r>
      <w:r w:rsidRPr="00054F3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أ. حساب العمليات الجارية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>ب. حساب رأس المال</w:t>
      </w:r>
      <w:r w:rsidRPr="00054F38">
        <w:rPr>
          <w:rFonts w:ascii="Times New Roman" w:hAnsi="Times New Roman" w:cs="Times New Roman"/>
          <w:sz w:val="26"/>
          <w:szCs w:val="26"/>
          <w:rtl/>
        </w:rPr>
        <w:br/>
        <w:t xml:space="preserve">جـ. </w:t>
      </w:r>
      <w:r w:rsidR="00872B47" w:rsidRPr="00054F38">
        <w:rPr>
          <w:rFonts w:ascii="Times New Roman" w:hAnsi="Times New Roman" w:cs="Times New Roman"/>
          <w:sz w:val="26"/>
          <w:szCs w:val="26"/>
          <w:rtl/>
        </w:rPr>
        <w:t>حساب الاحتياطيات الرسمية</w:t>
      </w:r>
      <w:r w:rsidR="00872B47" w:rsidRPr="00054F38">
        <w:rPr>
          <w:rFonts w:ascii="Times New Roman" w:hAnsi="Times New Roman" w:cs="Times New Roman"/>
          <w:sz w:val="26"/>
          <w:szCs w:val="26"/>
          <w:rtl/>
        </w:rPr>
        <w:br/>
        <w:t>د. جميع ما سبق صحيح</w:t>
      </w:r>
    </w:p>
    <w:p w:rsidR="00054F38" w:rsidRPr="00054F38" w:rsidRDefault="00054F38" w:rsidP="00054F38">
      <w:pPr>
        <w:pStyle w:val="a3"/>
        <w:rPr>
          <w:rFonts w:ascii="Times New Roman" w:hAnsi="Times New Roman" w:cs="Times New Roman"/>
          <w:sz w:val="26"/>
          <w:szCs w:val="26"/>
          <w:rtl/>
        </w:rPr>
      </w:pPr>
    </w:p>
    <w:p w:rsidR="00D42ADB" w:rsidRDefault="00054F38" w:rsidP="00636079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7060C7">
        <w:rPr>
          <w:rFonts w:ascii="Times New Roman" w:hAnsi="Times New Roman" w:cs="Times New Roman" w:hint="cs"/>
          <w:b/>
          <w:bCs/>
          <w:sz w:val="26"/>
          <w:szCs w:val="26"/>
          <w:rtl/>
        </w:rPr>
        <w:t>ظهر مفهوم التضخم وانتشر في نهاية الحرب العالمية الأولى بسبب: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br/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أ. </w:t>
      </w:r>
      <w:r w:rsidR="00D42ADB">
        <w:rPr>
          <w:rFonts w:ascii="Times New Roman" w:hAnsi="Times New Roman" w:cs="Times New Roman" w:hint="cs"/>
          <w:sz w:val="26"/>
          <w:szCs w:val="26"/>
          <w:rtl/>
        </w:rPr>
        <w:t xml:space="preserve">النقص في طبع النقود </w:t>
      </w:r>
      <w:r w:rsidR="00636079">
        <w:rPr>
          <w:rFonts w:ascii="Times New Roman" w:hAnsi="Times New Roman" w:cs="Times New Roman" w:hint="cs"/>
          <w:sz w:val="26"/>
          <w:szCs w:val="26"/>
          <w:rtl/>
        </w:rPr>
        <w:t>مع</w:t>
      </w:r>
      <w:r w:rsidR="00D42ADB">
        <w:rPr>
          <w:rFonts w:ascii="Times New Roman" w:hAnsi="Times New Roman" w:cs="Times New Roman" w:hint="cs"/>
          <w:sz w:val="26"/>
          <w:szCs w:val="26"/>
          <w:rtl/>
        </w:rPr>
        <w:t xml:space="preserve"> زيادة في الناتج المحلي الإجمالي</w:t>
      </w:r>
      <w:r w:rsidR="00D42ADB">
        <w:rPr>
          <w:rFonts w:ascii="Times New Roman" w:hAnsi="Times New Roman" w:cs="Times New Roman"/>
          <w:sz w:val="26"/>
          <w:szCs w:val="26"/>
          <w:rtl/>
        </w:rPr>
        <w:br/>
      </w:r>
      <w:r w:rsidR="00D42ADB">
        <w:rPr>
          <w:rFonts w:ascii="Times New Roman" w:hAnsi="Times New Roman" w:cs="Times New Roman" w:hint="cs"/>
          <w:sz w:val="26"/>
          <w:szCs w:val="26"/>
          <w:rtl/>
        </w:rPr>
        <w:t>ب. الزيادة في طبع النقود دون زيادة مماثلة في الناتج المحلي الإجمالي</w:t>
      </w:r>
      <w:r w:rsidR="00D42ADB">
        <w:rPr>
          <w:rFonts w:ascii="Times New Roman" w:hAnsi="Times New Roman" w:cs="Times New Roman" w:hint="cs"/>
          <w:sz w:val="26"/>
          <w:szCs w:val="26"/>
          <w:rtl/>
        </w:rPr>
        <w:br/>
        <w:t xml:space="preserve">جـ. الزيادة في طبع النقود مع زيادة مماثلة في الناتج المحلي الإجمالي </w:t>
      </w:r>
      <w:r w:rsidR="00D42ADB">
        <w:rPr>
          <w:rFonts w:ascii="Times New Roman" w:hAnsi="Times New Roman" w:cs="Times New Roman" w:hint="cs"/>
          <w:sz w:val="26"/>
          <w:szCs w:val="26"/>
          <w:rtl/>
        </w:rPr>
        <w:br/>
        <w:t>د. النقص في طبع النقود مع نقص مماثل في الناتج المحلي الإجمالي</w:t>
      </w:r>
    </w:p>
    <w:p w:rsidR="00D42ADB" w:rsidRPr="00D42ADB" w:rsidRDefault="00D42ADB" w:rsidP="00D42ADB">
      <w:pPr>
        <w:pStyle w:val="a3"/>
        <w:rPr>
          <w:rFonts w:ascii="Times New Roman" w:hAnsi="Times New Roman" w:cs="Times New Roman"/>
          <w:sz w:val="26"/>
          <w:szCs w:val="26"/>
          <w:rtl/>
        </w:rPr>
      </w:pPr>
    </w:p>
    <w:p w:rsidR="00636079" w:rsidRPr="00636079" w:rsidRDefault="007060C7" w:rsidP="00636079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7060C7">
        <w:rPr>
          <w:rFonts w:ascii="Times New Roman" w:hAnsi="Times New Roman" w:cs="Times New Roman" w:hint="cs"/>
          <w:b/>
          <w:bCs/>
          <w:sz w:val="26"/>
          <w:szCs w:val="26"/>
          <w:rtl/>
        </w:rPr>
        <w:t>المصدر الرئيس للموجات التضخمية الحادة</w:t>
      </w:r>
      <w:r w:rsidR="005B7C9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هو</w:t>
      </w:r>
      <w:r w:rsidRPr="007060C7">
        <w:rPr>
          <w:rFonts w:ascii="Times New Roman" w:hAnsi="Times New Roman" w:cs="Times New Roman" w:hint="cs"/>
          <w:b/>
          <w:bCs/>
          <w:sz w:val="26"/>
          <w:szCs w:val="26"/>
          <w:rtl/>
        </w:rPr>
        <w:t>: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أ. الإنفاق الحكومي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ب. زيادة كمية النقود بشكل غير طبيعي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جـ. البطالة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د. (أ) و (ب) صحيحان</w:t>
      </w:r>
    </w:p>
    <w:p w:rsidR="007060C7" w:rsidRPr="007060C7" w:rsidRDefault="007060C7" w:rsidP="007060C7">
      <w:pPr>
        <w:pStyle w:val="a3"/>
        <w:rPr>
          <w:rFonts w:ascii="Times New Roman" w:hAnsi="Times New Roman" w:cs="Times New Roman"/>
          <w:sz w:val="26"/>
          <w:szCs w:val="26"/>
          <w:rtl/>
        </w:rPr>
      </w:pPr>
    </w:p>
    <w:p w:rsidR="007060C7" w:rsidRDefault="00D3366C" w:rsidP="00D3366C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D3366C">
        <w:rPr>
          <w:rFonts w:ascii="Times New Roman" w:hAnsi="Times New Roman" w:cs="Times New Roman" w:hint="cs"/>
          <w:b/>
          <w:bCs/>
          <w:sz w:val="26"/>
          <w:szCs w:val="26"/>
          <w:rtl/>
        </w:rPr>
        <w:t>احتمال تحمل خسارة كبيرة عند الحاجة إلى تسييل الورقة المالية, يعرف بـ: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أ. خطر التركز أو عدم التنوع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ب. خطر نظامي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جـ. خطر معدل الفائدة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د. خطر التسويق</w:t>
      </w:r>
    </w:p>
    <w:p w:rsidR="00D3366C" w:rsidRPr="00D3366C" w:rsidRDefault="00D3366C" w:rsidP="00D3366C">
      <w:pPr>
        <w:pStyle w:val="a3"/>
        <w:rPr>
          <w:rFonts w:ascii="Times New Roman" w:hAnsi="Times New Roman" w:cs="Times New Roman"/>
          <w:sz w:val="26"/>
          <w:szCs w:val="26"/>
          <w:rtl/>
        </w:rPr>
      </w:pPr>
    </w:p>
    <w:p w:rsidR="00D3366C" w:rsidRDefault="00D3366C" w:rsidP="00D3366C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D3366C">
        <w:rPr>
          <w:rFonts w:ascii="Times New Roman" w:hAnsi="Times New Roman" w:cs="Times New Roman" w:hint="cs"/>
          <w:b/>
          <w:bCs/>
          <w:sz w:val="26"/>
          <w:szCs w:val="26"/>
          <w:rtl/>
        </w:rPr>
        <w:t>من مصادر منشئات الأعمال للحصول على التمويل:</w:t>
      </w:r>
      <w:r>
        <w:rPr>
          <w:rFonts w:ascii="Times New Roman" w:hAnsi="Times New Roman" w:cs="Times New Roman"/>
          <w:sz w:val="26"/>
          <w:szCs w:val="26"/>
          <w:rtl/>
        </w:rPr>
        <w:br/>
      </w:r>
      <w:r>
        <w:rPr>
          <w:rFonts w:ascii="Times New Roman" w:hAnsi="Times New Roman" w:cs="Times New Roman" w:hint="cs"/>
          <w:sz w:val="26"/>
          <w:szCs w:val="26"/>
          <w:rtl/>
        </w:rPr>
        <w:t>أ. السندات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ب. الصكوك</w:t>
      </w:r>
      <w:r>
        <w:rPr>
          <w:rFonts w:ascii="Times New Roman" w:hAnsi="Times New Roman" w:cs="Times New Roman"/>
          <w:sz w:val="26"/>
          <w:szCs w:val="26"/>
          <w:rtl/>
        </w:rPr>
        <w:br/>
      </w:r>
      <w:r>
        <w:rPr>
          <w:rFonts w:ascii="Times New Roman" w:hAnsi="Times New Roman" w:cs="Times New Roman" w:hint="cs"/>
          <w:sz w:val="26"/>
          <w:szCs w:val="26"/>
          <w:rtl/>
        </w:rPr>
        <w:t>جـ. الأسهم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د. جميع ما سبق صحيح</w:t>
      </w:r>
    </w:p>
    <w:p w:rsidR="00D3366C" w:rsidRPr="00D3366C" w:rsidRDefault="00D3366C" w:rsidP="00D3366C">
      <w:pPr>
        <w:pStyle w:val="a3"/>
        <w:rPr>
          <w:rFonts w:ascii="Times New Roman" w:hAnsi="Times New Roman" w:cs="Times New Roman"/>
          <w:sz w:val="26"/>
          <w:szCs w:val="26"/>
          <w:rtl/>
        </w:rPr>
      </w:pPr>
    </w:p>
    <w:p w:rsidR="00D3366C" w:rsidRPr="00D3366C" w:rsidRDefault="00D3366C" w:rsidP="00BA1188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D3366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هناك علاقة ............. </w:t>
      </w:r>
      <w:r w:rsidR="004F635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D3366C">
        <w:rPr>
          <w:rFonts w:ascii="Times New Roman" w:hAnsi="Times New Roman" w:cs="Times New Roman" w:hint="cs"/>
          <w:b/>
          <w:bCs/>
          <w:sz w:val="26"/>
          <w:szCs w:val="26"/>
          <w:rtl/>
        </w:rPr>
        <w:t>بين خطر الإفلاس ومعدل الفائدة المعطى على الورقة المالية:</w:t>
      </w:r>
      <w:r>
        <w:rPr>
          <w:rFonts w:ascii="Times New Roman" w:hAnsi="Times New Roman" w:cs="Times New Roman"/>
          <w:sz w:val="26"/>
          <w:szCs w:val="26"/>
          <w:rtl/>
        </w:rPr>
        <w:br/>
      </w:r>
      <w:r>
        <w:rPr>
          <w:rFonts w:ascii="Times New Roman" w:hAnsi="Times New Roman" w:cs="Times New Roman" w:hint="cs"/>
          <w:sz w:val="26"/>
          <w:szCs w:val="26"/>
          <w:rtl/>
        </w:rPr>
        <w:t>أ. طردية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ب. عكسية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 xml:space="preserve">جـ. </w:t>
      </w:r>
      <w:r w:rsidR="00BA1188">
        <w:rPr>
          <w:rFonts w:ascii="Times New Roman" w:hAnsi="Times New Roman" w:cs="Times New Roman" w:hint="cs"/>
          <w:sz w:val="26"/>
          <w:szCs w:val="26"/>
          <w:rtl/>
        </w:rPr>
        <w:t>تباينية</w:t>
      </w:r>
      <w:r>
        <w:rPr>
          <w:rFonts w:ascii="Times New Roman" w:hAnsi="Times New Roman" w:cs="Times New Roman" w:hint="cs"/>
          <w:sz w:val="26"/>
          <w:szCs w:val="26"/>
          <w:rtl/>
        </w:rPr>
        <w:br/>
        <w:t>د. لا وجود لعلاقة بينهما</w:t>
      </w:r>
      <w:bookmarkStart w:id="0" w:name="_GoBack"/>
      <w:bookmarkEnd w:id="0"/>
    </w:p>
    <w:p w:rsidR="00872B47" w:rsidRDefault="009F0ECF" w:rsidP="00872B47">
      <w:pPr>
        <w:pStyle w:val="a3"/>
        <w:rPr>
          <w:rtl/>
        </w:rPr>
      </w:pPr>
      <w:r>
        <w:rPr>
          <w:rFonts w:hint="cs"/>
          <w:rtl/>
        </w:rPr>
        <w:br/>
      </w:r>
    </w:p>
    <w:p w:rsidR="00872B47" w:rsidRDefault="00872B47" w:rsidP="00872B47">
      <w:pPr>
        <w:bidi/>
        <w:rPr>
          <w:sz w:val="28"/>
          <w:szCs w:val="28"/>
          <w:rtl/>
        </w:rPr>
      </w:pPr>
    </w:p>
    <w:p w:rsidR="00CB0B6B" w:rsidRDefault="00CB0B6B" w:rsidP="00CB0B6B">
      <w:pPr>
        <w:bidi/>
        <w:rPr>
          <w:sz w:val="28"/>
          <w:szCs w:val="28"/>
          <w:rtl/>
        </w:rPr>
      </w:pPr>
    </w:p>
    <w:p w:rsidR="00CB0B6B" w:rsidRDefault="00CB0B6B" w:rsidP="00CB0B6B">
      <w:pPr>
        <w:bidi/>
        <w:rPr>
          <w:sz w:val="28"/>
          <w:szCs w:val="28"/>
          <w:rtl/>
        </w:rPr>
      </w:pPr>
    </w:p>
    <w:p w:rsidR="00CB0B6B" w:rsidRDefault="00CB0B6B" w:rsidP="00CB0B6B">
      <w:pPr>
        <w:bidi/>
        <w:rPr>
          <w:sz w:val="28"/>
          <w:szCs w:val="28"/>
          <w:rtl/>
        </w:rPr>
      </w:pPr>
    </w:p>
    <w:p w:rsidR="00CB0B6B" w:rsidRDefault="00CB0B6B" w:rsidP="00CB0B6B">
      <w:pPr>
        <w:bidi/>
        <w:rPr>
          <w:sz w:val="28"/>
          <w:szCs w:val="28"/>
          <w:rtl/>
        </w:rPr>
      </w:pPr>
    </w:p>
    <w:p w:rsidR="00CB0B6B" w:rsidRDefault="00CB0B6B" w:rsidP="00CB0B6B">
      <w:pPr>
        <w:bidi/>
        <w:rPr>
          <w:sz w:val="28"/>
          <w:szCs w:val="28"/>
          <w:rtl/>
        </w:rPr>
      </w:pPr>
    </w:p>
    <w:p w:rsidR="00CB0B6B" w:rsidRDefault="00CB0B6B" w:rsidP="00CB0B6B">
      <w:pPr>
        <w:bidi/>
        <w:rPr>
          <w:sz w:val="28"/>
          <w:szCs w:val="28"/>
          <w:rtl/>
        </w:rPr>
      </w:pPr>
    </w:p>
    <w:p w:rsidR="00872B47" w:rsidRDefault="00872B47" w:rsidP="00872B47">
      <w:pPr>
        <w:bidi/>
        <w:rPr>
          <w:rtl/>
        </w:rPr>
      </w:pPr>
    </w:p>
    <w:p w:rsidR="003A078C" w:rsidRDefault="003A078C" w:rsidP="00D3366C">
      <w:pPr>
        <w:bidi/>
        <w:rPr>
          <w:rtl/>
        </w:rPr>
      </w:pPr>
    </w:p>
    <w:sectPr w:rsidR="003A078C" w:rsidSect="00F93569">
      <w:pgSz w:w="12240" w:h="15840"/>
      <w:pgMar w:top="720" w:right="720" w:bottom="720" w:left="1440" w:header="706" w:footer="706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41"/>
    <w:multiLevelType w:val="hybridMultilevel"/>
    <w:tmpl w:val="E98E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BF8"/>
    <w:multiLevelType w:val="hybridMultilevel"/>
    <w:tmpl w:val="53AE8D48"/>
    <w:lvl w:ilvl="0" w:tplc="DD742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999"/>
    <w:multiLevelType w:val="hybridMultilevel"/>
    <w:tmpl w:val="31F27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2F3"/>
    <w:multiLevelType w:val="hybridMultilevel"/>
    <w:tmpl w:val="A872871C"/>
    <w:lvl w:ilvl="0" w:tplc="F1805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5FFA"/>
    <w:multiLevelType w:val="hybridMultilevel"/>
    <w:tmpl w:val="DC926178"/>
    <w:lvl w:ilvl="0" w:tplc="631CA9F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B5DF3"/>
    <w:multiLevelType w:val="hybridMultilevel"/>
    <w:tmpl w:val="EFEA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5FBA"/>
    <w:multiLevelType w:val="hybridMultilevel"/>
    <w:tmpl w:val="8662CDBC"/>
    <w:lvl w:ilvl="0" w:tplc="2C2C18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1"/>
    <w:rsid w:val="00026F4D"/>
    <w:rsid w:val="00054239"/>
    <w:rsid w:val="00054F38"/>
    <w:rsid w:val="000B1C8F"/>
    <w:rsid w:val="001C1FAB"/>
    <w:rsid w:val="001C5D0D"/>
    <w:rsid w:val="002744F4"/>
    <w:rsid w:val="00346060"/>
    <w:rsid w:val="003A078C"/>
    <w:rsid w:val="003C3886"/>
    <w:rsid w:val="004413A5"/>
    <w:rsid w:val="004A537A"/>
    <w:rsid w:val="004E5D53"/>
    <w:rsid w:val="004F34DE"/>
    <w:rsid w:val="004F6355"/>
    <w:rsid w:val="005B7C9E"/>
    <w:rsid w:val="005F0BB9"/>
    <w:rsid w:val="00636079"/>
    <w:rsid w:val="00665E26"/>
    <w:rsid w:val="007060C7"/>
    <w:rsid w:val="00723E8C"/>
    <w:rsid w:val="0072623A"/>
    <w:rsid w:val="007B4308"/>
    <w:rsid w:val="00872B47"/>
    <w:rsid w:val="009107DC"/>
    <w:rsid w:val="00976880"/>
    <w:rsid w:val="009A681D"/>
    <w:rsid w:val="009F0ECF"/>
    <w:rsid w:val="00A0342C"/>
    <w:rsid w:val="00A1228C"/>
    <w:rsid w:val="00A93F9C"/>
    <w:rsid w:val="00A9439D"/>
    <w:rsid w:val="00AD6C51"/>
    <w:rsid w:val="00BA1188"/>
    <w:rsid w:val="00BB01D3"/>
    <w:rsid w:val="00CB0B6B"/>
    <w:rsid w:val="00CB7B91"/>
    <w:rsid w:val="00CD2D77"/>
    <w:rsid w:val="00CD7AD8"/>
    <w:rsid w:val="00D03F2C"/>
    <w:rsid w:val="00D3366C"/>
    <w:rsid w:val="00D3790C"/>
    <w:rsid w:val="00D42ADB"/>
    <w:rsid w:val="00D476A9"/>
    <w:rsid w:val="00DB7F75"/>
    <w:rsid w:val="00DF5E5F"/>
    <w:rsid w:val="00ED408E"/>
    <w:rsid w:val="00F36351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51"/>
    <w:pPr>
      <w:ind w:left="720"/>
      <w:contextualSpacing/>
    </w:pPr>
  </w:style>
  <w:style w:type="table" w:styleId="a4">
    <w:name w:val="Table Grid"/>
    <w:basedOn w:val="a1"/>
    <w:uiPriority w:val="59"/>
    <w:rsid w:val="00A9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51"/>
    <w:pPr>
      <w:ind w:left="720"/>
      <w:contextualSpacing/>
    </w:pPr>
  </w:style>
  <w:style w:type="table" w:styleId="a4">
    <w:name w:val="Table Grid"/>
    <w:basedOn w:val="a1"/>
    <w:uiPriority w:val="59"/>
    <w:rsid w:val="00A9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saleh</dc:creator>
  <cp:lastModifiedBy>senior saleh</cp:lastModifiedBy>
  <cp:revision>11</cp:revision>
  <dcterms:created xsi:type="dcterms:W3CDTF">2015-05-31T21:41:00Z</dcterms:created>
  <dcterms:modified xsi:type="dcterms:W3CDTF">2015-05-31T23:36:00Z</dcterms:modified>
</cp:coreProperties>
</file>