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F8" w:rsidRPr="009D2DD4" w:rsidRDefault="001075D2" w:rsidP="001075D2">
      <w:pPr>
        <w:bidi/>
        <w:jc w:val="center"/>
        <w:rPr>
          <w:rFonts w:ascii="Times New Roman" w:hAnsi="Times New Roman" w:cs="Arabic Typesetting"/>
          <w:b/>
          <w:bCs/>
          <w:sz w:val="44"/>
          <w:szCs w:val="44"/>
          <w:rtl/>
        </w:rPr>
      </w:pPr>
      <w:r w:rsidRPr="009D2DD4">
        <w:rPr>
          <w:rFonts w:ascii="Times New Roman" w:hAnsi="Times New Roman" w:cs="Arabic Typesetting" w:hint="cs"/>
          <w:b/>
          <w:bCs/>
          <w:sz w:val="44"/>
          <w:szCs w:val="44"/>
          <w:rtl/>
        </w:rPr>
        <w:t>تقدير قلوية الماء</w:t>
      </w:r>
    </w:p>
    <w:p w:rsidR="001075D2" w:rsidRPr="009D2DD4" w:rsidRDefault="001075D2" w:rsidP="001075D2">
      <w:pPr>
        <w:bidi/>
        <w:rPr>
          <w:rFonts w:ascii="Times New Roman" w:hAnsi="Times New Roman" w:cs="Arabic Typesetting"/>
          <w:b/>
          <w:bCs/>
          <w:sz w:val="44"/>
          <w:szCs w:val="44"/>
          <w:u w:val="single"/>
          <w:rtl/>
        </w:rPr>
      </w:pPr>
      <w:r w:rsidRPr="009D2DD4">
        <w:rPr>
          <w:rFonts w:ascii="Times New Roman" w:hAnsi="Times New Roman" w:cs="Arabic Typesetting" w:hint="cs"/>
          <w:b/>
          <w:bCs/>
          <w:sz w:val="44"/>
          <w:szCs w:val="44"/>
          <w:u w:val="single"/>
          <w:rtl/>
        </w:rPr>
        <w:t>فكرة التجربة:</w:t>
      </w:r>
    </w:p>
    <w:p w:rsidR="001075D2" w:rsidRPr="009D2DD4" w:rsidRDefault="001075D2" w:rsidP="001075D2">
      <w:pPr>
        <w:bidi/>
        <w:rPr>
          <w:rFonts w:ascii="Times New Roman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تمثل القلوية قدرة الماء لقبول البروتونات وتنتج القلوية عادة من وجود الكربونات والبيكربونات والهيدروكسيد في المياه الطبيعية </w:t>
      </w:r>
      <w:r w:rsidR="00EA2730" w:rsidRPr="009D2DD4">
        <w:rPr>
          <w:rFonts w:ascii="Times New Roman" w:hAnsi="Times New Roman" w:cs="Arabic Typesetting" w:hint="cs"/>
          <w:sz w:val="24"/>
          <w:szCs w:val="36"/>
          <w:rtl/>
        </w:rPr>
        <w:t>أو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المعالجة ، وتقدر القلوية بمعايرتها بحمض معدني قوي </w:t>
      </w:r>
      <w:r w:rsidR="00EA2730" w:rsidRPr="009D2DD4">
        <w:rPr>
          <w:rFonts w:ascii="Times New Roman" w:hAnsi="Times New Roman" w:cs="Arabic Typesetting" w:hint="cs"/>
          <w:sz w:val="24"/>
          <w:szCs w:val="36"/>
          <w:rtl/>
        </w:rPr>
        <w:t>إلى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نقطة التكافؤ والتي تحدد باستعمال </w:t>
      </w:r>
      <w:r w:rsidR="00EA2730" w:rsidRPr="009D2DD4">
        <w:rPr>
          <w:rFonts w:ascii="Times New Roman" w:hAnsi="Times New Roman" w:cs="Arabic Typesetting" w:hint="cs"/>
          <w:sz w:val="24"/>
          <w:szCs w:val="36"/>
          <w:rtl/>
        </w:rPr>
        <w:t>الأدلة اللونية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. ويمكن </w:t>
      </w:r>
      <w:r w:rsidR="00EA2730" w:rsidRPr="009D2DD4">
        <w:rPr>
          <w:rFonts w:ascii="Times New Roman" w:hAnsi="Times New Roman" w:cs="Arabic Typesetting" w:hint="cs"/>
          <w:sz w:val="24"/>
          <w:szCs w:val="36"/>
          <w:rtl/>
        </w:rPr>
        <w:t>ب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استعمال الفينول فيثالين تقدير جزء القلوية الناتج عن جميع الهيدروكسيد ونصف الكربونات الموجودة في الماء ، </w:t>
      </w:r>
      <w:r w:rsidR="00EA2730" w:rsidRPr="009D2DD4">
        <w:rPr>
          <w:rFonts w:ascii="Times New Roman" w:hAnsi="Times New Roman" w:cs="Arabic Typesetting" w:hint="cs"/>
          <w:sz w:val="24"/>
          <w:szCs w:val="36"/>
          <w:rtl/>
        </w:rPr>
        <w:t>أما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</w:t>
      </w:r>
      <w:r w:rsidR="00EA2730" w:rsidRPr="009D2DD4">
        <w:rPr>
          <w:rFonts w:ascii="Times New Roman" w:hAnsi="Times New Roman" w:cs="Arabic Typesetting" w:hint="cs"/>
          <w:sz w:val="24"/>
          <w:szCs w:val="36"/>
          <w:rtl/>
        </w:rPr>
        <w:t>الأدلة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التي تستجيب عند مدى الرقم الهيدروجيني </w:t>
      </w:r>
      <w:r w:rsidRPr="009D2DD4">
        <w:rPr>
          <w:rFonts w:ascii="Times New Roman" w:hAnsi="Times New Roman" w:cs="Arabic Typesetting"/>
          <w:sz w:val="24"/>
          <w:szCs w:val="36"/>
        </w:rPr>
        <w:t>(</w:t>
      </w:r>
      <w:r w:rsidR="00EA2730" w:rsidRPr="009D2DD4">
        <w:rPr>
          <w:rFonts w:ascii="Times New Roman" w:hAnsi="Times New Roman" w:cs="Arabic Typesetting"/>
          <w:sz w:val="24"/>
          <w:szCs w:val="36"/>
        </w:rPr>
        <w:t xml:space="preserve"> </w:t>
      </w:r>
      <w:r w:rsidRPr="009D2DD4">
        <w:rPr>
          <w:rFonts w:ascii="Times New Roman" w:hAnsi="Times New Roman" w:cs="Arabic Typesetting"/>
          <w:sz w:val="24"/>
          <w:szCs w:val="36"/>
        </w:rPr>
        <w:t>4-5</w:t>
      </w:r>
      <w:r w:rsidR="00EA2730" w:rsidRPr="009D2DD4">
        <w:rPr>
          <w:rFonts w:ascii="Times New Roman" w:hAnsi="Times New Roman" w:cs="Arabic Typesetting"/>
          <w:sz w:val="24"/>
          <w:szCs w:val="36"/>
        </w:rPr>
        <w:t xml:space="preserve"> </w:t>
      </w:r>
      <w:r w:rsidRPr="009D2DD4">
        <w:rPr>
          <w:rFonts w:ascii="Times New Roman" w:hAnsi="Times New Roman" w:cs="Arabic Typesetting"/>
          <w:sz w:val="24"/>
          <w:szCs w:val="36"/>
        </w:rPr>
        <w:t>)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فتستعمل في تقدير الهيدروكسيد والكربونات والبيكربونات . وتستغل معايرات القلوية بالفينول فيثالين في تحديد مقدار الكيماويات المستعملة في معالجة </w:t>
      </w:r>
      <w:r w:rsidR="00EA2730" w:rsidRPr="009D2DD4">
        <w:rPr>
          <w:rFonts w:ascii="Times New Roman" w:hAnsi="Times New Roman" w:cs="Arabic Typesetting" w:hint="cs"/>
          <w:sz w:val="24"/>
          <w:szCs w:val="36"/>
          <w:rtl/>
        </w:rPr>
        <w:t>إمدادات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المياه المستعملة في معالجة</w:t>
      </w:r>
      <w:r w:rsidR="00E90519">
        <w:rPr>
          <w:rFonts w:ascii="Times New Roman" w:hAnsi="Times New Roman" w:cs="Arabic Typesetting" w:hint="cs"/>
          <w:sz w:val="24"/>
          <w:szCs w:val="36"/>
          <w:rtl/>
        </w:rPr>
        <w:t xml:space="preserve"> امدادات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المياه الطبيعية . مياه المجاري والمخلفات الصناعية من </w:t>
      </w:r>
      <w:r w:rsidR="00EA2730" w:rsidRPr="009D2DD4">
        <w:rPr>
          <w:rFonts w:ascii="Times New Roman" w:hAnsi="Times New Roman" w:cs="Arabic Typesetting" w:hint="cs"/>
          <w:sz w:val="24"/>
          <w:szCs w:val="36"/>
          <w:rtl/>
        </w:rPr>
        <w:t>أهم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المصادر المسببة للقاعدية . وتعتبر قاعدية الماء مؤشرا على تلوث المياه بالمخلفات البيولوجية والكيميائية .</w:t>
      </w:r>
    </w:p>
    <w:p w:rsidR="001075D2" w:rsidRPr="009D2DD4" w:rsidRDefault="001075D2" w:rsidP="001075D2">
      <w:pPr>
        <w:bidi/>
        <w:rPr>
          <w:rFonts w:ascii="Times New Roman" w:hAnsi="Times New Roman" w:cs="Arabic Typesetting"/>
          <w:b/>
          <w:bCs/>
          <w:sz w:val="40"/>
          <w:szCs w:val="40"/>
          <w:u w:val="single"/>
          <w:rtl/>
        </w:rPr>
      </w:pPr>
      <w:r w:rsidRPr="009D2DD4">
        <w:rPr>
          <w:rFonts w:ascii="Times New Roman" w:hAnsi="Times New Roman" w:cs="Arabic Typesetting" w:hint="cs"/>
          <w:b/>
          <w:bCs/>
          <w:sz w:val="40"/>
          <w:szCs w:val="40"/>
          <w:u w:val="single"/>
          <w:rtl/>
        </w:rPr>
        <w:t>الكواشف والمواد المستخدمة :</w:t>
      </w:r>
    </w:p>
    <w:p w:rsidR="001075D2" w:rsidRPr="009D2DD4" w:rsidRDefault="001075D2" w:rsidP="00EA2730">
      <w:pPr>
        <w:pStyle w:val="ListParagraph"/>
        <w:numPr>
          <w:ilvl w:val="0"/>
          <w:numId w:val="1"/>
        </w:numPr>
        <w:bidi/>
        <w:rPr>
          <w:rFonts w:ascii="Times New Roman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t>فينول فيثالين</w:t>
      </w:r>
      <w:r w:rsidR="00147786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.</w:t>
      </w:r>
    </w:p>
    <w:p w:rsidR="001075D2" w:rsidRPr="009D2DD4" w:rsidRDefault="001075D2" w:rsidP="00EA2730">
      <w:pPr>
        <w:pStyle w:val="ListParagraph"/>
        <w:numPr>
          <w:ilvl w:val="0"/>
          <w:numId w:val="1"/>
        </w:numPr>
        <w:bidi/>
        <w:rPr>
          <w:rFonts w:ascii="Times New Roman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خليط بروموكريسول الاخضر </w:t>
      </w:r>
      <w:r w:rsidRPr="009D2DD4">
        <w:rPr>
          <w:rFonts w:ascii="Times New Roman" w:hAnsi="Times New Roman" w:cs="Arabic Typesetting"/>
          <w:sz w:val="24"/>
          <w:szCs w:val="36"/>
          <w:rtl/>
        </w:rPr>
        <w:t>–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الميثيل </w:t>
      </w:r>
      <w:r w:rsidR="00147786" w:rsidRPr="009D2DD4">
        <w:rPr>
          <w:rFonts w:ascii="Times New Roman" w:hAnsi="Times New Roman" w:cs="Arabic Typesetting" w:hint="cs"/>
          <w:sz w:val="24"/>
          <w:szCs w:val="36"/>
          <w:rtl/>
        </w:rPr>
        <w:t>الأحمر .</w:t>
      </w:r>
    </w:p>
    <w:p w:rsidR="001075D2" w:rsidRPr="009D2DD4" w:rsidRDefault="001075D2" w:rsidP="00EA2730">
      <w:pPr>
        <w:pStyle w:val="ListParagraph"/>
        <w:numPr>
          <w:ilvl w:val="0"/>
          <w:numId w:val="1"/>
        </w:numPr>
        <w:bidi/>
        <w:rPr>
          <w:rFonts w:ascii="Times New Roman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حمض </w:t>
      </w:r>
      <w:r w:rsidRPr="009D2DD4">
        <w:rPr>
          <w:rFonts w:ascii="Times New Roman" w:hAnsi="Times New Roman" w:cs="Arabic Typesetting"/>
          <w:sz w:val="24"/>
          <w:szCs w:val="36"/>
        </w:rPr>
        <w:t>0.04 M HCl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(تقوم الطالبة بتحضيره في دورق قياسي </w:t>
      </w:r>
      <w:r w:rsidRPr="009D2DD4">
        <w:rPr>
          <w:rFonts w:ascii="Times New Roman" w:hAnsi="Times New Roman" w:cs="Arabic Typesetting"/>
          <w:sz w:val="24"/>
          <w:szCs w:val="36"/>
        </w:rPr>
        <w:t>50 ml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من محلول تركيزه </w:t>
      </w:r>
      <w:r w:rsidRPr="009D2DD4">
        <w:rPr>
          <w:rFonts w:ascii="Times New Roman" w:hAnsi="Times New Roman" w:cs="Arabic Typesetting"/>
          <w:sz w:val="24"/>
          <w:szCs w:val="36"/>
        </w:rPr>
        <w:t xml:space="preserve"> 0.1 M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)</w:t>
      </w:r>
      <w:r w:rsidR="00147786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.</w:t>
      </w:r>
    </w:p>
    <w:p w:rsidR="006E5FB4" w:rsidRPr="009D2DD4" w:rsidRDefault="006E5FB4" w:rsidP="00EA2730">
      <w:pPr>
        <w:pStyle w:val="ListParagraph"/>
        <w:numPr>
          <w:ilvl w:val="0"/>
          <w:numId w:val="1"/>
        </w:numPr>
        <w:bidi/>
        <w:rPr>
          <w:rFonts w:ascii="Times New Roman" w:hAnsi="Times New Roman" w:cs="Arabic Typesetting"/>
          <w:sz w:val="24"/>
          <w:szCs w:val="36"/>
        </w:rPr>
      </w:pPr>
      <w:r w:rsidRPr="009D2DD4">
        <w:rPr>
          <w:rFonts w:ascii="Times New Roman" w:hAnsi="Times New Roman" w:cs="Arabic Typesetting"/>
          <w:sz w:val="24"/>
          <w:szCs w:val="36"/>
        </w:rPr>
        <w:t>Na</w:t>
      </w:r>
      <w:r w:rsidRPr="009D2DD4">
        <w:rPr>
          <w:rFonts w:ascii="Times New Roman" w:hAnsi="Times New Roman" w:cs="Arabic Typesetting"/>
          <w:sz w:val="24"/>
          <w:szCs w:val="36"/>
          <w:vertAlign w:val="subscript"/>
        </w:rPr>
        <w:t>2</w:t>
      </w:r>
      <w:r w:rsidRPr="009D2DD4">
        <w:rPr>
          <w:rFonts w:ascii="Times New Roman" w:hAnsi="Times New Roman" w:cs="Arabic Typesetting"/>
          <w:sz w:val="24"/>
          <w:szCs w:val="36"/>
        </w:rPr>
        <w:t>S</w:t>
      </w:r>
      <w:r w:rsidRPr="009D2DD4">
        <w:rPr>
          <w:rFonts w:ascii="Times New Roman" w:hAnsi="Times New Roman" w:cs="Arabic Typesetting"/>
          <w:sz w:val="24"/>
          <w:szCs w:val="36"/>
          <w:vertAlign w:val="subscript"/>
        </w:rPr>
        <w:t>2</w:t>
      </w:r>
      <w:r w:rsidRPr="009D2DD4">
        <w:rPr>
          <w:rFonts w:ascii="Times New Roman" w:hAnsi="Times New Roman" w:cs="Arabic Typesetting"/>
          <w:sz w:val="24"/>
          <w:szCs w:val="36"/>
        </w:rPr>
        <w:t>O</w:t>
      </w:r>
      <w:r w:rsidRPr="009D2DD4">
        <w:rPr>
          <w:rFonts w:ascii="Times New Roman" w:hAnsi="Times New Roman" w:cs="Arabic Typesetting"/>
          <w:sz w:val="24"/>
          <w:szCs w:val="36"/>
          <w:vertAlign w:val="subscript"/>
        </w:rPr>
        <w:t>3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</w:t>
      </w:r>
      <w:r w:rsidRPr="009D2DD4">
        <w:rPr>
          <w:rFonts w:ascii="Times New Roman" w:hAnsi="Times New Roman" w:cs="Arabic Typesetting"/>
          <w:sz w:val="24"/>
          <w:szCs w:val="36"/>
        </w:rPr>
        <w:t>M</w:t>
      </w:r>
      <w:r w:rsidRPr="009D2DD4">
        <w:rPr>
          <w:rFonts w:ascii="Times New Roman" w:hAnsi="Times New Roman" w:cs="Arabic Typesetting" w:hint="cs"/>
          <w:sz w:val="28"/>
          <w:szCs w:val="28"/>
          <w:rtl/>
        </w:rPr>
        <w:t>0.005</w:t>
      </w:r>
      <w:r w:rsidR="00147786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.</w:t>
      </w:r>
    </w:p>
    <w:p w:rsidR="006E5FB4" w:rsidRPr="009D2DD4" w:rsidRDefault="006E5FB4" w:rsidP="006E5FB4">
      <w:pPr>
        <w:bidi/>
        <w:rPr>
          <w:rFonts w:ascii="Times New Roman" w:hAnsi="Times New Roman" w:cs="Arabic Typesetting"/>
          <w:b/>
          <w:bCs/>
          <w:sz w:val="44"/>
          <w:szCs w:val="44"/>
          <w:u w:val="single"/>
          <w:rtl/>
        </w:rPr>
      </w:pPr>
      <w:r w:rsidRPr="009D2DD4">
        <w:rPr>
          <w:rFonts w:ascii="Times New Roman" w:hAnsi="Times New Roman" w:cs="Arabic Typesetting" w:hint="cs"/>
          <w:b/>
          <w:bCs/>
          <w:sz w:val="44"/>
          <w:szCs w:val="44"/>
          <w:u w:val="single"/>
          <w:rtl/>
        </w:rPr>
        <w:t>طريقة العمل :</w:t>
      </w:r>
    </w:p>
    <w:p w:rsidR="006E5FB4" w:rsidRPr="009D2DD4" w:rsidRDefault="006E5FB4" w:rsidP="00147786">
      <w:pPr>
        <w:pStyle w:val="ListParagraph"/>
        <w:numPr>
          <w:ilvl w:val="0"/>
          <w:numId w:val="2"/>
        </w:numPr>
        <w:bidi/>
        <w:rPr>
          <w:rFonts w:ascii="Times New Roman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خذي </w:t>
      </w:r>
      <w:r w:rsidRPr="009D2DD4">
        <w:rPr>
          <w:rFonts w:ascii="Times New Roman" w:hAnsi="Times New Roman" w:cs="Arabic Typesetting"/>
          <w:sz w:val="24"/>
          <w:szCs w:val="36"/>
        </w:rPr>
        <w:t xml:space="preserve"> 50 ml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من العينة وضعيها في دورق مخروطي و أزيلي الكلور المتبقي </w:t>
      </w:r>
      <w:r w:rsidR="009D2DD4" w:rsidRPr="009D2DD4">
        <w:rPr>
          <w:rFonts w:ascii="Times New Roman" w:hAnsi="Times New Roman" w:cs="Arabic Typesetting" w:hint="cs"/>
          <w:sz w:val="24"/>
          <w:szCs w:val="36"/>
          <w:rtl/>
        </w:rPr>
        <w:t>بإضافة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نقطة من </w:t>
      </w:r>
      <w:r w:rsidR="00147786" w:rsidRPr="009D2DD4">
        <w:rPr>
          <w:rFonts w:ascii="Times New Roman" w:hAnsi="Times New Roman" w:cs="Arabic Typesetting"/>
          <w:sz w:val="24"/>
          <w:szCs w:val="36"/>
        </w:rPr>
        <w:t>Na</w:t>
      </w:r>
      <w:r w:rsidR="00147786" w:rsidRPr="009D2DD4">
        <w:rPr>
          <w:rFonts w:ascii="Times New Roman" w:hAnsi="Times New Roman" w:cs="Arabic Typesetting"/>
          <w:sz w:val="24"/>
          <w:szCs w:val="36"/>
          <w:vertAlign w:val="subscript"/>
        </w:rPr>
        <w:t>2</w:t>
      </w:r>
      <w:r w:rsidR="00147786" w:rsidRPr="009D2DD4">
        <w:rPr>
          <w:rFonts w:ascii="Times New Roman" w:hAnsi="Times New Roman" w:cs="Arabic Typesetting"/>
          <w:sz w:val="24"/>
          <w:szCs w:val="36"/>
        </w:rPr>
        <w:t>S</w:t>
      </w:r>
      <w:r w:rsidR="00147786" w:rsidRPr="009D2DD4">
        <w:rPr>
          <w:rFonts w:ascii="Times New Roman" w:hAnsi="Times New Roman" w:cs="Arabic Typesetting"/>
          <w:sz w:val="24"/>
          <w:szCs w:val="36"/>
          <w:vertAlign w:val="subscript"/>
        </w:rPr>
        <w:t>2</w:t>
      </w:r>
      <w:r w:rsidR="00147786" w:rsidRPr="009D2DD4">
        <w:rPr>
          <w:rFonts w:ascii="Times New Roman" w:hAnsi="Times New Roman" w:cs="Arabic Typesetting"/>
          <w:sz w:val="24"/>
          <w:szCs w:val="36"/>
        </w:rPr>
        <w:t>O</w:t>
      </w:r>
      <w:r w:rsidR="00147786" w:rsidRPr="009D2DD4">
        <w:rPr>
          <w:rFonts w:ascii="Times New Roman" w:hAnsi="Times New Roman" w:cs="Arabic Typesetting"/>
          <w:sz w:val="24"/>
          <w:szCs w:val="36"/>
          <w:vertAlign w:val="subscript"/>
        </w:rPr>
        <w:t>3</w:t>
      </w:r>
      <w:r w:rsidR="00147786" w:rsidRPr="009D2DD4">
        <w:rPr>
          <w:rFonts w:ascii="Times New Roman" w:hAnsi="Times New Roman" w:cs="Arabic Typesetting" w:hint="cs"/>
          <w:sz w:val="24"/>
          <w:szCs w:val="36"/>
          <w:vertAlign w:val="subscript"/>
          <w:rtl/>
        </w:rPr>
        <w:t xml:space="preserve"> </w:t>
      </w:r>
      <w:r w:rsidR="00147786" w:rsidRPr="009D2DD4">
        <w:rPr>
          <w:rFonts w:ascii="Times New Roman" w:hAnsi="Times New Roman" w:cs="Arabic Typesetting" w:hint="cs"/>
          <w:sz w:val="24"/>
          <w:szCs w:val="36"/>
          <w:rtl/>
        </w:rPr>
        <w:t>.</w:t>
      </w:r>
    </w:p>
    <w:p w:rsidR="006E5FB4" w:rsidRPr="009D2DD4" w:rsidRDefault="00147786" w:rsidP="00147786">
      <w:pPr>
        <w:pStyle w:val="ListParagraph"/>
        <w:numPr>
          <w:ilvl w:val="0"/>
          <w:numId w:val="1"/>
        </w:numPr>
        <w:bidi/>
        <w:rPr>
          <w:rFonts w:ascii="Times New Roman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t>أضيفي</w:t>
      </w:r>
      <w:r w:rsidR="006E5FB4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نقطتين من 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الفينول فيثالين </w:t>
      </w:r>
      <w:r w:rsidR="009D2DD4" w:rsidRPr="009D2DD4">
        <w:rPr>
          <w:rFonts w:ascii="Times New Roman" w:hAnsi="Times New Roman" w:cs="Arabic Typesetting" w:hint="cs"/>
          <w:sz w:val="24"/>
          <w:szCs w:val="36"/>
          <w:rtl/>
        </w:rPr>
        <w:t>إلى</w:t>
      </w:r>
      <w:r w:rsidR="006E5FB4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العينة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.</w:t>
      </w:r>
    </w:p>
    <w:p w:rsidR="006E5FB4" w:rsidRPr="009D2DD4" w:rsidRDefault="006E5FB4" w:rsidP="00147786">
      <w:pPr>
        <w:pStyle w:val="ListParagraph"/>
        <w:numPr>
          <w:ilvl w:val="0"/>
          <w:numId w:val="2"/>
        </w:numPr>
        <w:bidi/>
        <w:rPr>
          <w:rFonts w:ascii="Times New Roman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عايري </w:t>
      </w:r>
      <w:r w:rsidR="00147786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بإضافة 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</w:t>
      </w:r>
      <w:r w:rsidRPr="009D2DD4">
        <w:rPr>
          <w:rFonts w:ascii="Times New Roman" w:hAnsi="Times New Roman" w:cs="Arabic Typesetting"/>
          <w:sz w:val="24"/>
          <w:szCs w:val="36"/>
        </w:rPr>
        <w:t>HCl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من السحاحة حتى نقطة التعادل والتي يدل عليها اختفاء اللون الزهري وسجلي حجم الحمض المستهلك في المعايرة ويمثل قلوية الفينول فيثالين</w:t>
      </w:r>
      <w:r w:rsidR="00147786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.</w:t>
      </w:r>
    </w:p>
    <w:p w:rsidR="006E5FB4" w:rsidRPr="009D2DD4" w:rsidRDefault="00147786" w:rsidP="00147786">
      <w:pPr>
        <w:pStyle w:val="ListParagraph"/>
        <w:numPr>
          <w:ilvl w:val="0"/>
          <w:numId w:val="2"/>
        </w:numPr>
        <w:bidi/>
        <w:rPr>
          <w:rFonts w:ascii="Times New Roman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t>أضيفي</w:t>
      </w:r>
      <w:r w:rsidR="006E5FB4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للعينة السابقة التي حدد فيها قلوية الفينول فيثالين 6 نقط من مخلوط 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(بروموكريسول الاخضر </w:t>
      </w:r>
      <w:r w:rsidRPr="009D2DD4">
        <w:rPr>
          <w:rFonts w:ascii="Times New Roman" w:hAnsi="Times New Roman" w:cs="Arabic Typesetting"/>
          <w:sz w:val="24"/>
          <w:szCs w:val="36"/>
          <w:rtl/>
        </w:rPr>
        <w:t>–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الميثيل الأحمر) </w:t>
      </w:r>
      <w:r w:rsidR="006E5FB4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ثم عايري 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>إلى</w:t>
      </w:r>
      <w:r w:rsidR="006E5FB4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نقطة التعادل باستعمال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محلول </w:t>
      </w:r>
      <w:r w:rsidR="006E5FB4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</w:t>
      </w:r>
      <w:r w:rsidR="006E5FB4" w:rsidRPr="009D2DD4">
        <w:rPr>
          <w:rFonts w:ascii="Times New Roman" w:hAnsi="Times New Roman" w:cs="Arabic Typesetting"/>
          <w:sz w:val="24"/>
          <w:szCs w:val="36"/>
        </w:rPr>
        <w:t>HCl</w:t>
      </w:r>
      <w:r w:rsidR="006E5FB4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القياسي والتي يدل عليها تحول لون الدليل من التركوازي 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>إلى</w:t>
      </w:r>
      <w:r w:rsidR="006E5FB4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البرتقالي الزاهي وسجلي الحجم الكلي للحمض والذي يمثل القلوية</w:t>
      </w:r>
      <w:r w:rsidR="00E90519">
        <w:rPr>
          <w:rFonts w:ascii="Times New Roman" w:hAnsi="Times New Roman" w:cs="Arabic Typesetting" w:hint="cs"/>
          <w:sz w:val="24"/>
          <w:szCs w:val="36"/>
          <w:rtl/>
        </w:rPr>
        <w:t xml:space="preserve"> الكلية</w:t>
      </w:r>
      <w:r w:rsidR="006E5FB4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للماء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.</w:t>
      </w:r>
    </w:p>
    <w:p w:rsidR="006E5FB4" w:rsidRPr="009D2DD4" w:rsidRDefault="006E5FB4" w:rsidP="00147786">
      <w:pPr>
        <w:pStyle w:val="ListParagraph"/>
        <w:numPr>
          <w:ilvl w:val="0"/>
          <w:numId w:val="2"/>
        </w:numPr>
        <w:bidi/>
        <w:rPr>
          <w:rFonts w:ascii="Times New Roman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lastRenderedPageBreak/>
        <w:t xml:space="preserve">كرري التجربة مرتين وخذي متوسط </w:t>
      </w:r>
      <w:r w:rsidR="00147786" w:rsidRPr="009D2DD4">
        <w:rPr>
          <w:rFonts w:ascii="Times New Roman" w:hAnsi="Times New Roman" w:cs="Arabic Typesetting" w:hint="cs"/>
          <w:sz w:val="24"/>
          <w:szCs w:val="36"/>
          <w:rtl/>
        </w:rPr>
        <w:t>الحجم .</w:t>
      </w:r>
    </w:p>
    <w:p w:rsidR="006E5FB4" w:rsidRPr="009D2DD4" w:rsidRDefault="006E5FB4" w:rsidP="00147786">
      <w:pPr>
        <w:pStyle w:val="ListParagraph"/>
        <w:numPr>
          <w:ilvl w:val="0"/>
          <w:numId w:val="2"/>
        </w:numPr>
        <w:bidi/>
        <w:rPr>
          <w:rFonts w:ascii="Times New Roman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احسبي قلوية الماء مقدرة </w:t>
      </w:r>
      <w:r w:rsidR="00147786" w:rsidRPr="009D2DD4">
        <w:rPr>
          <w:rFonts w:ascii="Times New Roman" w:hAnsi="Times New Roman" w:cs="Arabic Typesetting" w:hint="cs"/>
          <w:sz w:val="24"/>
          <w:szCs w:val="36"/>
          <w:rtl/>
        </w:rPr>
        <w:t>كمليجرامات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كربونات الكالسيوم لكل لتر من العينة</w:t>
      </w:r>
      <w:r w:rsidR="00147786"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.</w:t>
      </w:r>
    </w:p>
    <w:p w:rsidR="006E5FB4" w:rsidRPr="00E90519" w:rsidRDefault="00EA2730" w:rsidP="006E5FB4">
      <w:pPr>
        <w:bidi/>
        <w:rPr>
          <w:rFonts w:ascii="Times New Roman" w:hAnsi="Times New Roman" w:cs="Arabic Typesetting"/>
          <w:b/>
          <w:bCs/>
          <w:sz w:val="40"/>
          <w:szCs w:val="40"/>
          <w:u w:val="single"/>
          <w:rtl/>
        </w:rPr>
      </w:pPr>
      <w:r w:rsidRPr="00E90519">
        <w:rPr>
          <w:rFonts w:ascii="Times New Roman" w:hAnsi="Times New Roman" w:cs="Arabic Typesetting" w:hint="cs"/>
          <w:b/>
          <w:bCs/>
          <w:sz w:val="40"/>
          <w:szCs w:val="40"/>
          <w:u w:val="single"/>
          <w:rtl/>
        </w:rPr>
        <w:t>طريقة الحساب :</w:t>
      </w:r>
    </w:p>
    <w:p w:rsidR="00EA2730" w:rsidRPr="009D2DD4" w:rsidRDefault="00EA2730" w:rsidP="00EA2730">
      <w:pPr>
        <w:bidi/>
        <w:rPr>
          <w:rFonts w:ascii="Times New Roman" w:eastAsiaTheme="minorEastAsia" w:hAnsi="Times New Roman" w:cs="Arabic Typesetting"/>
          <w:sz w:val="24"/>
          <w:szCs w:val="36"/>
          <w:rtl/>
        </w:rPr>
      </w:pP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قاعدية الفينول الفيثالين </w:t>
      </w:r>
      <w:r w:rsidRPr="009D2DD4">
        <w:rPr>
          <w:rFonts w:ascii="Times New Roman" w:hAnsi="Times New Roman" w:cs="Arabic Typesetting"/>
          <w:sz w:val="24"/>
          <w:szCs w:val="36"/>
        </w:rPr>
        <w:t>( mg CaCO</w:t>
      </w:r>
      <w:r w:rsidRPr="009D2DD4">
        <w:rPr>
          <w:rFonts w:ascii="Times New Roman" w:hAnsi="Times New Roman" w:cs="Arabic Typesetting"/>
          <w:sz w:val="24"/>
          <w:szCs w:val="36"/>
          <w:vertAlign w:val="subscript"/>
        </w:rPr>
        <w:t>3</w:t>
      </w:r>
      <w:r w:rsidRPr="009D2DD4">
        <w:rPr>
          <w:rFonts w:ascii="Times New Roman" w:hAnsi="Times New Roman" w:cs="Arabic Typesetting"/>
          <w:sz w:val="24"/>
          <w:szCs w:val="36"/>
        </w:rPr>
        <w:t xml:space="preserve"> /L )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= </w:t>
      </w:r>
      <m:oMath>
        <m:f>
          <m:fPr>
            <m:ctrlPr>
              <w:rPr>
                <w:rFonts w:ascii="Cambria Math" w:hAnsi="Times New Roman" w:cs="Arabic Typesetting"/>
                <w:sz w:val="24"/>
                <w:szCs w:val="36"/>
              </w:rPr>
            </m:ctrlPr>
          </m:fPr>
          <m:num>
            <m:r>
              <w:rPr>
                <w:rFonts w:ascii="Cambria Math" w:hAnsi="Times New Roman" w:cs="Arabic Typesetting"/>
                <w:sz w:val="24"/>
                <w:szCs w:val="36"/>
              </w:rPr>
              <m:t xml:space="preserve">1000 </m:t>
            </m:r>
            <m:r>
              <w:rPr>
                <w:rFonts w:ascii="Cambria Math" w:hAnsi="Times New Roman" w:cs="Arabic Typesetting"/>
                <w:sz w:val="24"/>
                <w:szCs w:val="36"/>
              </w:rPr>
              <m:t>×</m:t>
            </m:r>
            <m:r>
              <w:rPr>
                <w:rFonts w:ascii="Cambria Math" w:hAnsi="Times New Roman" w:cs="Arabic Typesetting"/>
                <w:sz w:val="24"/>
                <w:szCs w:val="36"/>
              </w:rPr>
              <m:t xml:space="preserve">50 </m:t>
            </m:r>
            <m:r>
              <w:rPr>
                <w:rFonts w:ascii="Cambria Math" w:hAnsi="Times New Roman" w:cs="Arabic Typesetting"/>
                <w:sz w:val="24"/>
                <w:szCs w:val="36"/>
              </w:rPr>
              <m:t>×</m:t>
            </m:r>
            <m:r>
              <w:rPr>
                <w:rFonts w:ascii="Cambria Math" w:hAnsi="Cambria Math" w:cs="Arabic Typesetting"/>
                <w:sz w:val="24"/>
                <w:szCs w:val="36"/>
              </w:rPr>
              <m:t>M</m:t>
            </m:r>
            <m:r>
              <w:rPr>
                <w:rFonts w:ascii="Cambria Math" w:hAnsi="Times New Roman" w:cs="Arabic Typesetting"/>
                <w:sz w:val="24"/>
                <w:szCs w:val="36"/>
              </w:rPr>
              <m:t xml:space="preserve"> </m:t>
            </m:r>
            <m:r>
              <w:rPr>
                <w:rFonts w:ascii="Cambria Math" w:hAnsi="Times New Roman" w:cs="Arabic Typesetting"/>
                <w:sz w:val="24"/>
                <w:szCs w:val="36"/>
              </w:rPr>
              <m:t>×</m:t>
            </m:r>
            <m:r>
              <w:rPr>
                <w:rFonts w:ascii="Cambria Math" w:hAnsi="Cambria Math" w:cs="Arabic Typesetting"/>
                <w:sz w:val="24"/>
                <w:szCs w:val="36"/>
              </w:rPr>
              <m:t>V</m:t>
            </m:r>
          </m:num>
          <m:den>
            <m:r>
              <m:rPr>
                <m:sty m:val="p"/>
              </m:rPr>
              <w:rPr>
                <w:rFonts w:ascii="Times New Roman" w:hAnsi="Times New Roman" w:cs="Arabic Typesetting"/>
                <w:sz w:val="24"/>
                <w:szCs w:val="36"/>
                <w:rtl/>
              </w:rPr>
              <m:t xml:space="preserve">العينة حجم </m:t>
            </m:r>
          </m:den>
        </m:f>
      </m:oMath>
    </w:p>
    <w:p w:rsidR="00EA2730" w:rsidRPr="009D2DD4" w:rsidRDefault="00E90519" w:rsidP="00EA2730">
      <w:pPr>
        <w:bidi/>
        <w:rPr>
          <w:rFonts w:ascii="Times New Roman" w:eastAsiaTheme="minorEastAsia" w:hAnsi="Times New Roman" w:cs="Arabic Typesetting"/>
          <w:sz w:val="24"/>
          <w:szCs w:val="36"/>
          <w:rtl/>
        </w:rPr>
      </w:pPr>
      <w:r>
        <w:rPr>
          <w:rFonts w:ascii="Times New Roman" w:eastAsiaTheme="minorEastAsia" w:hAnsi="Times New Roman" w:cs="Arabic Typesetting"/>
          <w:sz w:val="24"/>
          <w:szCs w:val="36"/>
        </w:rPr>
        <w:t>V</w:t>
      </w:r>
      <w:r w:rsidR="00EA2730" w:rsidRPr="009D2DD4">
        <w:rPr>
          <w:rFonts w:ascii="Times New Roman" w:eastAsiaTheme="minorEastAsia" w:hAnsi="Times New Roman" w:cs="Arabic Typesetting" w:hint="cs"/>
          <w:sz w:val="24"/>
          <w:szCs w:val="36"/>
          <w:rtl/>
        </w:rPr>
        <w:t>متوسط حجم الحمض المستهلك في المعايرة</w:t>
      </w:r>
      <w:r>
        <w:rPr>
          <w:rFonts w:ascii="Times New Roman" w:eastAsiaTheme="minorEastAsia" w:hAnsi="Times New Roman" w:cs="Arabic Typesetting" w:hint="cs"/>
          <w:sz w:val="24"/>
          <w:szCs w:val="36"/>
          <w:rtl/>
        </w:rPr>
        <w:t>.</w:t>
      </w:r>
    </w:p>
    <w:p w:rsidR="00EA2730" w:rsidRPr="009D2DD4" w:rsidRDefault="00EA2730" w:rsidP="00EA2730">
      <w:pPr>
        <w:bidi/>
        <w:rPr>
          <w:rFonts w:ascii="Times New Roman" w:eastAsiaTheme="minorEastAsia" w:hAnsi="Times New Roman" w:cs="Arabic Typesetting"/>
          <w:sz w:val="24"/>
          <w:szCs w:val="36"/>
          <w:rtl/>
        </w:rPr>
      </w:pPr>
      <w:r w:rsidRPr="009D2DD4">
        <w:rPr>
          <w:rFonts w:ascii="Times New Roman" w:eastAsiaTheme="minorEastAsia" w:hAnsi="Times New Roman" w:cs="Arabic Typesetting"/>
          <w:sz w:val="24"/>
          <w:szCs w:val="36"/>
        </w:rPr>
        <w:t>M</w:t>
      </w:r>
      <w:r w:rsidRPr="009D2DD4">
        <w:rPr>
          <w:rFonts w:ascii="Times New Roman" w:eastAsiaTheme="minorEastAsia" w:hAnsi="Times New Roman" w:cs="Arabic Typesetting" w:hint="cs"/>
          <w:sz w:val="24"/>
          <w:szCs w:val="36"/>
          <w:rtl/>
        </w:rPr>
        <w:t xml:space="preserve"> مولارية الحمض</w:t>
      </w:r>
      <w:r w:rsidR="00E90519">
        <w:rPr>
          <w:rFonts w:ascii="Times New Roman" w:eastAsiaTheme="minorEastAsia" w:hAnsi="Times New Roman" w:cs="Arabic Typesetting" w:hint="cs"/>
          <w:sz w:val="24"/>
          <w:szCs w:val="36"/>
          <w:rtl/>
        </w:rPr>
        <w:t>.</w:t>
      </w:r>
    </w:p>
    <w:p w:rsidR="00EA2730" w:rsidRPr="009D2DD4" w:rsidRDefault="00EA2730" w:rsidP="00EA2730">
      <w:pPr>
        <w:bidi/>
        <w:rPr>
          <w:rFonts w:ascii="Times New Roman" w:eastAsiaTheme="minorEastAsia" w:hAnsi="Times New Roman" w:cs="Arabic Typesetting"/>
          <w:sz w:val="24"/>
          <w:szCs w:val="36"/>
          <w:rtl/>
        </w:rPr>
      </w:pPr>
      <w:r w:rsidRPr="009D2DD4">
        <w:rPr>
          <w:rFonts w:ascii="Times New Roman" w:eastAsiaTheme="minorEastAsia" w:hAnsi="Times New Roman" w:cs="Arabic Typesetting" w:hint="cs"/>
          <w:sz w:val="24"/>
          <w:szCs w:val="36"/>
          <w:rtl/>
        </w:rPr>
        <w:t xml:space="preserve">قاعدية الماء الكلية </w:t>
      </w:r>
      <w:r w:rsidRPr="009D2DD4">
        <w:rPr>
          <w:rFonts w:ascii="Times New Roman" w:hAnsi="Times New Roman" w:cs="Arabic Typesetting"/>
          <w:sz w:val="24"/>
          <w:szCs w:val="36"/>
        </w:rPr>
        <w:t>( mg CaCO</w:t>
      </w:r>
      <w:r w:rsidRPr="009D2DD4">
        <w:rPr>
          <w:rFonts w:ascii="Times New Roman" w:hAnsi="Times New Roman" w:cs="Arabic Typesetting"/>
          <w:sz w:val="24"/>
          <w:szCs w:val="36"/>
          <w:vertAlign w:val="subscript"/>
        </w:rPr>
        <w:t>3</w:t>
      </w:r>
      <w:r w:rsidRPr="009D2DD4">
        <w:rPr>
          <w:rFonts w:ascii="Times New Roman" w:hAnsi="Times New Roman" w:cs="Arabic Typesetting"/>
          <w:sz w:val="24"/>
          <w:szCs w:val="36"/>
        </w:rPr>
        <w:t xml:space="preserve"> /L )</w:t>
      </w:r>
      <w:r w:rsidRPr="009D2DD4">
        <w:rPr>
          <w:rFonts w:ascii="Times New Roman" w:hAnsi="Times New Roman" w:cs="Arabic Typesetting" w:hint="cs"/>
          <w:sz w:val="24"/>
          <w:szCs w:val="36"/>
          <w:rtl/>
        </w:rPr>
        <w:t xml:space="preserve"> = </w:t>
      </w:r>
      <m:oMath>
        <m:f>
          <m:fPr>
            <m:ctrlPr>
              <w:rPr>
                <w:rFonts w:ascii="Cambria Math" w:hAnsi="Times New Roman" w:cs="Arabic Typesetting"/>
                <w:sz w:val="24"/>
                <w:szCs w:val="36"/>
              </w:rPr>
            </m:ctrlPr>
          </m:fPr>
          <m:num>
            <m:r>
              <w:rPr>
                <w:rFonts w:ascii="Cambria Math" w:hAnsi="Times New Roman" w:cs="Arabic Typesetting"/>
                <w:sz w:val="24"/>
                <w:szCs w:val="36"/>
              </w:rPr>
              <m:t xml:space="preserve">1000 </m:t>
            </m:r>
            <m:r>
              <w:rPr>
                <w:rFonts w:ascii="Cambria Math" w:hAnsi="Times New Roman" w:cs="Arabic Typesetting"/>
                <w:sz w:val="24"/>
                <w:szCs w:val="36"/>
              </w:rPr>
              <m:t>×</m:t>
            </m:r>
            <m:r>
              <w:rPr>
                <w:rFonts w:ascii="Cambria Math" w:hAnsi="Times New Roman" w:cs="Arabic Typesetting"/>
                <w:sz w:val="24"/>
                <w:szCs w:val="36"/>
              </w:rPr>
              <m:t xml:space="preserve">50 </m:t>
            </m:r>
            <m:r>
              <w:rPr>
                <w:rFonts w:ascii="Cambria Math" w:hAnsi="Times New Roman" w:cs="Arabic Typesetting"/>
                <w:sz w:val="24"/>
                <w:szCs w:val="36"/>
              </w:rPr>
              <m:t>×</m:t>
            </m:r>
            <m:r>
              <w:rPr>
                <w:rFonts w:ascii="Cambria Math" w:hAnsi="Cambria Math" w:cs="Arabic Typesetting"/>
                <w:sz w:val="24"/>
                <w:szCs w:val="36"/>
              </w:rPr>
              <m:t>M</m:t>
            </m:r>
            <m:r>
              <w:rPr>
                <w:rFonts w:ascii="Cambria Math" w:hAnsi="Times New Roman" w:cs="Arabic Typesetting"/>
                <w:sz w:val="24"/>
                <w:szCs w:val="36"/>
              </w:rPr>
              <m:t xml:space="preserve"> </m:t>
            </m:r>
            <m:r>
              <w:rPr>
                <w:rFonts w:ascii="Cambria Math" w:hAnsi="Times New Roman" w:cs="Arabic Typesetting"/>
                <w:sz w:val="24"/>
                <w:szCs w:val="36"/>
              </w:rPr>
              <m:t>×</m:t>
            </m:r>
            <m:r>
              <w:rPr>
                <w:rFonts w:ascii="Cambria Math" w:hAnsi="Cambria Math" w:cs="Arabic Typesetting"/>
                <w:sz w:val="24"/>
                <w:szCs w:val="36"/>
              </w:rPr>
              <m:t>V</m:t>
            </m:r>
          </m:num>
          <m:den>
            <m:r>
              <m:rPr>
                <m:sty m:val="p"/>
              </m:rPr>
              <w:rPr>
                <w:rFonts w:ascii="Times New Roman" w:hAnsi="Times New Roman" w:cs="Arabic Typesetting"/>
                <w:sz w:val="24"/>
                <w:szCs w:val="36"/>
                <w:rtl/>
              </w:rPr>
              <m:t xml:space="preserve">العينة حجم </m:t>
            </m:r>
          </m:den>
        </m:f>
      </m:oMath>
    </w:p>
    <w:p w:rsidR="00EA2730" w:rsidRPr="009D2DD4" w:rsidRDefault="00EA2730" w:rsidP="00EA2730">
      <w:pPr>
        <w:bidi/>
        <w:rPr>
          <w:rFonts w:ascii="Times New Roman" w:eastAsiaTheme="minorEastAsia" w:hAnsi="Times New Roman" w:cs="Arabic Typesetting"/>
          <w:sz w:val="24"/>
          <w:szCs w:val="36"/>
          <w:rtl/>
        </w:rPr>
      </w:pPr>
      <w:r w:rsidRPr="009D2DD4">
        <w:rPr>
          <w:rFonts w:ascii="Times New Roman" w:eastAsiaTheme="minorEastAsia" w:hAnsi="Times New Roman" w:cs="Arabic Typesetting"/>
          <w:sz w:val="24"/>
          <w:szCs w:val="36"/>
        </w:rPr>
        <w:t xml:space="preserve">V </w:t>
      </w:r>
      <w:r w:rsidRPr="009D2DD4">
        <w:rPr>
          <w:rFonts w:ascii="Times New Roman" w:eastAsiaTheme="minorEastAsia" w:hAnsi="Times New Roman" w:cs="Arabic Typesetting" w:hint="cs"/>
          <w:sz w:val="24"/>
          <w:szCs w:val="36"/>
          <w:rtl/>
        </w:rPr>
        <w:t>متوسط حجم الحمض الكلي المستهلك في المعايرة</w:t>
      </w:r>
      <w:r w:rsidR="00E90519">
        <w:rPr>
          <w:rFonts w:ascii="Times New Roman" w:eastAsiaTheme="minorEastAsia" w:hAnsi="Times New Roman" w:cs="Arabic Typesetting" w:hint="cs"/>
          <w:sz w:val="24"/>
          <w:szCs w:val="36"/>
          <w:rtl/>
        </w:rPr>
        <w:t>.</w:t>
      </w:r>
    </w:p>
    <w:p w:rsidR="00EA2730" w:rsidRPr="009D2DD4" w:rsidRDefault="00EA2730" w:rsidP="00EA2730">
      <w:pPr>
        <w:bidi/>
        <w:rPr>
          <w:rFonts w:ascii="Times New Roman" w:eastAsiaTheme="minorEastAsia" w:hAnsi="Times New Roman" w:cs="Arabic Typesetting"/>
          <w:sz w:val="24"/>
          <w:szCs w:val="36"/>
          <w:rtl/>
        </w:rPr>
      </w:pPr>
      <w:r w:rsidRPr="009D2DD4">
        <w:rPr>
          <w:rFonts w:ascii="Times New Roman" w:eastAsiaTheme="minorEastAsia" w:hAnsi="Times New Roman" w:cs="Arabic Typesetting"/>
          <w:sz w:val="24"/>
          <w:szCs w:val="36"/>
        </w:rPr>
        <w:t>M</w:t>
      </w:r>
      <w:r w:rsidRPr="009D2DD4">
        <w:rPr>
          <w:rFonts w:ascii="Times New Roman" w:eastAsiaTheme="minorEastAsia" w:hAnsi="Times New Roman" w:cs="Arabic Typesetting" w:hint="cs"/>
          <w:sz w:val="24"/>
          <w:szCs w:val="36"/>
          <w:rtl/>
        </w:rPr>
        <w:t xml:space="preserve"> مولارية الحمض</w:t>
      </w:r>
      <w:r w:rsidR="00E90519">
        <w:rPr>
          <w:rFonts w:ascii="Times New Roman" w:eastAsiaTheme="minorEastAsia" w:hAnsi="Times New Roman" w:cs="Arabic Typesetting" w:hint="cs"/>
          <w:sz w:val="24"/>
          <w:szCs w:val="36"/>
          <w:rtl/>
        </w:rPr>
        <w:t>.</w:t>
      </w:r>
    </w:p>
    <w:p w:rsidR="00EA2730" w:rsidRPr="009D2DD4" w:rsidRDefault="00EA2730" w:rsidP="00EA2730">
      <w:pPr>
        <w:bidi/>
        <w:rPr>
          <w:rFonts w:ascii="Times New Roman" w:eastAsiaTheme="minorEastAsia" w:hAnsi="Times New Roman" w:cs="Arabic Typesetting"/>
          <w:sz w:val="24"/>
          <w:szCs w:val="36"/>
          <w:rtl/>
        </w:rPr>
      </w:pPr>
      <w:r w:rsidRPr="009D2DD4">
        <w:rPr>
          <w:rFonts w:ascii="Times New Roman" w:eastAsiaTheme="minorEastAsia" w:hAnsi="Times New Roman" w:cs="Arabic Typesetting" w:hint="cs"/>
          <w:sz w:val="24"/>
          <w:szCs w:val="36"/>
          <w:rtl/>
        </w:rPr>
        <w:t xml:space="preserve">مع ملاحظة </w:t>
      </w:r>
      <w:r w:rsidR="00147786" w:rsidRPr="009D2DD4">
        <w:rPr>
          <w:rFonts w:ascii="Times New Roman" w:eastAsiaTheme="minorEastAsia" w:hAnsi="Times New Roman" w:cs="Arabic Typesetting" w:hint="cs"/>
          <w:sz w:val="24"/>
          <w:szCs w:val="36"/>
          <w:rtl/>
        </w:rPr>
        <w:t>أن</w:t>
      </w:r>
      <w:r w:rsidRPr="009D2DD4">
        <w:rPr>
          <w:rFonts w:ascii="Times New Roman" w:eastAsiaTheme="minorEastAsia" w:hAnsi="Times New Roman" w:cs="Arabic Typesetting" w:hint="cs"/>
          <w:sz w:val="24"/>
          <w:szCs w:val="36"/>
          <w:rtl/>
        </w:rPr>
        <w:t xml:space="preserve"> كل مولين من الحمض تكافئ مول واحد من كربونات الكالسيوم</w:t>
      </w:r>
      <w:r w:rsidR="00E90519">
        <w:rPr>
          <w:rFonts w:ascii="Times New Roman" w:eastAsiaTheme="minorEastAsia" w:hAnsi="Times New Roman" w:cs="Arabic Typesetting" w:hint="cs"/>
          <w:sz w:val="24"/>
          <w:szCs w:val="36"/>
          <w:rtl/>
        </w:rPr>
        <w:t xml:space="preserve"> .</w:t>
      </w:r>
    </w:p>
    <w:p w:rsidR="00EA2730" w:rsidRPr="009D2DD4" w:rsidRDefault="00EA2730" w:rsidP="00EA2730">
      <w:pPr>
        <w:bidi/>
        <w:rPr>
          <w:rFonts w:ascii="Times New Roman" w:hAnsi="Times New Roman" w:cs="Arabic Typesetting"/>
          <w:sz w:val="24"/>
          <w:szCs w:val="36"/>
          <w:rtl/>
        </w:rPr>
      </w:pPr>
    </w:p>
    <w:sectPr w:rsidR="00EA2730" w:rsidRPr="009D2DD4" w:rsidSect="00056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5A1B"/>
    <w:multiLevelType w:val="hybridMultilevel"/>
    <w:tmpl w:val="10DC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42B59"/>
    <w:multiLevelType w:val="hybridMultilevel"/>
    <w:tmpl w:val="766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75D2"/>
    <w:rsid w:val="00056DC0"/>
    <w:rsid w:val="000927B6"/>
    <w:rsid w:val="000F5736"/>
    <w:rsid w:val="001075D2"/>
    <w:rsid w:val="00147786"/>
    <w:rsid w:val="004C6D27"/>
    <w:rsid w:val="00644573"/>
    <w:rsid w:val="006E5FB4"/>
    <w:rsid w:val="009D2DD4"/>
    <w:rsid w:val="00A92952"/>
    <w:rsid w:val="00BA14A5"/>
    <w:rsid w:val="00CD365D"/>
    <w:rsid w:val="00E90519"/>
    <w:rsid w:val="00EA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7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tahanis</cp:lastModifiedBy>
  <cp:revision>2</cp:revision>
  <dcterms:created xsi:type="dcterms:W3CDTF">2017-09-20T10:24:00Z</dcterms:created>
  <dcterms:modified xsi:type="dcterms:W3CDTF">2017-09-20T10:24:00Z</dcterms:modified>
</cp:coreProperties>
</file>