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6F" w:rsidRPr="00DB066F" w:rsidRDefault="00DB066F" w:rsidP="00DB066F">
      <w:pPr>
        <w:shd w:val="clear" w:color="auto" w:fill="FFFFFF"/>
        <w:bidi w:val="0"/>
        <w:spacing w:before="100" w:beforeAutospacing="1" w:after="100" w:afterAutospacing="1" w:line="240" w:lineRule="auto"/>
        <w:ind w:left="2880" w:firstLine="720"/>
        <w:rPr>
          <w:rFonts w:ascii="Tahoma" w:eastAsia="Times New Roman" w:hAnsi="Tahoma" w:cs="Tahoma"/>
          <w:color w:val="666666"/>
          <w:sz w:val="18"/>
          <w:szCs w:val="18"/>
        </w:rPr>
      </w:pPr>
      <w:r w:rsidRPr="00DB066F">
        <w:rPr>
          <w:rFonts w:ascii="Arial" w:eastAsia="Times New Roman" w:hAnsi="Arial" w:cs="Arial"/>
          <w:b/>
          <w:bCs/>
          <w:color w:val="0000FF"/>
          <w:sz w:val="36"/>
          <w:szCs w:val="36"/>
        </w:rPr>
        <w:t>CLS 212</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FF"/>
          <w:sz w:val="20"/>
          <w:szCs w:val="20"/>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FF"/>
          <w:sz w:val="18"/>
          <w:szCs w:val="18"/>
        </w:rPr>
        <w:t>Department</w:t>
      </w:r>
      <w:r w:rsidRPr="00DB066F">
        <w:rPr>
          <w:rFonts w:ascii="Arial" w:eastAsia="Times New Roman" w:hAnsi="Arial" w:cs="Arial"/>
          <w:b/>
          <w:bCs/>
          <w:color w:val="000000"/>
          <w:sz w:val="18"/>
          <w:szCs w:val="18"/>
        </w:rPr>
        <w:t>      </w:t>
      </w:r>
      <w:r w:rsidRPr="00DB066F">
        <w:rPr>
          <w:rFonts w:ascii="Arial" w:eastAsia="Times New Roman" w:hAnsi="Arial" w:cs="Arial"/>
          <w:b/>
          <w:bCs/>
          <w:color w:val="000000"/>
          <w:sz w:val="18"/>
        </w:rPr>
        <w:t> </w:t>
      </w:r>
      <w:r w:rsidRPr="00DB066F">
        <w:rPr>
          <w:rFonts w:ascii="Arial" w:eastAsia="Times New Roman" w:hAnsi="Arial" w:cs="Arial"/>
          <w:b/>
          <w:bCs/>
          <w:color w:val="000000"/>
          <w:sz w:val="18"/>
          <w:szCs w:val="18"/>
        </w:rPr>
        <w:t>:</w:t>
      </w:r>
      <w:r w:rsidRPr="00DB066F">
        <w:rPr>
          <w:rFonts w:ascii="Arial" w:eastAsia="Times New Roman" w:hAnsi="Arial" w:cs="Arial"/>
          <w:color w:val="000000"/>
          <w:sz w:val="18"/>
        </w:rPr>
        <w:t> </w:t>
      </w:r>
      <w:r w:rsidRPr="00DB066F">
        <w:rPr>
          <w:rFonts w:ascii="Arial" w:eastAsia="Times New Roman" w:hAnsi="Arial" w:cs="Arial"/>
          <w:b/>
          <w:bCs/>
          <w:color w:val="000000"/>
          <w:sz w:val="18"/>
          <w:szCs w:val="18"/>
        </w:rPr>
        <w:t>Clinical Laboratory Sciences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FF"/>
          <w:sz w:val="18"/>
          <w:szCs w:val="18"/>
        </w:rPr>
        <w:t>Course Number</w:t>
      </w:r>
      <w:r w:rsidRPr="00DB066F">
        <w:rPr>
          <w:rFonts w:ascii="Arial" w:eastAsia="Times New Roman" w:hAnsi="Arial" w:cs="Arial"/>
          <w:b/>
          <w:bCs/>
          <w:color w:val="000000"/>
          <w:sz w:val="18"/>
          <w:szCs w:val="18"/>
        </w:rPr>
        <w:t>: CLS 212</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FF"/>
          <w:sz w:val="18"/>
          <w:szCs w:val="18"/>
        </w:rPr>
        <w:t>Course Title      </w:t>
      </w:r>
      <w:r w:rsidRPr="00DB066F">
        <w:rPr>
          <w:rFonts w:ascii="Arial" w:eastAsia="Times New Roman" w:hAnsi="Arial" w:cs="Arial"/>
          <w:b/>
          <w:bCs/>
          <w:color w:val="000000"/>
          <w:sz w:val="18"/>
          <w:szCs w:val="18"/>
        </w:rPr>
        <w:t>: Medical Microbiology</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FF"/>
          <w:sz w:val="18"/>
          <w:szCs w:val="18"/>
        </w:rPr>
        <w:t>Credit Hours </w:t>
      </w:r>
      <w:r w:rsidRPr="00DB066F">
        <w:rPr>
          <w:rFonts w:ascii="Arial" w:eastAsia="Times New Roman" w:hAnsi="Arial" w:cs="Arial"/>
          <w:b/>
          <w:bCs/>
          <w:color w:val="000000"/>
          <w:sz w:val="18"/>
          <w:szCs w:val="18"/>
        </w:rPr>
        <w:t>    : 3 + 1 = 4</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18"/>
          <w:szCs w:val="18"/>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18"/>
          <w:szCs w:val="18"/>
        </w:rPr>
        <w:t> </w:t>
      </w:r>
      <w:r w:rsidRPr="00DB066F">
        <w:rPr>
          <w:rFonts w:ascii="Arial" w:eastAsia="Times New Roman" w:hAnsi="Arial" w:cs="Arial"/>
          <w:b/>
          <w:bCs/>
          <w:color w:val="0000FF"/>
          <w:sz w:val="28"/>
          <w:szCs w:val="28"/>
          <w:u w:val="single"/>
        </w:rPr>
        <w:t>Course Description:</w:t>
      </w:r>
    </w:p>
    <w:p w:rsidR="00DB066F" w:rsidRPr="00DB066F" w:rsidRDefault="00DB066F" w:rsidP="00DB066F">
      <w:pPr>
        <w:shd w:val="clear" w:color="auto" w:fill="FFFFFF"/>
        <w:bidi w:val="0"/>
        <w:spacing w:before="100" w:beforeAutospacing="1" w:after="100" w:afterAutospacing="1" w:line="240" w:lineRule="auto"/>
        <w:jc w:val="both"/>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This is a general medical microbiology course intended for students outside the department of Clinical Laboratory Sciences. The structure of the course is based on presenting the fundamentals of microbiology to include structures, morphology and classification of bacteria, viruses, fungi and parasites. The students will be introduced to the pathogenesis of the various infectious agents. The course will also cover some topics related to community health, including the modes and sources of infections as well as prevention of these infections.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18"/>
          <w:szCs w:val="18"/>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FF"/>
          <w:sz w:val="28"/>
          <w:szCs w:val="28"/>
          <w:u w:val="single"/>
        </w:rPr>
        <w:t>CLS 212: Lectures Outline</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18"/>
          <w:szCs w:val="18"/>
        </w:rPr>
        <w:t> </w:t>
      </w:r>
      <w:r w:rsidRPr="00DB066F">
        <w:rPr>
          <w:rFonts w:ascii="Arial" w:eastAsia="Times New Roman" w:hAnsi="Arial" w:cs="Arial"/>
          <w:b/>
          <w:bCs/>
          <w:color w:val="000000"/>
          <w:sz w:val="18"/>
          <w:szCs w:val="18"/>
        </w:rPr>
        <w:t>Weeks                                               Subjects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00"/>
          <w:sz w:val="18"/>
          <w:szCs w:val="18"/>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00"/>
          <w:sz w:val="18"/>
          <w:szCs w:val="18"/>
          <w:lang w:val="en-GB"/>
        </w:rPr>
        <w:t>1.</w:t>
      </w:r>
      <w:r w:rsidRPr="00DB066F">
        <w:rPr>
          <w:rFonts w:ascii="Arial" w:eastAsia="Times New Roman" w:hAnsi="Arial" w:cs="Arial"/>
          <w:color w:val="000000"/>
          <w:sz w:val="18"/>
          <w:szCs w:val="18"/>
          <w:lang w:val="en-GB"/>
        </w:rPr>
        <w:t>                                 General introduction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Historical Background &amp; classification of microorganisms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00"/>
          <w:sz w:val="18"/>
          <w:szCs w:val="18"/>
          <w:lang w:val="en-GB"/>
        </w:rPr>
        <w:t> 2</w:t>
      </w:r>
      <w:r w:rsidRPr="00DB066F">
        <w:rPr>
          <w:rFonts w:ascii="Arial" w:eastAsia="Times New Roman" w:hAnsi="Arial" w:cs="Arial"/>
          <w:color w:val="000000"/>
          <w:sz w:val="18"/>
          <w:szCs w:val="18"/>
          <w:lang w:val="en-GB"/>
        </w:rPr>
        <w:t>.                                Introduction to Viruses</w:t>
      </w:r>
    </w:p>
    <w:p w:rsidR="00DB066F" w:rsidRPr="00DB066F" w:rsidRDefault="00DB066F" w:rsidP="00DB066F">
      <w:pPr>
        <w:shd w:val="clear" w:color="auto" w:fill="FFFFFF"/>
        <w:bidi w:val="0"/>
        <w:spacing w:before="100" w:beforeAutospacing="1" w:after="100" w:afterAutospacing="1" w:line="240" w:lineRule="auto"/>
        <w:ind w:left="720" w:firstLine="720"/>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r w:rsidRPr="00DB066F">
        <w:rPr>
          <w:rFonts w:ascii="Arial" w:eastAsia="Times New Roman" w:hAnsi="Arial" w:cs="Arial"/>
          <w:color w:val="000000"/>
          <w:sz w:val="18"/>
          <w:lang w:val="en-GB"/>
        </w:rPr>
        <w:t> </w:t>
      </w:r>
      <w:r w:rsidRPr="00DB066F">
        <w:rPr>
          <w:rFonts w:ascii="Arial" w:eastAsia="Times New Roman" w:hAnsi="Arial" w:cs="Arial"/>
          <w:color w:val="000000"/>
          <w:sz w:val="18"/>
          <w:szCs w:val="18"/>
          <w:lang w:val="en-GB"/>
        </w:rPr>
        <w:t> Structure and morphology of viruses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Classification / Replication  / Pathogenicity</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r w:rsidRPr="00DB066F">
        <w:rPr>
          <w:rFonts w:ascii="Arial" w:eastAsia="Times New Roman" w:hAnsi="Arial" w:cs="Arial"/>
          <w:b/>
          <w:bCs/>
          <w:color w:val="000000"/>
          <w:sz w:val="18"/>
          <w:szCs w:val="18"/>
          <w:lang w:val="en-GB"/>
        </w:rPr>
        <w:t>3.   </w:t>
      </w:r>
      <w:r w:rsidRPr="00DB066F">
        <w:rPr>
          <w:rFonts w:ascii="Arial" w:eastAsia="Times New Roman" w:hAnsi="Arial" w:cs="Arial"/>
          <w:b/>
          <w:bCs/>
          <w:color w:val="000000"/>
          <w:sz w:val="18"/>
          <w:lang w:val="en-GB"/>
        </w:rPr>
        <w:t> </w:t>
      </w:r>
      <w:r w:rsidRPr="00DB066F">
        <w:rPr>
          <w:rFonts w:ascii="Arial" w:eastAsia="Times New Roman" w:hAnsi="Arial" w:cs="Arial"/>
          <w:color w:val="000000"/>
          <w:sz w:val="18"/>
          <w:szCs w:val="18"/>
          <w:lang w:val="en-GB"/>
        </w:rPr>
        <w:t>                             Introduction to Fungi</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Structure and morphology of fungi</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Classification / Fungal diseases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00"/>
          <w:sz w:val="18"/>
          <w:szCs w:val="18"/>
          <w:lang w:val="en-GB"/>
        </w:rPr>
        <w:t>4.</w:t>
      </w:r>
      <w:r w:rsidRPr="00DB066F">
        <w:rPr>
          <w:rFonts w:ascii="Arial" w:eastAsia="Times New Roman" w:hAnsi="Arial" w:cs="Arial"/>
          <w:color w:val="000000"/>
          <w:sz w:val="18"/>
          <w:szCs w:val="18"/>
          <w:lang w:val="en-GB"/>
        </w:rPr>
        <w:t>                                  Introduction to Parasites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Classification /General characteristics of protozoa</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Medically important protozoa</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General characteristics of helminths/Medically important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lastRenderedPageBreak/>
        <w:t>                                   </w:t>
      </w:r>
      <w:r w:rsidRPr="00DB066F">
        <w:rPr>
          <w:rFonts w:ascii="Arial" w:eastAsia="Times New Roman" w:hAnsi="Arial" w:cs="Arial"/>
          <w:color w:val="000000"/>
          <w:sz w:val="18"/>
          <w:lang w:val="en-GB"/>
        </w:rPr>
        <w:t> </w:t>
      </w:r>
      <w:r w:rsidRPr="00DB066F">
        <w:rPr>
          <w:rFonts w:ascii="Arial" w:eastAsia="Times New Roman" w:hAnsi="Arial" w:cs="Arial"/>
          <w:color w:val="000000"/>
          <w:sz w:val="18"/>
          <w:szCs w:val="18"/>
          <w:lang w:val="en-GB"/>
        </w:rPr>
        <w:t>helminths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00"/>
          <w:sz w:val="18"/>
          <w:szCs w:val="18"/>
          <w:lang w:val="en-GB"/>
        </w:rPr>
        <w:t> 5.</w:t>
      </w:r>
      <w:r w:rsidRPr="00DB066F">
        <w:rPr>
          <w:rFonts w:ascii="Arial" w:eastAsia="Times New Roman" w:hAnsi="Arial" w:cs="Arial"/>
          <w:color w:val="000000"/>
          <w:sz w:val="18"/>
          <w:szCs w:val="18"/>
          <w:lang w:val="en-GB"/>
        </w:rPr>
        <w:t>                                 Introduction to Bacteria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Classification / Morphology</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Bacterial Structures / Bacterial replication</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r w:rsidRPr="00DB066F">
        <w:rPr>
          <w:rFonts w:ascii="Arial" w:eastAsia="Times New Roman" w:hAnsi="Arial" w:cs="Arial"/>
          <w:b/>
          <w:bCs/>
          <w:color w:val="000000"/>
          <w:sz w:val="18"/>
          <w:szCs w:val="18"/>
          <w:lang w:val="en-GB"/>
        </w:rPr>
        <w:t>6.</w:t>
      </w:r>
      <w:r w:rsidRPr="00DB066F">
        <w:rPr>
          <w:rFonts w:ascii="Arial" w:eastAsia="Times New Roman" w:hAnsi="Arial" w:cs="Arial"/>
          <w:color w:val="000000"/>
          <w:sz w:val="18"/>
          <w:szCs w:val="18"/>
          <w:lang w:val="en-GB"/>
        </w:rPr>
        <w:t>                                 Bacterial growth / Growth curve</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Factors affecting growth</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r w:rsidRPr="00DB066F">
        <w:rPr>
          <w:rFonts w:ascii="Arial" w:eastAsia="Times New Roman" w:hAnsi="Arial" w:cs="Arial"/>
          <w:b/>
          <w:bCs/>
          <w:color w:val="000000"/>
          <w:sz w:val="18"/>
          <w:szCs w:val="18"/>
          <w:lang w:val="en-GB"/>
        </w:rPr>
        <w:t>7.</w:t>
      </w:r>
      <w:r w:rsidRPr="00DB066F">
        <w:rPr>
          <w:rFonts w:ascii="Arial" w:eastAsia="Times New Roman" w:hAnsi="Arial" w:cs="Arial"/>
          <w:color w:val="000000"/>
          <w:sz w:val="18"/>
          <w:szCs w:val="18"/>
          <w:lang w:val="en-GB"/>
        </w:rPr>
        <w:t>                                 Antimicrobial agents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r w:rsidRPr="00DB066F">
        <w:rPr>
          <w:rFonts w:ascii="Arial" w:eastAsia="Times New Roman" w:hAnsi="Arial" w:cs="Arial"/>
          <w:b/>
          <w:bCs/>
          <w:color w:val="000000"/>
          <w:sz w:val="18"/>
          <w:szCs w:val="18"/>
          <w:lang w:val="en-GB"/>
        </w:rPr>
        <w:t>8.</w:t>
      </w:r>
      <w:r w:rsidRPr="00DB066F">
        <w:rPr>
          <w:rFonts w:ascii="Arial" w:eastAsia="Times New Roman" w:hAnsi="Arial" w:cs="Arial"/>
          <w:color w:val="000000"/>
          <w:sz w:val="18"/>
          <w:szCs w:val="18"/>
          <w:lang w:val="en-GB"/>
        </w:rPr>
        <w:t>                                 Microbial control / Principles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Physical and chemical methods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r w:rsidRPr="00DB066F">
        <w:rPr>
          <w:rFonts w:ascii="Arial" w:eastAsia="Times New Roman" w:hAnsi="Arial" w:cs="Arial"/>
          <w:b/>
          <w:bCs/>
          <w:color w:val="000000"/>
          <w:sz w:val="18"/>
          <w:szCs w:val="18"/>
          <w:lang w:val="en-GB"/>
        </w:rPr>
        <w:t>9.</w:t>
      </w:r>
      <w:r w:rsidRPr="00DB066F">
        <w:rPr>
          <w:rFonts w:ascii="Arial" w:eastAsia="Times New Roman" w:hAnsi="Arial" w:cs="Arial"/>
          <w:color w:val="000000"/>
          <w:sz w:val="18"/>
          <w:szCs w:val="18"/>
          <w:lang w:val="en-GB"/>
        </w:rPr>
        <w:t>                             Microbial control – Chemical agents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Hospital acquired infections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00"/>
          <w:sz w:val="18"/>
          <w:szCs w:val="18"/>
          <w:lang w:val="en-GB"/>
        </w:rPr>
        <w:t>10</w:t>
      </w:r>
      <w:r w:rsidRPr="00DB066F">
        <w:rPr>
          <w:rFonts w:ascii="Arial" w:eastAsia="Times New Roman" w:hAnsi="Arial" w:cs="Arial"/>
          <w:color w:val="000000"/>
          <w:sz w:val="18"/>
          <w:szCs w:val="18"/>
          <w:lang w:val="en-GB"/>
        </w:rPr>
        <w:t>.                           Pathogenicity of infectious diseases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Normal microbial flora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r w:rsidRPr="00DB066F">
        <w:rPr>
          <w:rFonts w:ascii="Arial" w:eastAsia="Times New Roman" w:hAnsi="Arial" w:cs="Arial"/>
          <w:b/>
          <w:bCs/>
          <w:color w:val="000000"/>
          <w:sz w:val="18"/>
          <w:szCs w:val="18"/>
          <w:lang w:val="en-GB"/>
        </w:rPr>
        <w:t>11.</w:t>
      </w:r>
      <w:r w:rsidRPr="00DB066F">
        <w:rPr>
          <w:rFonts w:ascii="Arial" w:eastAsia="Times New Roman" w:hAnsi="Arial" w:cs="Arial"/>
          <w:color w:val="000000"/>
          <w:sz w:val="18"/>
          <w:szCs w:val="18"/>
          <w:lang w:val="en-GB"/>
        </w:rPr>
        <w:t>                           Upper respiratory tract infections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r w:rsidRPr="00DB066F">
        <w:rPr>
          <w:rFonts w:ascii="Arial" w:eastAsia="Times New Roman" w:hAnsi="Arial" w:cs="Arial"/>
          <w:b/>
          <w:bCs/>
          <w:color w:val="000000"/>
          <w:sz w:val="18"/>
          <w:szCs w:val="18"/>
          <w:lang w:val="en-GB"/>
        </w:rPr>
        <w:t>12.</w:t>
      </w:r>
      <w:r w:rsidRPr="00DB066F">
        <w:rPr>
          <w:rFonts w:ascii="Arial" w:eastAsia="Times New Roman" w:hAnsi="Arial" w:cs="Arial"/>
          <w:color w:val="000000"/>
          <w:sz w:val="18"/>
          <w:lang w:val="en-GB"/>
        </w:rPr>
        <w:t> </w:t>
      </w:r>
      <w:r w:rsidRPr="00DB066F">
        <w:rPr>
          <w:rFonts w:ascii="Arial" w:eastAsia="Times New Roman" w:hAnsi="Arial" w:cs="Arial"/>
          <w:color w:val="000000"/>
          <w:sz w:val="18"/>
          <w:szCs w:val="18"/>
          <w:lang w:val="en-GB"/>
        </w:rPr>
        <w:t>                              Lower respiratory tract infections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r w:rsidRPr="00DB066F">
        <w:rPr>
          <w:rFonts w:ascii="Arial" w:eastAsia="Times New Roman" w:hAnsi="Arial" w:cs="Arial"/>
          <w:b/>
          <w:bCs/>
          <w:color w:val="000000"/>
          <w:sz w:val="18"/>
          <w:szCs w:val="18"/>
          <w:lang w:val="en-GB"/>
        </w:rPr>
        <w:t>13.</w:t>
      </w:r>
      <w:r w:rsidRPr="00DB066F">
        <w:rPr>
          <w:rFonts w:ascii="Arial" w:eastAsia="Times New Roman" w:hAnsi="Arial" w:cs="Arial"/>
          <w:color w:val="000000"/>
          <w:sz w:val="18"/>
          <w:lang w:val="en-GB"/>
        </w:rPr>
        <w:t> </w:t>
      </w:r>
      <w:r w:rsidRPr="00DB066F">
        <w:rPr>
          <w:rFonts w:ascii="Arial" w:eastAsia="Times New Roman" w:hAnsi="Arial" w:cs="Arial"/>
          <w:color w:val="000000"/>
          <w:sz w:val="18"/>
          <w:szCs w:val="18"/>
          <w:lang w:val="en-GB"/>
        </w:rPr>
        <w:t>                              Wound and skin infections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r w:rsidRPr="00DB066F">
        <w:rPr>
          <w:rFonts w:ascii="Arial" w:eastAsia="Times New Roman" w:hAnsi="Arial" w:cs="Arial"/>
          <w:b/>
          <w:bCs/>
          <w:color w:val="000000"/>
          <w:sz w:val="18"/>
          <w:szCs w:val="18"/>
          <w:lang w:val="en-GB"/>
        </w:rPr>
        <w:t>14.</w:t>
      </w:r>
      <w:r w:rsidRPr="00DB066F">
        <w:rPr>
          <w:rFonts w:ascii="Arial" w:eastAsia="Times New Roman" w:hAnsi="Arial" w:cs="Arial"/>
          <w:color w:val="000000"/>
          <w:sz w:val="18"/>
          <w:szCs w:val="18"/>
          <w:lang w:val="en-GB"/>
        </w:rPr>
        <w:t>                               Sexually transmitted diseases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r w:rsidRPr="00DB066F">
        <w:rPr>
          <w:rFonts w:ascii="Arial" w:eastAsia="Times New Roman" w:hAnsi="Arial" w:cs="Arial"/>
          <w:b/>
          <w:bCs/>
          <w:color w:val="000000"/>
          <w:sz w:val="18"/>
          <w:szCs w:val="18"/>
          <w:lang w:val="en-GB"/>
        </w:rPr>
        <w:t>15.</w:t>
      </w:r>
      <w:r w:rsidRPr="00DB066F">
        <w:rPr>
          <w:rFonts w:ascii="Arial" w:eastAsia="Times New Roman" w:hAnsi="Arial" w:cs="Arial"/>
          <w:color w:val="000000"/>
          <w:sz w:val="18"/>
          <w:szCs w:val="18"/>
          <w:lang w:val="en-GB"/>
        </w:rPr>
        <w:t>                               Food borne diseases, Water borne diseases</w:t>
      </w:r>
      <w:r w:rsidRPr="00DB066F">
        <w:rPr>
          <w:rFonts w:ascii="Arial" w:eastAsia="Times New Roman" w:hAnsi="Arial" w:cs="Arial"/>
          <w:b/>
          <w:bCs/>
          <w:color w:val="000000"/>
          <w:sz w:val="18"/>
          <w:szCs w:val="18"/>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666666"/>
          <w:sz w:val="18"/>
          <w:szCs w:val="18"/>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18"/>
          <w:szCs w:val="18"/>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FF"/>
          <w:sz w:val="28"/>
          <w:szCs w:val="28"/>
          <w:u w:val="single"/>
        </w:rPr>
        <w:t>CLS 212:   Laboratory Schedule:</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18"/>
          <w:szCs w:val="18"/>
        </w:rPr>
        <w:t> </w:t>
      </w:r>
      <w:r w:rsidRPr="00DB066F">
        <w:rPr>
          <w:rFonts w:ascii="Arial" w:eastAsia="Times New Roman" w:hAnsi="Arial" w:cs="Arial"/>
          <w:b/>
          <w:bCs/>
          <w:color w:val="000000"/>
          <w:sz w:val="18"/>
          <w:szCs w:val="18"/>
        </w:rPr>
        <w:t>Weeks                                               Subjects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18"/>
          <w:szCs w:val="18"/>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1.                                  Introduction to Microbiology laboratory</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Techniques and safety rules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2.                                    Introduction to light Microscopy</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Types of light microscope</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3.                                   Examination of stained smear and wet mounts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4.                                   Microscopic examination of eukaryotic microorganisms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lastRenderedPageBreak/>
        <w:t> 5.                                   Staining of bacterial cells and bacterial</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structures ( simple and differential  stains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6.                                   Bacterial culture media</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Techniques of cultivation</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7.                                   Microbial flora of skin and oral cavity</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Environmental sampling</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8.                                   Antimicrobial Agents - Methods of sensitivity testing</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9.                                   Microbial count : viable and total counts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10.                                 Factors affecting microbial growth</w:t>
      </w:r>
    </w:p>
    <w:p w:rsidR="00DB066F" w:rsidRPr="00DB066F" w:rsidRDefault="00DB066F" w:rsidP="00DB066F">
      <w:pPr>
        <w:shd w:val="clear" w:color="auto" w:fill="FFFFFF"/>
        <w:bidi w:val="0"/>
        <w:spacing w:before="100" w:beforeAutospacing="1" w:after="100" w:afterAutospacing="1" w:line="240" w:lineRule="auto"/>
        <w:ind w:left="2160" w:hanging="2160"/>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11.                                  Physical and chemical methods used in microbial</w:t>
      </w:r>
    </w:p>
    <w:p w:rsidR="00DB066F" w:rsidRPr="00DB066F" w:rsidRDefault="00DB066F" w:rsidP="00DB066F">
      <w:pPr>
        <w:shd w:val="clear" w:color="auto" w:fill="FFFFFF"/>
        <w:bidi w:val="0"/>
        <w:spacing w:before="100" w:beforeAutospacing="1" w:after="100" w:afterAutospacing="1" w:line="240" w:lineRule="auto"/>
        <w:ind w:left="2160" w:hanging="2160"/>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control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12.                                  </w:t>
      </w:r>
      <w:r w:rsidRPr="00DB066F">
        <w:rPr>
          <w:rFonts w:ascii="Arial" w:eastAsia="Times New Roman" w:hAnsi="Arial" w:cs="Arial"/>
          <w:b/>
          <w:bCs/>
          <w:color w:val="000000"/>
          <w:sz w:val="28"/>
          <w:szCs w:val="28"/>
          <w:lang w:val="en-GB"/>
        </w:rPr>
        <w:t>Revision</w:t>
      </w:r>
      <w:r w:rsidRPr="00DB066F">
        <w:rPr>
          <w:rFonts w:ascii="Arial" w:eastAsia="Times New Roman" w:hAnsi="Arial" w:cs="Arial"/>
          <w:color w:val="000000"/>
          <w:sz w:val="18"/>
          <w:szCs w:val="18"/>
          <w:lang w:val="en-GB"/>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13.                              </w:t>
      </w:r>
      <w:r w:rsidRPr="00DB066F">
        <w:rPr>
          <w:rFonts w:ascii="Arial" w:eastAsia="Times New Roman" w:hAnsi="Arial" w:cs="Arial"/>
          <w:b/>
          <w:bCs/>
          <w:color w:val="000000"/>
          <w:sz w:val="28"/>
          <w:szCs w:val="28"/>
          <w:lang w:val="en-GB"/>
        </w:rPr>
        <w:t>FINAL PRACTICAL EXAMINATION</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18"/>
          <w:szCs w:val="18"/>
          <w:lang w:val="en-GB"/>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18"/>
          <w:szCs w:val="18"/>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28"/>
          <w:szCs w:val="28"/>
        </w:rPr>
        <w:t> </w:t>
      </w:r>
      <w:r w:rsidRPr="00DB066F">
        <w:rPr>
          <w:rFonts w:ascii="Arial" w:eastAsia="Times New Roman" w:hAnsi="Arial" w:cs="Arial"/>
          <w:b/>
          <w:bCs/>
          <w:color w:val="0000FF"/>
          <w:sz w:val="28"/>
          <w:szCs w:val="28"/>
          <w:u w:val="single"/>
        </w:rPr>
        <w:t>Assessments:</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666666"/>
          <w:sz w:val="18"/>
          <w:szCs w:val="18"/>
        </w:rPr>
        <w:t> </w:t>
      </w:r>
      <w:r w:rsidRPr="00DB066F">
        <w:rPr>
          <w:rFonts w:ascii="Arial" w:eastAsia="Times New Roman" w:hAnsi="Arial" w:cs="Arial"/>
          <w:color w:val="000000"/>
          <w:sz w:val="18"/>
          <w:szCs w:val="18"/>
        </w:rPr>
        <w:t>First Mid Term Examination:           15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rPr>
        <w:t>Second Mid Term Examination:      15</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rPr>
        <w:t>Mid Term Practical Examination:    10</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rPr>
        <w:t>Final Practical Examination:            20</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rPr>
        <w:t>Final Theoretical Examination:        40</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18"/>
          <w:szCs w:val="18"/>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666666"/>
          <w:sz w:val="18"/>
          <w:szCs w:val="18"/>
        </w:rPr>
        <w:t> </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b/>
          <w:bCs/>
          <w:color w:val="0000FF"/>
          <w:sz w:val="28"/>
          <w:szCs w:val="28"/>
          <w:u w:val="single"/>
        </w:rPr>
        <w:t>References:</w:t>
      </w:r>
    </w:p>
    <w:p w:rsidR="00DB066F" w:rsidRPr="00DB066F" w:rsidRDefault="00DB066F" w:rsidP="00DB066F">
      <w:pPr>
        <w:numPr>
          <w:ilvl w:val="0"/>
          <w:numId w:val="1"/>
        </w:numPr>
        <w:shd w:val="clear" w:color="auto" w:fill="FFFFFF"/>
        <w:bidi w:val="0"/>
        <w:spacing w:before="100" w:beforeAutospacing="1" w:after="100" w:afterAutospacing="1" w:line="240" w:lineRule="auto"/>
        <w:ind w:left="1440"/>
        <w:rPr>
          <w:rFonts w:ascii="Tahoma" w:eastAsia="Times New Roman" w:hAnsi="Tahoma" w:cs="Tahoma"/>
          <w:color w:val="000000"/>
          <w:sz w:val="18"/>
          <w:szCs w:val="18"/>
        </w:rPr>
      </w:pPr>
      <w:r w:rsidRPr="00DB066F">
        <w:rPr>
          <w:rFonts w:ascii="Arial" w:eastAsia="Times New Roman" w:hAnsi="Arial" w:cs="Arial"/>
          <w:color w:val="000000"/>
          <w:sz w:val="18"/>
          <w:szCs w:val="18"/>
          <w:lang w:val="en-GB"/>
        </w:rPr>
        <w:t>Cano J. Raoul and Calome J.S., Microbiology, West Publishing Company, USA, Latest Edition</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t> </w:t>
      </w:r>
    </w:p>
    <w:p w:rsidR="00DB066F" w:rsidRPr="00DB066F" w:rsidRDefault="00DB066F" w:rsidP="00DB066F">
      <w:pPr>
        <w:numPr>
          <w:ilvl w:val="0"/>
          <w:numId w:val="2"/>
        </w:numPr>
        <w:shd w:val="clear" w:color="auto" w:fill="FFFFFF"/>
        <w:bidi w:val="0"/>
        <w:spacing w:before="100" w:beforeAutospacing="1" w:after="100" w:afterAutospacing="1" w:line="240" w:lineRule="auto"/>
        <w:ind w:left="1440"/>
        <w:rPr>
          <w:rFonts w:ascii="Tahoma" w:eastAsia="Times New Roman" w:hAnsi="Tahoma" w:cs="Tahoma"/>
          <w:color w:val="000000"/>
          <w:sz w:val="18"/>
          <w:szCs w:val="18"/>
        </w:rPr>
      </w:pPr>
      <w:r w:rsidRPr="00DB066F">
        <w:rPr>
          <w:rFonts w:ascii="Arial" w:eastAsia="Times New Roman" w:hAnsi="Arial" w:cs="Arial"/>
          <w:color w:val="000000"/>
          <w:sz w:val="18"/>
          <w:szCs w:val="18"/>
          <w:lang w:val="en-GB"/>
        </w:rPr>
        <w:t>Eugene W. Nester et al, Microbiology- A Human Perspective, Mc Graw Hill, USA,Latest Edition</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Arial" w:eastAsia="Times New Roman" w:hAnsi="Arial" w:cs="Arial"/>
          <w:color w:val="000000"/>
          <w:sz w:val="18"/>
          <w:szCs w:val="18"/>
          <w:lang w:val="en-GB"/>
        </w:rPr>
        <w:lastRenderedPageBreak/>
        <w:t>     </w:t>
      </w:r>
      <w:r w:rsidRPr="00DB066F">
        <w:rPr>
          <w:rFonts w:ascii="Arial" w:eastAsia="Times New Roman" w:hAnsi="Arial" w:cs="Arial"/>
          <w:color w:val="000000"/>
          <w:sz w:val="18"/>
          <w:lang w:val="en-GB"/>
        </w:rPr>
        <w:t> </w:t>
      </w:r>
      <w:r w:rsidRPr="00DB066F">
        <w:rPr>
          <w:rFonts w:ascii="Arial" w:eastAsia="Times New Roman" w:hAnsi="Arial" w:cs="Arial"/>
          <w:color w:val="000000"/>
          <w:sz w:val="18"/>
          <w:szCs w:val="18"/>
          <w:lang w:val="en-GB"/>
        </w:rPr>
        <w:t>3. Tortora, G. J., B. R. Funke, and C. L. Case., Microbiology, An Introduction</w:t>
      </w:r>
    </w:p>
    <w:p w:rsidR="00DB066F" w:rsidRPr="00DB066F" w:rsidRDefault="00DB066F" w:rsidP="00DB066F">
      <w:pPr>
        <w:shd w:val="clear" w:color="auto" w:fill="FFFFFF"/>
        <w:bidi w:val="0"/>
        <w:spacing w:before="100" w:beforeAutospacing="1" w:after="100" w:afterAutospacing="1" w:line="240" w:lineRule="auto"/>
        <w:rPr>
          <w:rFonts w:ascii="Tahoma" w:eastAsia="Times New Roman" w:hAnsi="Tahoma" w:cs="Tahoma"/>
          <w:color w:val="666666"/>
          <w:sz w:val="18"/>
          <w:szCs w:val="18"/>
        </w:rPr>
      </w:pPr>
      <w:r w:rsidRPr="00DB066F">
        <w:rPr>
          <w:rFonts w:ascii="Tahoma" w:eastAsia="Times New Roman" w:hAnsi="Tahoma" w:cs="Tahoma"/>
          <w:color w:val="666666"/>
          <w:sz w:val="18"/>
          <w:szCs w:val="18"/>
        </w:rPr>
        <w:t> </w:t>
      </w:r>
    </w:p>
    <w:p w:rsidR="008559A7" w:rsidRDefault="008559A7">
      <w:pPr>
        <w:rPr>
          <w:rFonts w:hint="cs"/>
        </w:rPr>
      </w:pPr>
    </w:p>
    <w:sectPr w:rsidR="008559A7" w:rsidSect="00D440E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04A"/>
    <w:multiLevelType w:val="multilevel"/>
    <w:tmpl w:val="7FB6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803F0"/>
    <w:multiLevelType w:val="multilevel"/>
    <w:tmpl w:val="6700D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066F"/>
    <w:rsid w:val="006F514A"/>
    <w:rsid w:val="008559A7"/>
    <w:rsid w:val="00BF794D"/>
    <w:rsid w:val="00D440E0"/>
    <w:rsid w:val="00DB06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4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066F"/>
  </w:style>
  <w:style w:type="paragraph" w:styleId="a3">
    <w:name w:val="Normal (Web)"/>
    <w:basedOn w:val="a"/>
    <w:uiPriority w:val="99"/>
    <w:semiHidden/>
    <w:unhideWhenUsed/>
    <w:rsid w:val="00DB066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50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4166</Characters>
  <Application>Microsoft Office Word</Application>
  <DocSecurity>0</DocSecurity>
  <Lines>34</Lines>
  <Paragraphs>9</Paragraphs>
  <ScaleCrop>false</ScaleCrop>
  <Company>My Company Name</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ksu</cp:lastModifiedBy>
  <cp:revision>2</cp:revision>
  <dcterms:created xsi:type="dcterms:W3CDTF">2012-04-25T07:06:00Z</dcterms:created>
  <dcterms:modified xsi:type="dcterms:W3CDTF">2012-04-25T07:06:00Z</dcterms:modified>
</cp:coreProperties>
</file>