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FAC4E9" w14:textId="5C1D2970" w:rsidR="00CA7957" w:rsidRPr="00CA7957" w:rsidRDefault="007924EF" w:rsidP="007924EF">
      <w:pPr>
        <w:pStyle w:val="a7"/>
        <w:bidi/>
        <w:spacing w:before="0" w:beforeAutospacing="0" w:after="0" w:afterAutospacing="0"/>
        <w:jc w:val="center"/>
      </w:pPr>
      <w:bookmarkStart w:id="0" w:name="_GoBack"/>
      <w:r>
        <w:rPr>
          <w:rFonts w:ascii="Calibri" w:hAnsi="Calibri" w:cs="Calibri"/>
          <w:b/>
          <w:bCs/>
          <w:color w:val="FF0000"/>
          <w:sz w:val="36"/>
          <w:szCs w:val="36"/>
          <w:rtl/>
        </w:rPr>
        <w:t>عقد مصنعية السباكة</w:t>
      </w:r>
    </w:p>
    <w:p w14:paraId="6B611D92" w14:textId="77777777" w:rsidR="00CA7957" w:rsidRPr="00CA7957" w:rsidRDefault="00CA7957" w:rsidP="00CA7957">
      <w:pPr>
        <w:spacing w:after="0" w:line="240" w:lineRule="auto"/>
        <w:rPr>
          <w:rFonts w:ascii="Times New Roman" w:eastAsia="Times New Roman" w:hAnsi="Times New Roman" w:cs="Times New Roman"/>
          <w:sz w:val="24"/>
          <w:szCs w:val="24"/>
          <w:rtl/>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CellMar>
          <w:top w:w="15" w:type="dxa"/>
          <w:left w:w="15" w:type="dxa"/>
          <w:bottom w:w="15" w:type="dxa"/>
          <w:right w:w="15" w:type="dxa"/>
        </w:tblCellMar>
        <w:tblLook w:val="04A0" w:firstRow="1" w:lastRow="0" w:firstColumn="1" w:lastColumn="0" w:noHBand="0" w:noVBand="1"/>
      </w:tblPr>
      <w:tblGrid>
        <w:gridCol w:w="9736"/>
      </w:tblGrid>
      <w:tr w:rsidR="00CA7957" w:rsidRPr="00CA7957" w14:paraId="5DA6922A" w14:textId="77777777" w:rsidTr="00CA7957">
        <w:trPr>
          <w:jc w:val="center"/>
        </w:trPr>
        <w:tc>
          <w:tcPr>
            <w:tcW w:w="0" w:type="auto"/>
            <w:shd w:val="clear" w:color="auto" w:fill="E2EFD9" w:themeFill="accent6" w:themeFillTint="33"/>
            <w:tcMar>
              <w:top w:w="100" w:type="dxa"/>
              <w:left w:w="100" w:type="dxa"/>
              <w:bottom w:w="100" w:type="dxa"/>
              <w:right w:w="100" w:type="dxa"/>
            </w:tcMar>
            <w:hideMark/>
          </w:tcPr>
          <w:p w14:paraId="07B85EDB" w14:textId="2CC09CE9" w:rsidR="00CA7957" w:rsidRPr="00CA7957" w:rsidRDefault="00CA7957" w:rsidP="00CA7957">
            <w:pPr>
              <w:bidi/>
              <w:spacing w:after="0" w:line="240" w:lineRule="auto"/>
              <w:rPr>
                <w:rFonts w:ascii="Times New Roman" w:eastAsia="Times New Roman" w:hAnsi="Times New Roman" w:cs="Times New Roman"/>
                <w:sz w:val="30"/>
                <w:szCs w:val="30"/>
                <w:lang w:val="en-US"/>
              </w:rPr>
            </w:pPr>
            <w:r w:rsidRPr="00CA7957">
              <w:rPr>
                <w:rFonts w:ascii="Calibri" w:eastAsia="Times New Roman" w:hAnsi="Calibri" w:cs="Calibri"/>
                <w:b/>
                <w:bCs/>
                <w:color w:val="CC0000"/>
                <w:sz w:val="30"/>
                <w:szCs w:val="30"/>
                <w:rtl/>
                <w:lang w:val="en-US"/>
              </w:rPr>
              <w:t>وقفية عقود كتاب كيف تبني منزلك خطوة خطوة للمؤلف المهندس مذكر بن دغش القحطاني</w:t>
            </w:r>
          </w:p>
          <w:p w14:paraId="471BB1ED" w14:textId="77777777" w:rsidR="00CA7957" w:rsidRPr="00CA7957" w:rsidRDefault="00CA7957" w:rsidP="00CA7957">
            <w:pPr>
              <w:spacing w:after="0" w:line="240" w:lineRule="auto"/>
              <w:rPr>
                <w:rFonts w:ascii="Times New Roman" w:eastAsia="Times New Roman" w:hAnsi="Times New Roman" w:cs="Times New Roman"/>
                <w:sz w:val="30"/>
                <w:szCs w:val="30"/>
                <w:rtl/>
                <w:lang w:val="en-US"/>
              </w:rPr>
            </w:pPr>
          </w:p>
          <w:p w14:paraId="0C85BE0C" w14:textId="77777777" w:rsidR="00CA7957" w:rsidRPr="00CA7957" w:rsidRDefault="00CA7957" w:rsidP="00CA7957">
            <w:pPr>
              <w:bidi/>
              <w:spacing w:after="0" w:line="240" w:lineRule="auto"/>
              <w:rPr>
                <w:rFonts w:ascii="Times New Roman" w:eastAsia="Times New Roman" w:hAnsi="Times New Roman" w:cs="Times New Roman"/>
                <w:sz w:val="30"/>
                <w:szCs w:val="30"/>
                <w:lang w:val="en-US"/>
              </w:rPr>
            </w:pPr>
            <w:r w:rsidRPr="00CA7957">
              <w:rPr>
                <w:rFonts w:ascii="Calibri" w:eastAsia="Times New Roman" w:hAnsi="Calibri" w:cs="Calibri"/>
                <w:b/>
                <w:bCs/>
                <w:color w:val="000000"/>
                <w:sz w:val="30"/>
                <w:szCs w:val="30"/>
                <w:rtl/>
                <w:lang w:val="en-US"/>
              </w:rPr>
              <w:t xml:space="preserve">الحمد لله وحده والصلاة والسلام على نبينا محمد وعلى </w:t>
            </w:r>
            <w:proofErr w:type="spellStart"/>
            <w:r w:rsidRPr="00CA7957">
              <w:rPr>
                <w:rFonts w:ascii="Calibri" w:eastAsia="Times New Roman" w:hAnsi="Calibri" w:cs="Calibri"/>
                <w:b/>
                <w:bCs/>
                <w:color w:val="000000"/>
                <w:sz w:val="30"/>
                <w:szCs w:val="30"/>
                <w:rtl/>
                <w:lang w:val="en-US"/>
              </w:rPr>
              <w:t>آله</w:t>
            </w:r>
            <w:proofErr w:type="spellEnd"/>
            <w:r w:rsidRPr="00CA7957">
              <w:rPr>
                <w:rFonts w:ascii="Calibri" w:eastAsia="Times New Roman" w:hAnsi="Calibri" w:cs="Calibri"/>
                <w:b/>
                <w:bCs/>
                <w:color w:val="000000"/>
                <w:sz w:val="30"/>
                <w:szCs w:val="30"/>
                <w:rtl/>
                <w:lang w:val="en-US"/>
              </w:rPr>
              <w:t xml:space="preserve"> وصحبه، وبعد/</w:t>
            </w:r>
          </w:p>
          <w:p w14:paraId="01D889E3" w14:textId="77777777" w:rsidR="00CA7957" w:rsidRPr="00CA7957" w:rsidRDefault="00CA7957" w:rsidP="00CA7957">
            <w:pPr>
              <w:bidi/>
              <w:spacing w:after="0" w:line="240" w:lineRule="auto"/>
              <w:rPr>
                <w:rFonts w:ascii="Times New Roman" w:eastAsia="Times New Roman" w:hAnsi="Times New Roman" w:cs="Times New Roman"/>
                <w:sz w:val="30"/>
                <w:szCs w:val="30"/>
                <w:rtl/>
                <w:lang w:val="en-US"/>
              </w:rPr>
            </w:pPr>
            <w:r w:rsidRPr="00CA7957">
              <w:rPr>
                <w:rFonts w:ascii="Calibri" w:eastAsia="Times New Roman" w:hAnsi="Calibri" w:cs="Calibri"/>
                <w:b/>
                <w:bCs/>
                <w:color w:val="000000"/>
                <w:sz w:val="30"/>
                <w:szCs w:val="30"/>
                <w:rtl/>
                <w:lang w:val="en-US"/>
              </w:rPr>
              <w:t> </w:t>
            </w:r>
          </w:p>
          <w:p w14:paraId="142E0BC7" w14:textId="77777777" w:rsidR="007924EF" w:rsidRPr="00CA7957" w:rsidRDefault="007924EF" w:rsidP="007924EF">
            <w:pPr>
              <w:bidi/>
              <w:spacing w:after="0" w:line="240" w:lineRule="auto"/>
              <w:jc w:val="both"/>
              <w:rPr>
                <w:rFonts w:ascii="Calibri" w:eastAsia="Times New Roman" w:hAnsi="Calibri" w:cs="Calibri"/>
                <w:b/>
                <w:bCs/>
                <w:color w:val="000000"/>
                <w:sz w:val="30"/>
                <w:szCs w:val="30"/>
                <w:rtl/>
                <w:lang w:val="en-US"/>
              </w:rPr>
            </w:pPr>
            <w:r w:rsidRPr="00CA7957">
              <w:rPr>
                <w:rFonts w:ascii="Calibri" w:eastAsia="Times New Roman" w:hAnsi="Calibri" w:cs="Calibri"/>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b/>
                <w:bCs/>
                <w:color w:val="000000"/>
                <w:sz w:val="30"/>
                <w:szCs w:val="30"/>
                <w:lang w:val="en-US"/>
              </w:rPr>
              <w:t xml:space="preserve"> </w:t>
            </w:r>
            <w:hyperlink r:id="rId5" w:history="1">
              <w:r w:rsidRPr="005E6C07">
                <w:rPr>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6F28F5FE" w14:textId="77777777" w:rsidR="00CA7957" w:rsidRPr="00CA7957" w:rsidRDefault="00CA7957" w:rsidP="00CA7957">
            <w:pPr>
              <w:spacing w:after="240" w:line="240" w:lineRule="auto"/>
              <w:rPr>
                <w:rFonts w:ascii="Times New Roman" w:eastAsia="Times New Roman" w:hAnsi="Times New Roman" w:cs="Times New Roman"/>
                <w:sz w:val="30"/>
                <w:szCs w:val="30"/>
                <w:rtl/>
                <w:lang w:val="en-US"/>
              </w:rPr>
            </w:pPr>
          </w:p>
          <w:p w14:paraId="11720ABC" w14:textId="77777777" w:rsidR="00CA7957" w:rsidRPr="00CA7957" w:rsidRDefault="00CA7957" w:rsidP="00CA7957">
            <w:pPr>
              <w:bidi/>
              <w:spacing w:after="0" w:line="240" w:lineRule="auto"/>
              <w:rPr>
                <w:rFonts w:ascii="Times New Roman" w:eastAsia="Times New Roman" w:hAnsi="Times New Roman" w:cs="Times New Roman"/>
                <w:sz w:val="30"/>
                <w:szCs w:val="30"/>
                <w:lang w:val="en-US"/>
              </w:rPr>
            </w:pPr>
            <w:r w:rsidRPr="00CA7957">
              <w:rPr>
                <w:rFonts w:ascii="Calibri" w:eastAsia="Times New Roman" w:hAnsi="Calibri" w:cs="Calibri"/>
                <w:b/>
                <w:bCs/>
                <w:color w:val="000000"/>
                <w:sz w:val="30"/>
                <w:szCs w:val="30"/>
                <w:rtl/>
                <w:lang w:val="en-US"/>
              </w:rPr>
              <w:t xml:space="preserve"> والله أعلم وأحكم وصلى الله على سيدنا محمد وعلى </w:t>
            </w:r>
            <w:proofErr w:type="spellStart"/>
            <w:r w:rsidRPr="00CA7957">
              <w:rPr>
                <w:rFonts w:ascii="Calibri" w:eastAsia="Times New Roman" w:hAnsi="Calibri" w:cs="Calibri"/>
                <w:b/>
                <w:bCs/>
                <w:color w:val="000000"/>
                <w:sz w:val="30"/>
                <w:szCs w:val="30"/>
                <w:rtl/>
                <w:lang w:val="en-US"/>
              </w:rPr>
              <w:t>آله</w:t>
            </w:r>
            <w:proofErr w:type="spellEnd"/>
            <w:r w:rsidRPr="00CA7957">
              <w:rPr>
                <w:rFonts w:ascii="Calibri" w:eastAsia="Times New Roman" w:hAnsi="Calibri" w:cs="Calibri"/>
                <w:b/>
                <w:bCs/>
                <w:color w:val="000000"/>
                <w:sz w:val="30"/>
                <w:szCs w:val="30"/>
                <w:rtl/>
                <w:lang w:val="en-US"/>
              </w:rPr>
              <w:t xml:space="preserve"> وصحبه وسلم.</w:t>
            </w:r>
          </w:p>
          <w:p w14:paraId="5F1292B4" w14:textId="77777777" w:rsidR="00CA7957" w:rsidRPr="00CA7957" w:rsidRDefault="00CA7957" w:rsidP="00CA7957">
            <w:pPr>
              <w:spacing w:after="0" w:line="240" w:lineRule="auto"/>
              <w:rPr>
                <w:rFonts w:ascii="Times New Roman" w:eastAsia="Times New Roman" w:hAnsi="Times New Roman" w:cs="Times New Roman"/>
                <w:sz w:val="30"/>
                <w:szCs w:val="30"/>
                <w:rtl/>
                <w:lang w:val="en-US"/>
              </w:rPr>
            </w:pPr>
          </w:p>
          <w:p w14:paraId="6692FD5F" w14:textId="77777777" w:rsidR="00CA7957" w:rsidRPr="00CA7957" w:rsidRDefault="00CA7957" w:rsidP="00CA7957">
            <w:pPr>
              <w:bidi/>
              <w:spacing w:after="0" w:line="240" w:lineRule="auto"/>
              <w:rPr>
                <w:rFonts w:ascii="Times New Roman" w:eastAsia="Times New Roman" w:hAnsi="Times New Roman" w:cs="Times New Roman"/>
                <w:sz w:val="30"/>
                <w:szCs w:val="30"/>
                <w:lang w:val="en-US"/>
              </w:rPr>
            </w:pPr>
            <w:r w:rsidRPr="00CA7957">
              <w:rPr>
                <w:rFonts w:ascii="Cambria Math" w:eastAsia="Times New Roman" w:hAnsi="Cambria Math" w:cs="Cambria Math"/>
                <w:b/>
                <w:bCs/>
                <w:color w:val="000000"/>
                <w:sz w:val="30"/>
                <w:szCs w:val="30"/>
                <w:rtl/>
                <w:lang w:val="en-US"/>
              </w:rPr>
              <w:t>▰</w:t>
            </w:r>
            <w:r w:rsidRPr="00CA7957">
              <w:rPr>
                <w:rFonts w:ascii="Calibri" w:eastAsia="Times New Roman" w:hAnsi="Calibri" w:cs="Calibri"/>
                <w:b/>
                <w:bCs/>
                <w:color w:val="000000"/>
                <w:sz w:val="30"/>
                <w:szCs w:val="30"/>
                <w:rtl/>
                <w:lang w:val="en-US"/>
              </w:rPr>
              <w:t xml:space="preserve"> المصدر/</w:t>
            </w:r>
          </w:p>
          <w:p w14:paraId="300F1AA0" w14:textId="77777777" w:rsidR="00CA7957" w:rsidRPr="00CA7957" w:rsidRDefault="00CA7957" w:rsidP="00CA7957">
            <w:pPr>
              <w:numPr>
                <w:ilvl w:val="0"/>
                <w:numId w:val="1"/>
              </w:numPr>
              <w:bidi/>
              <w:spacing w:after="0" w:line="240" w:lineRule="auto"/>
              <w:textAlignment w:val="baseline"/>
              <w:rPr>
                <w:rFonts w:ascii="Calibri" w:eastAsia="Times New Roman" w:hAnsi="Calibri" w:cs="Calibri"/>
                <w:color w:val="CC0000"/>
                <w:sz w:val="30"/>
                <w:szCs w:val="30"/>
                <w:rtl/>
                <w:lang w:val="en-US"/>
              </w:rPr>
            </w:pPr>
            <w:r w:rsidRPr="00CA7957">
              <w:rPr>
                <w:rFonts w:ascii="Calibri" w:eastAsia="Times New Roman" w:hAnsi="Calibri" w:cs="Calibri"/>
                <w:b/>
                <w:bCs/>
                <w:color w:val="CC0000"/>
                <w:sz w:val="30"/>
                <w:szCs w:val="30"/>
                <w:rtl/>
                <w:lang w:val="en-US"/>
              </w:rPr>
              <w:t>موقع بيتك عامر /</w:t>
            </w:r>
            <w:r w:rsidRPr="00CA7957">
              <w:rPr>
                <w:rFonts w:ascii="Calibri" w:eastAsia="Times New Roman" w:hAnsi="Calibri" w:cs="Calibri"/>
                <w:color w:val="CC0000"/>
                <w:sz w:val="30"/>
                <w:szCs w:val="30"/>
                <w:rtl/>
                <w:lang w:val="en-US"/>
              </w:rPr>
              <w:t xml:space="preserve"> </w:t>
            </w:r>
            <w:hyperlink r:id="rId6" w:history="1">
              <w:r w:rsidRPr="00CA7957">
                <w:rPr>
                  <w:rFonts w:ascii="Calibri" w:eastAsia="Times New Roman" w:hAnsi="Calibri" w:cs="Calibri"/>
                  <w:color w:val="1155CC"/>
                  <w:sz w:val="30"/>
                  <w:szCs w:val="30"/>
                  <w:u w:val="single"/>
                  <w:lang w:val="en-US"/>
                </w:rPr>
                <w:t>https://baytakaamer.sa</w:t>
              </w:r>
            </w:hyperlink>
          </w:p>
          <w:p w14:paraId="4E7D424B" w14:textId="77777777" w:rsidR="00CA7957" w:rsidRPr="00CA7957" w:rsidRDefault="00CA7957" w:rsidP="00CA7957">
            <w:pPr>
              <w:numPr>
                <w:ilvl w:val="0"/>
                <w:numId w:val="1"/>
              </w:numPr>
              <w:bidi/>
              <w:spacing w:after="0" w:line="240" w:lineRule="auto"/>
              <w:textAlignment w:val="baseline"/>
              <w:rPr>
                <w:rFonts w:ascii="Calibri" w:eastAsia="Times New Roman" w:hAnsi="Calibri" w:cs="Calibri"/>
                <w:color w:val="CC0000"/>
                <w:sz w:val="30"/>
                <w:szCs w:val="30"/>
                <w:rtl/>
                <w:lang w:val="en-US"/>
              </w:rPr>
            </w:pPr>
            <w:r w:rsidRPr="00CA7957">
              <w:rPr>
                <w:rFonts w:ascii="Calibri" w:eastAsia="Times New Roman" w:hAnsi="Calibri" w:cs="Calibri"/>
                <w:b/>
                <w:bCs/>
                <w:color w:val="CC0000"/>
                <w:sz w:val="30"/>
                <w:szCs w:val="30"/>
                <w:rtl/>
                <w:lang w:val="en-US"/>
              </w:rPr>
              <w:t>الموقع الإلكتروني للمهندس مذكر القحطاني /</w:t>
            </w:r>
            <w:r w:rsidRPr="00CA7957">
              <w:rPr>
                <w:rFonts w:ascii="Calibri" w:eastAsia="Times New Roman" w:hAnsi="Calibri" w:cs="Calibri"/>
                <w:color w:val="CC0000"/>
                <w:sz w:val="30"/>
                <w:szCs w:val="30"/>
                <w:rtl/>
                <w:lang w:val="en-US"/>
              </w:rPr>
              <w:t xml:space="preserve"> </w:t>
            </w:r>
            <w:hyperlink r:id="rId7" w:history="1">
              <w:r w:rsidRPr="00CA7957">
                <w:rPr>
                  <w:rFonts w:ascii="Calibri" w:eastAsia="Times New Roman" w:hAnsi="Calibri" w:cs="Calibri"/>
                  <w:color w:val="1155CC"/>
                  <w:sz w:val="30"/>
                  <w:szCs w:val="30"/>
                  <w:u w:val="single"/>
                  <w:lang w:val="en-US"/>
                </w:rPr>
                <w:t>https://madkar-d.sa</w:t>
              </w:r>
            </w:hyperlink>
          </w:p>
          <w:p w14:paraId="36650CBD" w14:textId="77777777" w:rsidR="00CA7957" w:rsidRPr="00CA7957" w:rsidRDefault="00CA7957" w:rsidP="00CA7957">
            <w:pPr>
              <w:numPr>
                <w:ilvl w:val="0"/>
                <w:numId w:val="1"/>
              </w:numPr>
              <w:bidi/>
              <w:spacing w:after="0" w:line="240" w:lineRule="auto"/>
              <w:textAlignment w:val="baseline"/>
              <w:rPr>
                <w:rFonts w:ascii="Calibri" w:eastAsia="Times New Roman" w:hAnsi="Calibri" w:cs="Calibri"/>
                <w:color w:val="CC0000"/>
                <w:sz w:val="30"/>
                <w:szCs w:val="30"/>
                <w:rtl/>
                <w:lang w:val="en-US"/>
              </w:rPr>
            </w:pPr>
            <w:r w:rsidRPr="00CA7957">
              <w:rPr>
                <w:rFonts w:ascii="Calibri" w:eastAsia="Times New Roman" w:hAnsi="Calibri" w:cs="Calibri"/>
                <w:b/>
                <w:bCs/>
                <w:color w:val="CC0000"/>
                <w:sz w:val="30"/>
                <w:szCs w:val="30"/>
                <w:rtl/>
                <w:lang w:val="en-US"/>
              </w:rPr>
              <w:t>آخر تحديث لنموذج العقد /</w:t>
            </w:r>
            <w:r w:rsidRPr="00CA7957">
              <w:rPr>
                <w:rFonts w:ascii="Calibri" w:eastAsia="Times New Roman" w:hAnsi="Calibri" w:cs="Calibri"/>
                <w:color w:val="CC0000"/>
                <w:sz w:val="30"/>
                <w:szCs w:val="30"/>
                <w:rtl/>
                <w:lang w:val="en-US"/>
              </w:rPr>
              <w:t xml:space="preserve"> 18-11-1441هـ   |   09 -07-2020م</w:t>
            </w:r>
          </w:p>
        </w:tc>
      </w:tr>
      <w:bookmarkEnd w:id="0"/>
    </w:tbl>
    <w:p w14:paraId="622118B7" w14:textId="5B41E687" w:rsidR="00CA7957" w:rsidRDefault="00CA7957">
      <w:pPr>
        <w:rPr>
          <w:rFonts w:ascii="Assawt Decorative" w:cs="Assawt Decorative"/>
          <w:color w:val="000000"/>
          <w:sz w:val="40"/>
          <w:szCs w:val="40"/>
          <w:lang w:val="en-US" w:bidi="ar-YE"/>
        </w:rPr>
      </w:pPr>
    </w:p>
    <w:p w14:paraId="0A35B624" w14:textId="77777777" w:rsidR="00CA7957" w:rsidRDefault="00CA7957">
      <w:pPr>
        <w:rPr>
          <w:rFonts w:ascii="Assawt Decorative" w:cs="Assawt Decorative"/>
          <w:color w:val="000000"/>
          <w:sz w:val="40"/>
          <w:szCs w:val="40"/>
          <w:lang w:val="en-US" w:bidi="ar-YE"/>
        </w:rPr>
      </w:pPr>
      <w:r>
        <w:rPr>
          <w:rFonts w:ascii="Assawt Decorative" w:cs="Assawt Decorative"/>
          <w:color w:val="000000"/>
          <w:sz w:val="40"/>
          <w:szCs w:val="40"/>
          <w:lang w:val="en-US" w:bidi="ar-YE"/>
        </w:rPr>
        <w:br w:type="page"/>
      </w:r>
    </w:p>
    <w:p w14:paraId="7CE29F32" w14:textId="45B23ED4" w:rsidR="00673C09" w:rsidRDefault="00673C09" w:rsidP="00673C09">
      <w:pPr>
        <w:pStyle w:val="insideheader"/>
        <w:rPr>
          <w:rtl/>
        </w:rPr>
      </w:pPr>
      <w:r>
        <w:rPr>
          <w:rFonts w:hint="eastAsia"/>
          <w:rtl/>
        </w:rPr>
        <w:lastRenderedPageBreak/>
        <w:t>عقد</w:t>
      </w:r>
      <w:r>
        <w:rPr>
          <w:rtl/>
        </w:rPr>
        <w:t xml:space="preserve"> </w:t>
      </w:r>
      <w:r>
        <w:rPr>
          <w:rFonts w:hint="eastAsia"/>
          <w:rtl/>
        </w:rPr>
        <w:t>مصنعية</w:t>
      </w:r>
      <w:r>
        <w:rPr>
          <w:rtl/>
        </w:rPr>
        <w:t xml:space="preserve"> </w:t>
      </w:r>
      <w:r>
        <w:rPr>
          <w:rFonts w:hint="eastAsia"/>
          <w:rtl/>
        </w:rPr>
        <w:t>السباكة</w:t>
      </w:r>
      <w:r>
        <w:rPr>
          <w:rtl/>
        </w:rPr>
        <w:t xml:space="preserve"> </w:t>
      </w:r>
    </w:p>
    <w:p w14:paraId="1D022D96" w14:textId="77777777" w:rsidR="00673C09" w:rsidRDefault="00673C09" w:rsidP="00673C09">
      <w:pPr>
        <w:pStyle w:val="BasicParagraph"/>
        <w:rPr>
          <w:rtl/>
        </w:rPr>
      </w:pPr>
    </w:p>
    <w:p w14:paraId="779BA709" w14:textId="77777777" w:rsidR="00673C09" w:rsidRDefault="00673C09" w:rsidP="00673C09">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2963F26A" w14:textId="77777777" w:rsidR="00673C09" w:rsidRDefault="00673C09" w:rsidP="00673C09">
      <w:pPr>
        <w:pStyle w:val="Text"/>
        <w:rPr>
          <w:rtl/>
        </w:rPr>
      </w:pPr>
      <w:r>
        <w:rPr>
          <w:rtl/>
        </w:rPr>
        <w:t xml:space="preserve">فإنه بتاريخ........... تم الاتفاق في مدينة............... بين كل </w:t>
      </w:r>
      <w:proofErr w:type="gramStart"/>
      <w:r>
        <w:rPr>
          <w:rtl/>
        </w:rPr>
        <w:t>من :</w:t>
      </w:r>
      <w:proofErr w:type="gramEnd"/>
      <w:r>
        <w:rPr>
          <w:rtl/>
        </w:rPr>
        <w:t>-</w:t>
      </w:r>
    </w:p>
    <w:p w14:paraId="7A57A6F1" w14:textId="77777777" w:rsidR="00673C09" w:rsidRDefault="00673C09" w:rsidP="00673C09">
      <w:pPr>
        <w:pStyle w:val="LetterNumb"/>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 </w:t>
      </w:r>
    </w:p>
    <w:p w14:paraId="0FAC74F9" w14:textId="77777777" w:rsidR="00673C09" w:rsidRDefault="00673C09" w:rsidP="00673C09">
      <w:pPr>
        <w:pStyle w:val="Text"/>
        <w:rPr>
          <w:rtl/>
        </w:rPr>
      </w:pPr>
      <w:r>
        <w:rPr>
          <w:rtl/>
        </w:rPr>
        <w:t xml:space="preserve">و </w:t>
      </w:r>
    </w:p>
    <w:p w14:paraId="66102D07" w14:textId="77777777" w:rsidR="00673C09" w:rsidRDefault="00673C09" w:rsidP="00673C09">
      <w:pPr>
        <w:pStyle w:val="LetterNumb"/>
        <w:rPr>
          <w:b w:val="0"/>
          <w:bCs w:val="0"/>
          <w:rtl/>
        </w:rPr>
      </w:pPr>
      <w:r>
        <w:rPr>
          <w:rStyle w:val="numbercolor"/>
          <w:b w:val="0"/>
          <w:bCs w:val="0"/>
          <w:rtl/>
        </w:rPr>
        <w:t>ب.</w:t>
      </w:r>
      <w:r>
        <w:rPr>
          <w:rStyle w:val="numbercolor"/>
          <w:b w:val="0"/>
          <w:bCs w:val="0"/>
          <w:rtl/>
        </w:rPr>
        <w:tab/>
      </w:r>
      <w:r>
        <w:rPr>
          <w:b w:val="0"/>
          <w:bCs w:val="0"/>
          <w:rtl/>
        </w:rPr>
        <w:t>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يلي:</w:t>
      </w:r>
    </w:p>
    <w:p w14:paraId="159C44B4" w14:textId="77777777" w:rsidR="00673C09" w:rsidRDefault="00673C09" w:rsidP="00673C09">
      <w:pPr>
        <w:pStyle w:val="Text"/>
        <w:rPr>
          <w:b/>
          <w:bCs/>
          <w:rtl/>
        </w:rPr>
      </w:pPr>
      <w:r>
        <w:rPr>
          <w:b/>
          <w:bCs/>
          <w:rtl/>
        </w:rPr>
        <w:t>التمهيد:</w:t>
      </w:r>
    </w:p>
    <w:p w14:paraId="27047B18" w14:textId="77777777" w:rsidR="00673C09" w:rsidRDefault="00673C09" w:rsidP="00673C09">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السباكة ) عليه فقد أطلع الطرف الثاني على جميع مستندات العقد وكذلك موقع المشروع وأبدى استعداده التام للقيام بهذه الأعمال وفق البنود التالية:</w:t>
      </w:r>
    </w:p>
    <w:p w14:paraId="71F3090E" w14:textId="77777777" w:rsidR="00673C09" w:rsidRDefault="00673C09" w:rsidP="00673C09">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r>
        <w:rPr>
          <w:rtl/>
        </w:rPr>
        <w:t xml:space="preserve"> </w:t>
      </w:r>
    </w:p>
    <w:p w14:paraId="13AF46EA" w14:textId="77777777" w:rsidR="00673C09" w:rsidRDefault="00673C09" w:rsidP="00673C09">
      <w:pPr>
        <w:pStyle w:val="Numbring"/>
        <w:rPr>
          <w:rtl/>
        </w:rPr>
      </w:pPr>
      <w:r>
        <w:rPr>
          <w:rStyle w:val="numbercolor"/>
          <w:rtl/>
        </w:rPr>
        <w:t>2.</w:t>
      </w:r>
      <w:r>
        <w:rPr>
          <w:rStyle w:val="numbercolor"/>
          <w:rtl/>
        </w:rPr>
        <w:tab/>
      </w:r>
      <w:r>
        <w:rPr>
          <w:rtl/>
        </w:rPr>
        <w:t xml:space="preserve">يكون نطاق عمل الطرف الثاني مصنعية تمديد واختبار التمديدات الصحية (صرف + تغذية + غاز) وتركيب القطع الصحية لمشروع الطرف الأول. </w:t>
      </w:r>
    </w:p>
    <w:p w14:paraId="464036FB" w14:textId="77777777" w:rsidR="00673C09" w:rsidRDefault="00673C09" w:rsidP="00673C09">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مسؤوليتهم </w:t>
      </w:r>
      <w:proofErr w:type="gramStart"/>
      <w:r>
        <w:rPr>
          <w:rtl/>
        </w:rPr>
        <w:t>النظامية  على</w:t>
      </w:r>
      <w:proofErr w:type="gramEnd"/>
      <w:r>
        <w:rPr>
          <w:rtl/>
        </w:rPr>
        <w:t xml:space="preserve"> الطرف الثاني . </w:t>
      </w:r>
    </w:p>
    <w:p w14:paraId="288A08F6" w14:textId="77777777" w:rsidR="00673C09" w:rsidRDefault="00673C09" w:rsidP="00673C09">
      <w:pPr>
        <w:pStyle w:val="Numbring"/>
        <w:rPr>
          <w:rtl/>
        </w:rPr>
      </w:pPr>
      <w:r>
        <w:rPr>
          <w:rStyle w:val="numbercolor"/>
          <w:rtl/>
        </w:rPr>
        <w:t>4.</w:t>
      </w:r>
      <w:r>
        <w:rPr>
          <w:rStyle w:val="numbercolor"/>
          <w:rtl/>
        </w:rPr>
        <w:tab/>
      </w:r>
      <w:r>
        <w:rPr>
          <w:rtl/>
        </w:rPr>
        <w:t xml:space="preserve">يلزم أن تكون جميع الأعمال المنفذة المواصفات الواردة في بند رقم 17،  </w:t>
      </w:r>
    </w:p>
    <w:p w14:paraId="52868DAC" w14:textId="77777777" w:rsidR="00673C09" w:rsidRDefault="00673C09" w:rsidP="00673C09">
      <w:pPr>
        <w:pStyle w:val="Numbring"/>
        <w:rPr>
          <w:rtl/>
        </w:rPr>
      </w:pPr>
      <w:r>
        <w:rPr>
          <w:rStyle w:val="numbercolor"/>
          <w:rtl/>
        </w:rPr>
        <w:t>5.</w:t>
      </w:r>
      <w:r>
        <w:rPr>
          <w:rStyle w:val="numbercolor"/>
          <w:rtl/>
        </w:rPr>
        <w:tab/>
      </w:r>
      <w:r>
        <w:rPr>
          <w:rtl/>
        </w:rPr>
        <w:t xml:space="preserve">في حالة مخالفة الطرف الثاني لما جاء في البند رقم 4 فيلتزم الطرف الثاني بإزالة الأعمال المخالفة على حسابه الخاص </w:t>
      </w:r>
    </w:p>
    <w:p w14:paraId="0EF5E431" w14:textId="77777777" w:rsidR="00673C09" w:rsidRDefault="00673C09" w:rsidP="00673C09">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w:t>
      </w:r>
      <w:proofErr w:type="spellStart"/>
      <w:r>
        <w:rPr>
          <w:rtl/>
        </w:rPr>
        <w:t>خالياًونظيفاً</w:t>
      </w:r>
      <w:proofErr w:type="spellEnd"/>
      <w:r>
        <w:rPr>
          <w:rtl/>
        </w:rPr>
        <w:t xml:space="preserve">. </w:t>
      </w:r>
    </w:p>
    <w:p w14:paraId="0A3FE413" w14:textId="77777777" w:rsidR="00673C09" w:rsidRDefault="00673C09" w:rsidP="00673C09">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w:t>
      </w:r>
      <w:proofErr w:type="gramStart"/>
      <w:r>
        <w:rPr>
          <w:rtl/>
        </w:rPr>
        <w:t>للأعمال .</w:t>
      </w:r>
      <w:proofErr w:type="gramEnd"/>
    </w:p>
    <w:p w14:paraId="501D7030" w14:textId="77777777" w:rsidR="00673C09" w:rsidRDefault="00673C09" w:rsidP="00673C09">
      <w:pPr>
        <w:pStyle w:val="Numbring"/>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الأعمال على مراحل حسب التالي:</w:t>
      </w:r>
    </w:p>
    <w:p w14:paraId="1465BFA0" w14:textId="77777777" w:rsidR="00673C09" w:rsidRDefault="00673C09" w:rsidP="00673C09">
      <w:pPr>
        <w:pStyle w:val="LetterNumb"/>
        <w:ind w:left="850" w:hanging="397"/>
        <w:jc w:val="left"/>
        <w:rPr>
          <w:b w:val="0"/>
          <w:bCs w:val="0"/>
          <w:rtl/>
        </w:rPr>
      </w:pPr>
      <w:r>
        <w:rPr>
          <w:rStyle w:val="numbercolor"/>
          <w:b w:val="0"/>
          <w:bCs w:val="0"/>
          <w:rtl/>
        </w:rPr>
        <w:t>أ.</w:t>
      </w:r>
      <w:r>
        <w:rPr>
          <w:rStyle w:val="numbercolor"/>
          <w:b w:val="0"/>
          <w:bCs w:val="0"/>
          <w:rtl/>
        </w:rPr>
        <w:tab/>
      </w:r>
      <w:r>
        <w:rPr>
          <w:b w:val="0"/>
          <w:bCs w:val="0"/>
          <w:rtl/>
        </w:rPr>
        <w:t>إنهاء تمديد واختبار مواسير الصرف الأفقية للدور الواحد خلال (.......) يوم.</w:t>
      </w:r>
    </w:p>
    <w:p w14:paraId="1E751CF7" w14:textId="77777777" w:rsidR="00673C09" w:rsidRDefault="00673C09" w:rsidP="00673C09">
      <w:pPr>
        <w:pStyle w:val="LetterNumb"/>
        <w:ind w:left="850" w:hanging="397"/>
        <w:jc w:val="left"/>
        <w:rPr>
          <w:b w:val="0"/>
          <w:bCs w:val="0"/>
          <w:rtl/>
        </w:rPr>
      </w:pPr>
      <w:r>
        <w:rPr>
          <w:rStyle w:val="numbercolor"/>
          <w:b w:val="0"/>
          <w:bCs w:val="0"/>
          <w:rtl/>
        </w:rPr>
        <w:t>ب.</w:t>
      </w:r>
      <w:r>
        <w:rPr>
          <w:rStyle w:val="numbercolor"/>
          <w:b w:val="0"/>
          <w:bCs w:val="0"/>
          <w:rtl/>
        </w:rPr>
        <w:tab/>
      </w:r>
      <w:r>
        <w:rPr>
          <w:b w:val="0"/>
          <w:bCs w:val="0"/>
          <w:rtl/>
        </w:rPr>
        <w:t xml:space="preserve">إنهاء تمديد واختبار مواسير صرف الشبكة الخارجية والرأسية وربطها مع الأدوار والبيارة وغرف التفتيش خلال (.......) يوم. </w:t>
      </w:r>
    </w:p>
    <w:p w14:paraId="0DE50048" w14:textId="77777777" w:rsidR="00673C09" w:rsidRDefault="00673C09" w:rsidP="00673C09">
      <w:pPr>
        <w:pStyle w:val="LetterNumb"/>
        <w:ind w:left="850" w:hanging="397"/>
        <w:jc w:val="left"/>
        <w:rPr>
          <w:b w:val="0"/>
          <w:bCs w:val="0"/>
          <w:rtl/>
        </w:rPr>
      </w:pPr>
      <w:r>
        <w:rPr>
          <w:rStyle w:val="numbercolor"/>
          <w:b w:val="0"/>
          <w:bCs w:val="0"/>
          <w:rtl/>
        </w:rPr>
        <w:t>ج.</w:t>
      </w:r>
      <w:r>
        <w:rPr>
          <w:rStyle w:val="numbercolor"/>
          <w:b w:val="0"/>
          <w:bCs w:val="0"/>
          <w:rtl/>
        </w:rPr>
        <w:tab/>
      </w:r>
      <w:r>
        <w:rPr>
          <w:b w:val="0"/>
          <w:bCs w:val="0"/>
          <w:rtl/>
        </w:rPr>
        <w:t xml:space="preserve">إنهاء تمديد واختبار مواسير التغذية الداخلية للدور الواحد خلال (.......) يوم. </w:t>
      </w:r>
    </w:p>
    <w:p w14:paraId="254887C0" w14:textId="77777777" w:rsidR="00673C09" w:rsidRDefault="00673C09" w:rsidP="00673C09">
      <w:pPr>
        <w:pStyle w:val="LetterNumb"/>
        <w:ind w:left="850" w:hanging="397"/>
        <w:jc w:val="left"/>
        <w:rPr>
          <w:b w:val="0"/>
          <w:bCs w:val="0"/>
          <w:rtl/>
        </w:rPr>
      </w:pPr>
      <w:r>
        <w:rPr>
          <w:rStyle w:val="numbercolor"/>
          <w:b w:val="0"/>
          <w:bCs w:val="0"/>
          <w:rtl/>
        </w:rPr>
        <w:t>د.</w:t>
      </w:r>
      <w:r>
        <w:rPr>
          <w:rStyle w:val="numbercolor"/>
          <w:b w:val="0"/>
          <w:bCs w:val="0"/>
          <w:rtl/>
        </w:rPr>
        <w:tab/>
      </w:r>
      <w:r>
        <w:rPr>
          <w:b w:val="0"/>
          <w:bCs w:val="0"/>
          <w:rtl/>
        </w:rPr>
        <w:t>إنهاء تمديد واختبار مواسير شبكة التغذية الخارجية والرأسية وربطها بالخزانات خلال (.......) يوم.</w:t>
      </w:r>
    </w:p>
    <w:p w14:paraId="6A8C9010" w14:textId="77777777" w:rsidR="00673C09" w:rsidRDefault="00673C09" w:rsidP="00673C09">
      <w:pPr>
        <w:pStyle w:val="LetterNumb"/>
        <w:ind w:left="850" w:hanging="397"/>
        <w:jc w:val="left"/>
        <w:rPr>
          <w:b w:val="0"/>
          <w:bCs w:val="0"/>
          <w:rtl/>
        </w:rPr>
      </w:pPr>
      <w:r>
        <w:rPr>
          <w:rStyle w:val="numbercolor"/>
          <w:b w:val="0"/>
          <w:bCs w:val="0"/>
          <w:rtl/>
        </w:rPr>
        <w:t>ه.</w:t>
      </w:r>
      <w:r>
        <w:rPr>
          <w:rStyle w:val="numbercolor"/>
          <w:b w:val="0"/>
          <w:bCs w:val="0"/>
          <w:rtl/>
        </w:rPr>
        <w:tab/>
      </w:r>
      <w:r>
        <w:rPr>
          <w:b w:val="0"/>
          <w:bCs w:val="0"/>
          <w:rtl/>
        </w:rPr>
        <w:t xml:space="preserve">إنهاء تركيب وتشغيل القطع الصحية خلال (.......) يوم. </w:t>
      </w:r>
    </w:p>
    <w:p w14:paraId="2D7FA24F" w14:textId="77777777" w:rsidR="00673C09" w:rsidRDefault="00673C09" w:rsidP="00673C09">
      <w:pPr>
        <w:pStyle w:val="Text"/>
        <w:rPr>
          <w:rtl/>
        </w:rPr>
      </w:pPr>
    </w:p>
    <w:p w14:paraId="14828B24" w14:textId="77777777" w:rsidR="00673C09" w:rsidRDefault="00673C09" w:rsidP="00673C09">
      <w:pPr>
        <w:pStyle w:val="Text"/>
        <w:rPr>
          <w:rtl/>
        </w:rPr>
      </w:pPr>
    </w:p>
    <w:p w14:paraId="6F20A0C4" w14:textId="77777777" w:rsidR="00673C09" w:rsidRDefault="00673C09" w:rsidP="00673C09">
      <w:pPr>
        <w:pStyle w:val="Numbring"/>
        <w:jc w:val="left"/>
        <w:rPr>
          <w:rtl/>
        </w:rPr>
      </w:pPr>
      <w:r>
        <w:rPr>
          <w:rStyle w:val="numbercolor"/>
          <w:rtl/>
        </w:rPr>
        <w:lastRenderedPageBreak/>
        <w:t>9.</w:t>
      </w:r>
      <w:r>
        <w:rPr>
          <w:rStyle w:val="numbercolor"/>
          <w:rtl/>
        </w:rPr>
        <w:tab/>
      </w:r>
      <w:r>
        <w:rPr>
          <w:rtl/>
        </w:rPr>
        <w:t xml:space="preserve">يخضع هذا العقد لأنظمة </w:t>
      </w:r>
      <w:proofErr w:type="gramStart"/>
      <w:r>
        <w:rPr>
          <w:rtl/>
        </w:rPr>
        <w:t>( المملكة</w:t>
      </w:r>
      <w:proofErr w:type="gramEnd"/>
      <w:r>
        <w:rPr>
          <w:rtl/>
        </w:rPr>
        <w:t xml:space="preserve"> العربية السعودية ) وفي حالة وجود خلاف لا سمح الله  فيحال الخلاف إلى:</w:t>
      </w:r>
    </w:p>
    <w:p w14:paraId="51C4845A" w14:textId="77777777" w:rsidR="00673C09" w:rsidRDefault="00673C09" w:rsidP="00673C09">
      <w:pPr>
        <w:pStyle w:val="Bulit"/>
        <w:ind w:left="709"/>
        <w:rPr>
          <w:rtl/>
        </w:rPr>
      </w:pPr>
      <w:r>
        <w:rPr>
          <w:rStyle w:val="numbercolor"/>
          <w:rtl/>
        </w:rPr>
        <w:t>•</w:t>
      </w:r>
      <w:r>
        <w:rPr>
          <w:rStyle w:val="numbercolor"/>
          <w:rtl/>
        </w:rPr>
        <w:tab/>
      </w:r>
      <w:r>
        <w:rPr>
          <w:rtl/>
        </w:rPr>
        <w:t xml:space="preserve">التحكيم. </w:t>
      </w:r>
    </w:p>
    <w:p w14:paraId="7B1641FD" w14:textId="77777777" w:rsidR="00673C09" w:rsidRDefault="00673C09" w:rsidP="00673C09">
      <w:pPr>
        <w:pStyle w:val="Bulit"/>
        <w:ind w:left="709"/>
        <w:rPr>
          <w:rtl/>
        </w:rPr>
      </w:pPr>
      <w:r>
        <w:rPr>
          <w:rStyle w:val="numbercolor"/>
          <w:rtl/>
        </w:rPr>
        <w:t>•</w:t>
      </w:r>
      <w:r>
        <w:rPr>
          <w:rStyle w:val="numbercolor"/>
          <w:rtl/>
        </w:rPr>
        <w:tab/>
      </w:r>
      <w:r>
        <w:rPr>
          <w:rtl/>
        </w:rPr>
        <w:t xml:space="preserve">المحاكم الشرعية. </w:t>
      </w:r>
    </w:p>
    <w:p w14:paraId="1FEE8A30" w14:textId="77777777" w:rsidR="00673C09" w:rsidRDefault="00673C09" w:rsidP="00673C09">
      <w:pPr>
        <w:pStyle w:val="Numbring"/>
        <w:rPr>
          <w:rtl/>
        </w:rPr>
      </w:pPr>
      <w:r>
        <w:rPr>
          <w:rStyle w:val="numbercolor"/>
          <w:rtl/>
        </w:rPr>
        <w:t>10.</w:t>
      </w:r>
      <w:r>
        <w:rPr>
          <w:rStyle w:val="numbercolor"/>
          <w:rtl/>
        </w:rPr>
        <w:tab/>
      </w:r>
      <w:r>
        <w:rPr>
          <w:rtl/>
        </w:rPr>
        <w:t xml:space="preserve"> يلتزم الطرف الأول بما يلي:</w:t>
      </w:r>
    </w:p>
    <w:p w14:paraId="1D380FE8" w14:textId="77777777" w:rsidR="00673C09" w:rsidRDefault="00673C09" w:rsidP="00673C09">
      <w:pPr>
        <w:pStyle w:val="Bulit"/>
        <w:ind w:left="709"/>
        <w:rPr>
          <w:rtl/>
        </w:rPr>
      </w:pPr>
      <w:r>
        <w:rPr>
          <w:rStyle w:val="numbercolor"/>
          <w:rtl/>
        </w:rPr>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0AC7012A" w14:textId="77777777" w:rsidR="00673C09" w:rsidRDefault="00673C09" w:rsidP="00673C09">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r>
        <w:rPr>
          <w:rtl/>
        </w:rPr>
        <w:t xml:space="preserve"> </w:t>
      </w:r>
    </w:p>
    <w:p w14:paraId="0F845F7C" w14:textId="77777777" w:rsidR="00673C09" w:rsidRDefault="00673C09" w:rsidP="00673C09">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644FC680" w14:textId="77777777" w:rsidR="00673C09" w:rsidRDefault="00673C09" w:rsidP="00673C09">
      <w:pPr>
        <w:pStyle w:val="Bulit"/>
        <w:ind w:left="709"/>
        <w:rPr>
          <w:rtl/>
        </w:rPr>
      </w:pPr>
      <w:r>
        <w:rPr>
          <w:rStyle w:val="numbercolor"/>
          <w:rtl/>
        </w:rPr>
        <w:t>•</w:t>
      </w:r>
      <w:r>
        <w:rPr>
          <w:rStyle w:val="numbercolor"/>
          <w:rtl/>
        </w:rPr>
        <w:tab/>
      </w:r>
      <w:r>
        <w:rPr>
          <w:rtl/>
        </w:rPr>
        <w:t xml:space="preserve">تكاليف المياه </w:t>
      </w:r>
      <w:proofErr w:type="gramStart"/>
      <w:r>
        <w:rPr>
          <w:rtl/>
        </w:rPr>
        <w:t>للموقع .</w:t>
      </w:r>
      <w:proofErr w:type="gramEnd"/>
      <w:r>
        <w:rPr>
          <w:rtl/>
        </w:rPr>
        <w:t xml:space="preserve"> </w:t>
      </w:r>
    </w:p>
    <w:p w14:paraId="637F0E04" w14:textId="77777777" w:rsidR="00673C09" w:rsidRDefault="00673C09" w:rsidP="00673C09">
      <w:pPr>
        <w:pStyle w:val="Bulit"/>
        <w:ind w:left="709"/>
        <w:rPr>
          <w:rtl/>
        </w:rPr>
      </w:pPr>
      <w:r>
        <w:rPr>
          <w:rStyle w:val="numbercolor"/>
          <w:rtl/>
        </w:rPr>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ماعدا ما تم الاتفاق على خلافة في هذا العقد .</w:t>
      </w:r>
    </w:p>
    <w:p w14:paraId="1C49906A" w14:textId="77777777" w:rsidR="00673C09" w:rsidRDefault="00673C09" w:rsidP="00673C09">
      <w:pPr>
        <w:pStyle w:val="Numbring"/>
        <w:rPr>
          <w:rtl/>
        </w:rPr>
      </w:pPr>
      <w:r>
        <w:rPr>
          <w:rStyle w:val="numbercolor"/>
          <w:rtl/>
        </w:rPr>
        <w:t>11.</w:t>
      </w:r>
      <w:r>
        <w:rPr>
          <w:rStyle w:val="numbercolor"/>
          <w:rtl/>
        </w:rPr>
        <w:tab/>
      </w:r>
      <w:r>
        <w:rPr>
          <w:rtl/>
        </w:rPr>
        <w:t xml:space="preserve"> لا يجوز للطرف الثاني تغطية أي مرحلة قبل موافقة الطرف </w:t>
      </w:r>
      <w:proofErr w:type="gramStart"/>
      <w:r>
        <w:rPr>
          <w:rtl/>
        </w:rPr>
        <w:t>الاول .</w:t>
      </w:r>
      <w:proofErr w:type="gramEnd"/>
      <w:r>
        <w:rPr>
          <w:rtl/>
        </w:rPr>
        <w:t xml:space="preserve"> </w:t>
      </w:r>
    </w:p>
    <w:p w14:paraId="4D35E7A2" w14:textId="77777777" w:rsidR="00673C09" w:rsidRDefault="00673C09" w:rsidP="00673C09">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 عندها يحق للطرف الثاني التوقف عن العمل بعد إشعار المالك بذلك قبل شهر من التوقف والرجوع على الطرف الأول بالضرر إن وجد.</w:t>
      </w:r>
    </w:p>
    <w:p w14:paraId="28040360" w14:textId="77777777" w:rsidR="00673C09" w:rsidRDefault="00673C09" w:rsidP="00673C09">
      <w:pPr>
        <w:pStyle w:val="Numbring"/>
        <w:rPr>
          <w:rtl/>
        </w:rPr>
      </w:pPr>
      <w:r>
        <w:rPr>
          <w:rStyle w:val="numbercolor"/>
          <w:rtl/>
        </w:rPr>
        <w:t>13.</w:t>
      </w:r>
      <w:r>
        <w:rPr>
          <w:rStyle w:val="numbercolor"/>
          <w:rtl/>
        </w:rPr>
        <w:tab/>
      </w:r>
      <w:r>
        <w:rPr>
          <w:rtl/>
        </w:rPr>
        <w:t>الأتعاب:</w:t>
      </w:r>
    </w:p>
    <w:p w14:paraId="3D024554" w14:textId="77777777" w:rsidR="00673C09" w:rsidRDefault="00673C09" w:rsidP="00673C09">
      <w:pPr>
        <w:pStyle w:val="Bulit"/>
        <w:ind w:left="709"/>
        <w:rPr>
          <w:rtl/>
        </w:rPr>
      </w:pPr>
      <w:r>
        <w:rPr>
          <w:rStyle w:val="numbercolor"/>
          <w:rtl/>
        </w:rPr>
        <w:t>•</w:t>
      </w:r>
      <w:r>
        <w:rPr>
          <w:rStyle w:val="numbercolor"/>
          <w:rtl/>
        </w:rPr>
        <w:tab/>
      </w:r>
      <w:r>
        <w:rPr>
          <w:rtl/>
        </w:rPr>
        <w:t xml:space="preserve"> تكون أتعاب الطرف الثاني مبلغ إجمالي مقطوع قدره .......................... ريال حسب الدفعات أدناه. </w:t>
      </w:r>
    </w:p>
    <w:p w14:paraId="1B2A7DFC" w14:textId="77777777" w:rsidR="00673C09" w:rsidRDefault="00673C09" w:rsidP="00673C09">
      <w:pPr>
        <w:pStyle w:val="Numbring"/>
        <w:rPr>
          <w:rtl/>
        </w:rPr>
      </w:pPr>
      <w:r>
        <w:rPr>
          <w:rStyle w:val="numbercolor"/>
          <w:rtl/>
        </w:rPr>
        <w:t>14.</w:t>
      </w:r>
      <w:r>
        <w:rPr>
          <w:rStyle w:val="numbercolor"/>
          <w:rtl/>
        </w:rPr>
        <w:tab/>
      </w:r>
      <w:r>
        <w:rPr>
          <w:rtl/>
        </w:rPr>
        <w:t>الدفعات:</w:t>
      </w:r>
    </w:p>
    <w:p w14:paraId="482FF78D" w14:textId="77777777" w:rsidR="00673C09" w:rsidRDefault="00673C09" w:rsidP="00673C09">
      <w:pPr>
        <w:pStyle w:val="Bulit"/>
        <w:ind w:left="709"/>
        <w:rPr>
          <w:rtl/>
        </w:rPr>
      </w:pPr>
      <w:r>
        <w:rPr>
          <w:rStyle w:val="numbercolor"/>
          <w:rtl/>
        </w:rPr>
        <w:t>•</w:t>
      </w:r>
      <w:r>
        <w:rPr>
          <w:rStyle w:val="numbercolor"/>
          <w:rtl/>
        </w:rPr>
        <w:tab/>
      </w:r>
      <w:r>
        <w:rPr>
          <w:rtl/>
        </w:rPr>
        <w:t xml:space="preserve">دفعة 10% بعد تمديد واختبار مواسير الصرف الأفقية للدور الأرضي. </w:t>
      </w:r>
    </w:p>
    <w:p w14:paraId="7338AF3E" w14:textId="77777777" w:rsidR="00673C09" w:rsidRDefault="00673C09" w:rsidP="00673C09">
      <w:pPr>
        <w:pStyle w:val="Bulit"/>
        <w:ind w:left="709"/>
        <w:rPr>
          <w:rtl/>
        </w:rPr>
      </w:pPr>
      <w:r>
        <w:rPr>
          <w:rStyle w:val="numbercolor"/>
          <w:rtl/>
        </w:rPr>
        <w:t>•</w:t>
      </w:r>
      <w:r>
        <w:rPr>
          <w:rStyle w:val="numbercolor"/>
          <w:rtl/>
        </w:rPr>
        <w:tab/>
      </w:r>
      <w:r>
        <w:rPr>
          <w:rtl/>
        </w:rPr>
        <w:t xml:space="preserve">دفعة 10% بعد تمديد واختبار مواسير الصرف الأفقية للدور الأول. </w:t>
      </w:r>
    </w:p>
    <w:p w14:paraId="60A7C140" w14:textId="77777777" w:rsidR="00673C09" w:rsidRDefault="00673C09" w:rsidP="00673C09">
      <w:pPr>
        <w:pStyle w:val="Bulit"/>
        <w:ind w:left="709"/>
        <w:rPr>
          <w:rtl/>
        </w:rPr>
      </w:pPr>
      <w:r>
        <w:rPr>
          <w:rStyle w:val="numbercolor"/>
          <w:rtl/>
        </w:rPr>
        <w:t>•</w:t>
      </w:r>
      <w:r>
        <w:rPr>
          <w:rStyle w:val="numbercolor"/>
          <w:rtl/>
        </w:rPr>
        <w:tab/>
      </w:r>
      <w:r>
        <w:rPr>
          <w:rtl/>
        </w:rPr>
        <w:t xml:space="preserve">دفعة 15% بعد تمديد واختبار مواسير صرف الشبكة الخارجية والرأسية وربطها مع الأدوار والبيارة وغرف التفتيش. </w:t>
      </w:r>
    </w:p>
    <w:p w14:paraId="1EADAB77" w14:textId="77777777" w:rsidR="00673C09" w:rsidRDefault="00673C09" w:rsidP="00673C09">
      <w:pPr>
        <w:pStyle w:val="Bulit"/>
        <w:ind w:left="709"/>
        <w:rPr>
          <w:rtl/>
        </w:rPr>
      </w:pPr>
      <w:r>
        <w:rPr>
          <w:rStyle w:val="numbercolor"/>
          <w:rtl/>
        </w:rPr>
        <w:t>•</w:t>
      </w:r>
      <w:r>
        <w:rPr>
          <w:rStyle w:val="numbercolor"/>
          <w:rtl/>
        </w:rPr>
        <w:tab/>
      </w:r>
      <w:r>
        <w:rPr>
          <w:rtl/>
        </w:rPr>
        <w:t>دفعة 20% بعد تمديد واختبار مواسير التغذية الداخلية للدور الأرضي.</w:t>
      </w:r>
    </w:p>
    <w:p w14:paraId="0797A756" w14:textId="77777777" w:rsidR="00673C09" w:rsidRDefault="00673C09" w:rsidP="00673C09">
      <w:pPr>
        <w:pStyle w:val="Bulit"/>
        <w:ind w:left="709"/>
        <w:rPr>
          <w:rtl/>
        </w:rPr>
      </w:pPr>
      <w:r>
        <w:rPr>
          <w:rStyle w:val="numbercolor"/>
          <w:rtl/>
        </w:rPr>
        <w:t>•</w:t>
      </w:r>
      <w:r>
        <w:rPr>
          <w:rStyle w:val="numbercolor"/>
          <w:rtl/>
        </w:rPr>
        <w:tab/>
      </w:r>
      <w:r>
        <w:rPr>
          <w:rtl/>
        </w:rPr>
        <w:t xml:space="preserve">دفعة 20% بعد تمديد واختبار مواسير التغذية الداخلية للدور الأول. </w:t>
      </w:r>
    </w:p>
    <w:p w14:paraId="5FFB3D12" w14:textId="77777777" w:rsidR="00673C09" w:rsidRDefault="00673C09" w:rsidP="00673C09">
      <w:pPr>
        <w:pStyle w:val="Bulit"/>
        <w:ind w:left="709"/>
        <w:jc w:val="left"/>
        <w:rPr>
          <w:rtl/>
        </w:rPr>
      </w:pPr>
      <w:r>
        <w:rPr>
          <w:rStyle w:val="numbercolor"/>
          <w:rtl/>
        </w:rPr>
        <w:t>•</w:t>
      </w:r>
      <w:r>
        <w:rPr>
          <w:rStyle w:val="numbercolor"/>
          <w:rtl/>
        </w:rPr>
        <w:tab/>
      </w:r>
      <w:r>
        <w:rPr>
          <w:rtl/>
        </w:rPr>
        <w:t xml:space="preserve">دفعة 20% بعد تمديد واختبار شبكة التغذية الخارجية والرأسية وربطها </w:t>
      </w:r>
      <w:proofErr w:type="gramStart"/>
      <w:r>
        <w:rPr>
          <w:rtl/>
        </w:rPr>
        <w:t>بالخزانات ،</w:t>
      </w:r>
      <w:proofErr w:type="gramEnd"/>
      <w:r>
        <w:rPr>
          <w:rtl/>
        </w:rPr>
        <w:t xml:space="preserve"> بالإضافة إلى تمديد الغاز. </w:t>
      </w:r>
    </w:p>
    <w:p w14:paraId="4462C989" w14:textId="77777777" w:rsidR="00673C09" w:rsidRDefault="00673C09" w:rsidP="00673C09">
      <w:pPr>
        <w:pStyle w:val="Bulit"/>
        <w:ind w:left="709"/>
        <w:rPr>
          <w:rtl/>
        </w:rPr>
      </w:pPr>
      <w:r>
        <w:rPr>
          <w:rStyle w:val="numbercolor"/>
          <w:rtl/>
        </w:rPr>
        <w:t>•</w:t>
      </w:r>
      <w:r>
        <w:rPr>
          <w:rStyle w:val="numbercolor"/>
          <w:rtl/>
        </w:rPr>
        <w:tab/>
      </w:r>
      <w:r>
        <w:rPr>
          <w:rtl/>
        </w:rPr>
        <w:t>دفعة 5% بعد تركيب وتشغيل القطع الصحية والانتهاء من كافة الأعمال.</w:t>
      </w:r>
    </w:p>
    <w:p w14:paraId="1CDA5920" w14:textId="77777777" w:rsidR="00673C09" w:rsidRDefault="00673C09" w:rsidP="00673C09">
      <w:pPr>
        <w:pStyle w:val="Numbring"/>
        <w:rPr>
          <w:rtl/>
        </w:rPr>
      </w:pPr>
      <w:r>
        <w:rPr>
          <w:rStyle w:val="numbercolor"/>
          <w:rtl/>
        </w:rPr>
        <w:t>15.</w:t>
      </w:r>
      <w:r>
        <w:rPr>
          <w:rStyle w:val="numbercolor"/>
          <w:rtl/>
        </w:rPr>
        <w:tab/>
      </w:r>
      <w:r>
        <w:rPr>
          <w:rtl/>
        </w:rPr>
        <w:t xml:space="preserve"> القياس </w:t>
      </w:r>
      <w:proofErr w:type="spellStart"/>
      <w:r>
        <w:rPr>
          <w:rtl/>
        </w:rPr>
        <w:t>والتمتير</w:t>
      </w:r>
      <w:proofErr w:type="spellEnd"/>
      <w:r>
        <w:rPr>
          <w:rtl/>
        </w:rPr>
        <w:t>:</w:t>
      </w:r>
    </w:p>
    <w:p w14:paraId="7F99D79E" w14:textId="77777777" w:rsidR="00673C09" w:rsidRDefault="00673C09" w:rsidP="00673C09">
      <w:pPr>
        <w:pStyle w:val="Bulit"/>
        <w:ind w:left="709"/>
        <w:rPr>
          <w:rtl/>
        </w:rPr>
      </w:pPr>
      <w:r>
        <w:rPr>
          <w:rStyle w:val="numbercolor"/>
          <w:rtl/>
        </w:rPr>
        <w:t>•</w:t>
      </w:r>
      <w:r>
        <w:rPr>
          <w:rStyle w:val="numbercolor"/>
          <w:rtl/>
        </w:rPr>
        <w:tab/>
      </w:r>
      <w:r>
        <w:rPr>
          <w:rtl/>
        </w:rPr>
        <w:t>تعتمد النسب الواردة في بند الدفعات لصرف حقوق الطرف الثاني، وفي حالة إنهاء التعاقد قبل إنهاء الأعمال فتعتمد نفس هذه النسب لمعرفة حقوق الطرف الثاني.</w:t>
      </w:r>
    </w:p>
    <w:p w14:paraId="4BF1D50A" w14:textId="77777777" w:rsidR="00673C09" w:rsidRDefault="00673C09" w:rsidP="00673C09">
      <w:pPr>
        <w:pStyle w:val="Numbring"/>
        <w:rPr>
          <w:rtl/>
        </w:rPr>
      </w:pPr>
      <w:r>
        <w:rPr>
          <w:rStyle w:val="numbercolor"/>
          <w:rtl/>
        </w:rPr>
        <w:t>16.</w:t>
      </w:r>
      <w:r>
        <w:rPr>
          <w:rStyle w:val="numbercolor"/>
          <w:rtl/>
        </w:rPr>
        <w:tab/>
      </w:r>
      <w:r>
        <w:rPr>
          <w:rtl/>
        </w:rPr>
        <w:t>غرامة التأخير:</w:t>
      </w:r>
    </w:p>
    <w:p w14:paraId="1786B83A" w14:textId="77777777" w:rsidR="00673C09" w:rsidRDefault="00673C09" w:rsidP="00673C09">
      <w:pPr>
        <w:pStyle w:val="Bulit"/>
        <w:ind w:left="774" w:firstLine="0"/>
        <w:rPr>
          <w:rtl/>
        </w:rPr>
      </w:pPr>
      <w:r>
        <w:rPr>
          <w:rtl/>
        </w:rPr>
        <w:t>إذا تأخر الطرف الثاني عن تسليم العمل خلال المدة المتفق عليها في هذا العقد فيتحمل غرامة مالية تراكمية تقدر بما يلي:</w:t>
      </w:r>
    </w:p>
    <w:p w14:paraId="26564983" w14:textId="77777777" w:rsidR="00673C09" w:rsidRDefault="00673C09" w:rsidP="00673C09">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574EE228" w14:textId="77777777" w:rsidR="00673C09" w:rsidRDefault="00673C09" w:rsidP="00673C09">
      <w:pPr>
        <w:pStyle w:val="Bulit"/>
        <w:ind w:left="709"/>
        <w:rPr>
          <w:rtl/>
        </w:rPr>
      </w:pPr>
      <w:r>
        <w:rPr>
          <w:rStyle w:val="numbercolor"/>
          <w:rtl/>
        </w:rPr>
        <w:t>•</w:t>
      </w:r>
      <w:r>
        <w:rPr>
          <w:rStyle w:val="numbercolor"/>
          <w:rtl/>
        </w:rPr>
        <w:tab/>
      </w:r>
      <w:r>
        <w:rPr>
          <w:rtl/>
        </w:rPr>
        <w:t>نصف التكلفة اليومية في الأسبوع الثاني.</w:t>
      </w:r>
    </w:p>
    <w:p w14:paraId="084701E2" w14:textId="77777777" w:rsidR="00673C09" w:rsidRDefault="00673C09" w:rsidP="00673C09">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271FFD6A" w14:textId="77777777" w:rsidR="00673C09" w:rsidRDefault="00673C09" w:rsidP="00673C09">
      <w:pPr>
        <w:pStyle w:val="Text"/>
        <w:rPr>
          <w:rtl/>
        </w:rPr>
      </w:pPr>
      <w:r>
        <w:rPr>
          <w:rtl/>
        </w:rPr>
        <w:lastRenderedPageBreak/>
        <w:t xml:space="preserve">          ولحساب التكلفة اليومية = قيمة العقد ÷ مدة العقد بالأيام.</w:t>
      </w:r>
    </w:p>
    <w:p w14:paraId="11499BD6" w14:textId="77777777" w:rsidR="00673C09" w:rsidRDefault="00673C09" w:rsidP="00673C09">
      <w:pPr>
        <w:pStyle w:val="Bulit"/>
        <w:ind w:left="349" w:firstLine="0"/>
        <w:rPr>
          <w:rtl/>
        </w:rPr>
      </w:pPr>
      <w:r>
        <w:rPr>
          <w:rtl/>
        </w:rPr>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4FEC096D" w14:textId="77777777" w:rsidR="00673C09" w:rsidRDefault="00673C09" w:rsidP="00673C09">
      <w:pPr>
        <w:pStyle w:val="Numbring"/>
        <w:rPr>
          <w:rtl/>
        </w:rPr>
      </w:pPr>
      <w:r>
        <w:rPr>
          <w:rStyle w:val="numbercolor"/>
          <w:rtl/>
        </w:rPr>
        <w:t>17.</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2D328CA4" w14:textId="77777777" w:rsidR="00673C09" w:rsidRDefault="00673C09" w:rsidP="00673C09">
      <w:pPr>
        <w:pStyle w:val="Numbring"/>
        <w:rPr>
          <w:rtl/>
        </w:rPr>
      </w:pPr>
      <w:r>
        <w:rPr>
          <w:rStyle w:val="numbercolor"/>
          <w:rtl/>
        </w:rPr>
        <w:t>18.</w:t>
      </w:r>
      <w:r>
        <w:rPr>
          <w:rStyle w:val="numbercolor"/>
          <w:rtl/>
        </w:rPr>
        <w:tab/>
      </w:r>
      <w:r>
        <w:rPr>
          <w:rtl/>
        </w:rPr>
        <w:t>الشروط الخاصة:</w:t>
      </w:r>
    </w:p>
    <w:p w14:paraId="074A3497" w14:textId="77777777" w:rsidR="00673C09" w:rsidRDefault="00673C09" w:rsidP="00673C09">
      <w:pPr>
        <w:pStyle w:val="Numbring1"/>
        <w:rPr>
          <w:rtl/>
        </w:rPr>
      </w:pPr>
      <w:r>
        <w:rPr>
          <w:rStyle w:val="numbercolor"/>
          <w:rtl/>
        </w:rPr>
        <w:t>18 .1</w:t>
      </w:r>
      <w:r>
        <w:rPr>
          <w:rStyle w:val="numbercolor"/>
          <w:rtl/>
        </w:rPr>
        <w:tab/>
      </w:r>
      <w:r>
        <w:rPr>
          <w:rtl/>
        </w:rPr>
        <w:t xml:space="preserve">تكون تكاليف الغراء </w:t>
      </w:r>
      <w:proofErr w:type="spellStart"/>
      <w:r>
        <w:rPr>
          <w:rtl/>
        </w:rPr>
        <w:t>والشطرطونات</w:t>
      </w:r>
      <w:proofErr w:type="spellEnd"/>
      <w:r>
        <w:rPr>
          <w:rtl/>
        </w:rPr>
        <w:t>:</w:t>
      </w:r>
    </w:p>
    <w:p w14:paraId="44D0437F" w14:textId="77777777" w:rsidR="00673C09" w:rsidRDefault="00673C09" w:rsidP="00673C09">
      <w:pPr>
        <w:pStyle w:val="Bulit"/>
        <w:ind w:left="1134"/>
        <w:rPr>
          <w:rtl/>
        </w:rPr>
      </w:pPr>
      <w:r>
        <w:rPr>
          <w:rStyle w:val="numbercolor"/>
          <w:rtl/>
        </w:rPr>
        <w:t>•</w:t>
      </w:r>
      <w:r>
        <w:rPr>
          <w:rStyle w:val="numbercolor"/>
          <w:rtl/>
        </w:rPr>
        <w:tab/>
      </w:r>
      <w:r>
        <w:rPr>
          <w:rtl/>
        </w:rPr>
        <w:t>على المالك.</w:t>
      </w:r>
    </w:p>
    <w:p w14:paraId="04BA3349" w14:textId="77777777" w:rsidR="00673C09" w:rsidRDefault="00673C09" w:rsidP="00673C09">
      <w:pPr>
        <w:pStyle w:val="Bulit"/>
        <w:ind w:left="1134"/>
        <w:rPr>
          <w:rtl/>
        </w:rPr>
      </w:pPr>
      <w:r>
        <w:rPr>
          <w:rStyle w:val="numbercolor"/>
          <w:rtl/>
        </w:rPr>
        <w:t>•</w:t>
      </w:r>
      <w:r>
        <w:rPr>
          <w:rStyle w:val="numbercolor"/>
          <w:rtl/>
        </w:rPr>
        <w:tab/>
      </w:r>
      <w:r>
        <w:rPr>
          <w:rtl/>
        </w:rPr>
        <w:t xml:space="preserve">على المقاول. </w:t>
      </w:r>
    </w:p>
    <w:p w14:paraId="764E2A51" w14:textId="77777777" w:rsidR="00673C09" w:rsidRDefault="00673C09" w:rsidP="00673C09">
      <w:pPr>
        <w:pStyle w:val="Bulit"/>
        <w:ind w:left="1134"/>
        <w:rPr>
          <w:rtl/>
        </w:rPr>
      </w:pPr>
      <w:r>
        <w:rPr>
          <w:rStyle w:val="numbercolor"/>
          <w:rtl/>
        </w:rPr>
        <w:t>•</w:t>
      </w:r>
      <w:r>
        <w:rPr>
          <w:rStyle w:val="numbercolor"/>
          <w:rtl/>
        </w:rPr>
        <w:tab/>
      </w:r>
      <w:r>
        <w:rPr>
          <w:rtl/>
        </w:rPr>
        <w:t xml:space="preserve">مناصفة بينهما. </w:t>
      </w:r>
    </w:p>
    <w:p w14:paraId="2FBA6B79" w14:textId="77777777" w:rsidR="00673C09" w:rsidRDefault="00673C09" w:rsidP="00673C09">
      <w:pPr>
        <w:pStyle w:val="Numbring1"/>
        <w:rPr>
          <w:rtl/>
        </w:rPr>
      </w:pPr>
      <w:r>
        <w:rPr>
          <w:rStyle w:val="numbercolor"/>
          <w:rtl/>
        </w:rPr>
        <w:t>18 .2</w:t>
      </w:r>
      <w:r>
        <w:rPr>
          <w:rStyle w:val="numbercolor"/>
          <w:rtl/>
        </w:rPr>
        <w:tab/>
      </w:r>
      <w:r>
        <w:rPr>
          <w:rtl/>
        </w:rPr>
        <w:t xml:space="preserve">إذا كان هناك إضافة أو تعديل في مسار أو اتجاه التمديدات للصرف أو </w:t>
      </w:r>
      <w:proofErr w:type="gramStart"/>
      <w:r>
        <w:rPr>
          <w:rtl/>
        </w:rPr>
        <w:t>التغذية ،</w:t>
      </w:r>
      <w:proofErr w:type="gramEnd"/>
      <w:r>
        <w:rPr>
          <w:rtl/>
        </w:rPr>
        <w:t xml:space="preserve"> فيلتزم المقاول بإيضاح ذلك للطرف الأول على هيئة </w:t>
      </w:r>
      <w:proofErr w:type="spellStart"/>
      <w:r>
        <w:rPr>
          <w:rtl/>
        </w:rPr>
        <w:t>اسكتشات</w:t>
      </w:r>
      <w:proofErr w:type="spellEnd"/>
      <w:r>
        <w:rPr>
          <w:rtl/>
        </w:rPr>
        <w:t xml:space="preserve"> بخط اليد على ورق </w:t>
      </w:r>
      <w:r>
        <w:t>A4</w:t>
      </w:r>
      <w:r>
        <w:rPr>
          <w:rtl/>
        </w:rPr>
        <w:t xml:space="preserve"> حسب استطاعته. بحيث يقوم الطرف الأول بتكليف مكتب هندسي لرسم التعديلات والتأكد منها حسب الأصول المتعارف عليها هندسياً.</w:t>
      </w:r>
    </w:p>
    <w:p w14:paraId="1DB9D926" w14:textId="77777777" w:rsidR="00673C09" w:rsidRDefault="00673C09" w:rsidP="00673C09">
      <w:pPr>
        <w:pStyle w:val="Numbring1"/>
        <w:rPr>
          <w:rtl/>
        </w:rPr>
      </w:pPr>
      <w:r>
        <w:rPr>
          <w:rStyle w:val="numbercolor"/>
          <w:rtl/>
        </w:rPr>
        <w:t>18 .3</w:t>
      </w:r>
      <w:r>
        <w:rPr>
          <w:rStyle w:val="numbercolor"/>
          <w:rtl/>
        </w:rPr>
        <w:tab/>
      </w:r>
      <w:r>
        <w:rPr>
          <w:rtl/>
        </w:rPr>
        <w:t xml:space="preserve">يكون نظام </w:t>
      </w:r>
      <w:proofErr w:type="gramStart"/>
      <w:r>
        <w:rPr>
          <w:rtl/>
        </w:rPr>
        <w:t>التغذية :</w:t>
      </w:r>
      <w:proofErr w:type="gramEnd"/>
    </w:p>
    <w:p w14:paraId="7DCC589F" w14:textId="77777777" w:rsidR="00673C09" w:rsidRDefault="00673C09" w:rsidP="00673C09">
      <w:pPr>
        <w:pStyle w:val="Bulit"/>
        <w:ind w:left="1134"/>
        <w:rPr>
          <w:rtl/>
        </w:rPr>
      </w:pPr>
      <w:r>
        <w:rPr>
          <w:rStyle w:val="numbercolor"/>
          <w:rtl/>
        </w:rPr>
        <w:t>•</w:t>
      </w:r>
      <w:r>
        <w:rPr>
          <w:rStyle w:val="numbercolor"/>
          <w:rtl/>
        </w:rPr>
        <w:tab/>
      </w:r>
      <w:r>
        <w:rPr>
          <w:rtl/>
        </w:rPr>
        <w:t>عن طريق الخزان العلوي.</w:t>
      </w:r>
    </w:p>
    <w:p w14:paraId="2370D974" w14:textId="77777777" w:rsidR="00673C09" w:rsidRDefault="00673C09" w:rsidP="00673C09">
      <w:pPr>
        <w:pStyle w:val="Bulit"/>
        <w:ind w:left="1134"/>
        <w:rPr>
          <w:rtl/>
        </w:rPr>
      </w:pPr>
      <w:r>
        <w:rPr>
          <w:rStyle w:val="numbercolor"/>
          <w:rtl/>
        </w:rPr>
        <w:t>•</w:t>
      </w:r>
      <w:r>
        <w:rPr>
          <w:rStyle w:val="numbercolor"/>
          <w:rtl/>
        </w:rPr>
        <w:tab/>
      </w:r>
      <w:r>
        <w:rPr>
          <w:rtl/>
        </w:rPr>
        <w:t xml:space="preserve">عن طريق خزان الضغط. </w:t>
      </w:r>
    </w:p>
    <w:p w14:paraId="3B52FD33" w14:textId="77777777" w:rsidR="00673C09" w:rsidRDefault="00673C09" w:rsidP="00673C09">
      <w:pPr>
        <w:pStyle w:val="Numbring1"/>
        <w:rPr>
          <w:rtl/>
        </w:rPr>
      </w:pPr>
      <w:r>
        <w:rPr>
          <w:rStyle w:val="numbercolor"/>
          <w:rtl/>
        </w:rPr>
        <w:t>18 .4</w:t>
      </w:r>
      <w:r>
        <w:rPr>
          <w:rStyle w:val="numbercolor"/>
          <w:rtl/>
        </w:rPr>
        <w:tab/>
      </w:r>
      <w:r>
        <w:rPr>
          <w:rtl/>
        </w:rPr>
        <w:t>يكون نظام الصرف:</w:t>
      </w:r>
    </w:p>
    <w:p w14:paraId="79C860FF" w14:textId="77777777" w:rsidR="00673C09" w:rsidRDefault="00673C09" w:rsidP="00673C09">
      <w:pPr>
        <w:pStyle w:val="Bulit"/>
        <w:ind w:left="1134"/>
        <w:rPr>
          <w:rtl/>
        </w:rPr>
      </w:pPr>
      <w:r>
        <w:rPr>
          <w:rStyle w:val="numbercolor"/>
          <w:rtl/>
        </w:rPr>
        <w:t>•</w:t>
      </w:r>
      <w:r>
        <w:rPr>
          <w:rStyle w:val="numbercolor"/>
          <w:rtl/>
        </w:rPr>
        <w:tab/>
      </w:r>
      <w:r>
        <w:rPr>
          <w:rtl/>
        </w:rPr>
        <w:t xml:space="preserve">بخط واحد. </w:t>
      </w:r>
    </w:p>
    <w:p w14:paraId="173DFDD1" w14:textId="77777777" w:rsidR="00673C09" w:rsidRDefault="00673C09" w:rsidP="00673C09">
      <w:pPr>
        <w:pStyle w:val="Bulit"/>
        <w:ind w:left="1134"/>
        <w:rPr>
          <w:rtl/>
        </w:rPr>
      </w:pPr>
      <w:r>
        <w:rPr>
          <w:rStyle w:val="numbercolor"/>
          <w:rtl/>
        </w:rPr>
        <w:t>•</w:t>
      </w:r>
      <w:r>
        <w:rPr>
          <w:rStyle w:val="numbercolor"/>
          <w:rtl/>
        </w:rPr>
        <w:tab/>
      </w:r>
      <w:r>
        <w:rPr>
          <w:rtl/>
        </w:rPr>
        <w:t>بخطين.</w:t>
      </w:r>
    </w:p>
    <w:p w14:paraId="403EF30C" w14:textId="77777777" w:rsidR="00673C09" w:rsidRDefault="00673C09" w:rsidP="00673C09">
      <w:pPr>
        <w:pStyle w:val="Numbring1"/>
        <w:rPr>
          <w:rtl/>
        </w:rPr>
      </w:pPr>
      <w:r>
        <w:rPr>
          <w:rStyle w:val="numbercolor"/>
          <w:rtl/>
        </w:rPr>
        <w:t>18 .5</w:t>
      </w:r>
      <w:r>
        <w:rPr>
          <w:rStyle w:val="numbercolor"/>
          <w:rtl/>
        </w:rPr>
        <w:tab/>
      </w:r>
      <w:r>
        <w:rPr>
          <w:rtl/>
        </w:rPr>
        <w:t xml:space="preserve"> غرف </w:t>
      </w:r>
      <w:proofErr w:type="gramStart"/>
      <w:r>
        <w:rPr>
          <w:rtl/>
        </w:rPr>
        <w:t>التفتيش :</w:t>
      </w:r>
      <w:proofErr w:type="gramEnd"/>
    </w:p>
    <w:p w14:paraId="49FEEF12" w14:textId="77777777" w:rsidR="00673C09" w:rsidRDefault="00673C09" w:rsidP="00673C09">
      <w:pPr>
        <w:pStyle w:val="Bulit"/>
        <w:ind w:left="1134"/>
        <w:rPr>
          <w:rtl/>
        </w:rPr>
      </w:pPr>
      <w:r>
        <w:rPr>
          <w:rStyle w:val="numbercolor"/>
          <w:rtl/>
        </w:rPr>
        <w:t>•</w:t>
      </w:r>
      <w:r>
        <w:rPr>
          <w:rStyle w:val="numbercolor"/>
          <w:rtl/>
        </w:rPr>
        <w:tab/>
      </w:r>
      <w:r>
        <w:rPr>
          <w:rtl/>
        </w:rPr>
        <w:t xml:space="preserve">تكون تقليدية عن طريق البناء. </w:t>
      </w:r>
    </w:p>
    <w:p w14:paraId="54266BF7" w14:textId="77777777" w:rsidR="00673C09" w:rsidRDefault="00673C09" w:rsidP="00673C09">
      <w:pPr>
        <w:pStyle w:val="Bulit"/>
        <w:ind w:left="1134"/>
        <w:rPr>
          <w:rtl/>
        </w:rPr>
      </w:pPr>
      <w:r>
        <w:rPr>
          <w:rStyle w:val="numbercolor"/>
          <w:rtl/>
        </w:rPr>
        <w:t>•</w:t>
      </w:r>
      <w:r>
        <w:rPr>
          <w:rStyle w:val="numbercolor"/>
          <w:rtl/>
        </w:rPr>
        <w:tab/>
      </w:r>
      <w:r>
        <w:rPr>
          <w:rtl/>
        </w:rPr>
        <w:t xml:space="preserve">تكون كلين آوت. </w:t>
      </w:r>
    </w:p>
    <w:p w14:paraId="6108C82F" w14:textId="77777777" w:rsidR="00673C09" w:rsidRDefault="00673C09" w:rsidP="00673C09">
      <w:pPr>
        <w:pStyle w:val="Numbring1"/>
        <w:rPr>
          <w:rtl/>
        </w:rPr>
      </w:pPr>
      <w:r>
        <w:rPr>
          <w:rStyle w:val="numbercolor"/>
          <w:rtl/>
        </w:rPr>
        <w:t>18 .6</w:t>
      </w:r>
      <w:r>
        <w:rPr>
          <w:rStyle w:val="numbercolor"/>
          <w:rtl/>
        </w:rPr>
        <w:tab/>
      </w:r>
      <w:r>
        <w:rPr>
          <w:rtl/>
        </w:rPr>
        <w:t>الشبكة الخارجية للتغذية في الفناء أو السطح:</w:t>
      </w:r>
    </w:p>
    <w:p w14:paraId="28F48AAB" w14:textId="77777777" w:rsidR="00673C09" w:rsidRDefault="00673C09" w:rsidP="00673C09">
      <w:pPr>
        <w:pStyle w:val="Bulit"/>
        <w:ind w:left="1134"/>
        <w:rPr>
          <w:rtl/>
        </w:rPr>
      </w:pPr>
      <w:r>
        <w:rPr>
          <w:rStyle w:val="numbercolor"/>
          <w:rtl/>
        </w:rPr>
        <w:t>•</w:t>
      </w:r>
      <w:r>
        <w:rPr>
          <w:rStyle w:val="numbercolor"/>
          <w:rtl/>
        </w:rPr>
        <w:tab/>
      </w:r>
      <w:r>
        <w:rPr>
          <w:rtl/>
        </w:rPr>
        <w:t>تمدد داخل مواسير بلاستيكية أكبر مقاساً.</w:t>
      </w:r>
    </w:p>
    <w:p w14:paraId="4878828F" w14:textId="77777777" w:rsidR="00673C09" w:rsidRDefault="00673C09" w:rsidP="00673C09">
      <w:pPr>
        <w:pStyle w:val="Bulit"/>
        <w:ind w:left="1134"/>
        <w:rPr>
          <w:rtl/>
        </w:rPr>
      </w:pPr>
      <w:r>
        <w:rPr>
          <w:rStyle w:val="numbercolor"/>
          <w:rtl/>
        </w:rPr>
        <w:t>•</w:t>
      </w:r>
      <w:r>
        <w:rPr>
          <w:rStyle w:val="numbercolor"/>
          <w:rtl/>
        </w:rPr>
        <w:tab/>
      </w:r>
      <w:r>
        <w:rPr>
          <w:rtl/>
        </w:rPr>
        <w:t xml:space="preserve">تمدد بالطريقة التقليدية داخل الجدار أو تحت البلاط مباشرة. </w:t>
      </w:r>
    </w:p>
    <w:p w14:paraId="523589E1" w14:textId="77777777" w:rsidR="00673C09" w:rsidRDefault="00673C09" w:rsidP="00673C09">
      <w:pPr>
        <w:pStyle w:val="Bulit"/>
        <w:ind w:left="1134"/>
        <w:rPr>
          <w:rtl/>
        </w:rPr>
      </w:pPr>
      <w:r>
        <w:rPr>
          <w:rStyle w:val="numbercolor"/>
          <w:rtl/>
        </w:rPr>
        <w:t>•</w:t>
      </w:r>
      <w:r>
        <w:rPr>
          <w:rStyle w:val="numbercolor"/>
          <w:rtl/>
        </w:rPr>
        <w:tab/>
      </w:r>
      <w:proofErr w:type="gramStart"/>
      <w:r>
        <w:rPr>
          <w:rtl/>
        </w:rPr>
        <w:t>أخرى :</w:t>
      </w:r>
      <w:proofErr w:type="gramEnd"/>
      <w:r>
        <w:rPr>
          <w:rtl/>
        </w:rPr>
        <w:t xml:space="preserve"> ..........................................</w:t>
      </w:r>
    </w:p>
    <w:p w14:paraId="6AF76616" w14:textId="77777777" w:rsidR="00673C09" w:rsidRDefault="00673C09" w:rsidP="00673C09">
      <w:pPr>
        <w:pStyle w:val="Numbring1"/>
        <w:rPr>
          <w:rtl/>
        </w:rPr>
      </w:pPr>
      <w:r>
        <w:rPr>
          <w:rStyle w:val="numbercolor"/>
          <w:rtl/>
        </w:rPr>
        <w:t>18 .7</w:t>
      </w:r>
      <w:r>
        <w:rPr>
          <w:rStyle w:val="numbercolor"/>
          <w:rtl/>
        </w:rPr>
        <w:tab/>
      </w:r>
      <w:r>
        <w:rPr>
          <w:rtl/>
        </w:rPr>
        <w:t>تكون نوعية المواد المستخدمة في المشروع حسب التالي:</w:t>
      </w:r>
    </w:p>
    <w:p w14:paraId="301442AB" w14:textId="77777777" w:rsidR="00673C09" w:rsidRDefault="00673C09" w:rsidP="00673C09">
      <w:pPr>
        <w:pStyle w:val="Bulit"/>
        <w:ind w:left="1134"/>
        <w:rPr>
          <w:rtl/>
        </w:rPr>
      </w:pPr>
      <w:r>
        <w:rPr>
          <w:rStyle w:val="numbercolor"/>
          <w:rtl/>
        </w:rPr>
        <w:t>•</w:t>
      </w:r>
      <w:r>
        <w:rPr>
          <w:rStyle w:val="numbercolor"/>
          <w:rtl/>
        </w:rPr>
        <w:tab/>
      </w:r>
      <w:r>
        <w:rPr>
          <w:rtl/>
        </w:rPr>
        <w:t>مواسير الصرف:</w:t>
      </w:r>
    </w:p>
    <w:p w14:paraId="144E6A86" w14:textId="77777777" w:rsidR="00673C09" w:rsidRDefault="00673C09" w:rsidP="00673C09">
      <w:pPr>
        <w:pStyle w:val="Bulit"/>
        <w:ind w:left="1531"/>
        <w:rPr>
          <w:rtl/>
        </w:rPr>
      </w:pPr>
      <w:r>
        <w:rPr>
          <w:rStyle w:val="numbercolor"/>
          <w:rtl/>
        </w:rPr>
        <w:lastRenderedPageBreak/>
        <w:t>•</w:t>
      </w:r>
      <w:r>
        <w:rPr>
          <w:rStyle w:val="numbercolor"/>
          <w:rtl/>
        </w:rPr>
        <w:tab/>
      </w:r>
      <w:r>
        <w:rPr>
          <w:rtl/>
        </w:rPr>
        <w:t xml:space="preserve"> زهر. </w:t>
      </w:r>
    </w:p>
    <w:p w14:paraId="1F594656" w14:textId="77777777" w:rsidR="00673C09" w:rsidRDefault="00673C09" w:rsidP="00673C09">
      <w:pPr>
        <w:pStyle w:val="Bulit"/>
        <w:spacing w:after="113"/>
        <w:ind w:left="1531"/>
        <w:rPr>
          <w:rtl/>
        </w:rPr>
      </w:pPr>
      <w:r>
        <w:rPr>
          <w:rStyle w:val="numbercolor"/>
          <w:rtl/>
        </w:rPr>
        <w:t>•</w:t>
      </w:r>
      <w:r>
        <w:rPr>
          <w:rStyle w:val="numbercolor"/>
          <w:rtl/>
        </w:rPr>
        <w:tab/>
      </w:r>
      <w:r>
        <w:rPr>
          <w:rtl/>
        </w:rPr>
        <w:t xml:space="preserve">بلاستيك. </w:t>
      </w:r>
    </w:p>
    <w:p w14:paraId="3EEC18CD" w14:textId="77777777" w:rsidR="00673C09" w:rsidRDefault="00673C09" w:rsidP="00673C09">
      <w:pPr>
        <w:pStyle w:val="Bulit"/>
        <w:ind w:left="1134"/>
        <w:rPr>
          <w:rtl/>
        </w:rPr>
      </w:pPr>
      <w:r>
        <w:rPr>
          <w:rStyle w:val="numbercolor"/>
          <w:rtl/>
        </w:rPr>
        <w:t>•</w:t>
      </w:r>
      <w:r>
        <w:rPr>
          <w:rStyle w:val="numbercolor"/>
          <w:rtl/>
        </w:rPr>
        <w:tab/>
      </w:r>
      <w:r>
        <w:rPr>
          <w:rtl/>
        </w:rPr>
        <w:t xml:space="preserve">مواسير </w:t>
      </w:r>
      <w:proofErr w:type="gramStart"/>
      <w:r>
        <w:rPr>
          <w:rtl/>
        </w:rPr>
        <w:t>التغذية :</w:t>
      </w:r>
      <w:proofErr w:type="gramEnd"/>
    </w:p>
    <w:p w14:paraId="028035DC" w14:textId="77777777" w:rsidR="00673C09" w:rsidRDefault="00673C09" w:rsidP="00673C09">
      <w:pPr>
        <w:pStyle w:val="Bulit"/>
        <w:ind w:left="1531"/>
        <w:rPr>
          <w:rtl/>
        </w:rPr>
      </w:pPr>
      <w:r>
        <w:rPr>
          <w:rStyle w:val="numbercolor"/>
          <w:rtl/>
        </w:rPr>
        <w:t>•</w:t>
      </w:r>
      <w:r>
        <w:rPr>
          <w:rStyle w:val="numbercolor"/>
          <w:rtl/>
        </w:rPr>
        <w:tab/>
      </w:r>
      <w:r>
        <w:rPr>
          <w:rtl/>
        </w:rPr>
        <w:t xml:space="preserve">حديد </w:t>
      </w:r>
      <w:proofErr w:type="spellStart"/>
      <w:r>
        <w:rPr>
          <w:rtl/>
        </w:rPr>
        <w:t>مجلفن</w:t>
      </w:r>
      <w:proofErr w:type="spellEnd"/>
      <w:r>
        <w:rPr>
          <w:rtl/>
        </w:rPr>
        <w:t>.</w:t>
      </w:r>
    </w:p>
    <w:p w14:paraId="0B9EF40B" w14:textId="77777777" w:rsidR="00673C09" w:rsidRDefault="00673C09" w:rsidP="00673C09">
      <w:pPr>
        <w:pStyle w:val="Bulit"/>
        <w:ind w:left="1531"/>
        <w:rPr>
          <w:rtl/>
        </w:rPr>
      </w:pPr>
      <w:r>
        <w:rPr>
          <w:rStyle w:val="numbercolor"/>
          <w:rtl/>
        </w:rPr>
        <w:t>•</w:t>
      </w:r>
      <w:r>
        <w:rPr>
          <w:rStyle w:val="numbercolor"/>
          <w:rtl/>
        </w:rPr>
        <w:tab/>
      </w:r>
      <w:r>
        <w:rPr>
          <w:rtl/>
        </w:rPr>
        <w:t xml:space="preserve">بلاستيكي. </w:t>
      </w:r>
    </w:p>
    <w:p w14:paraId="6C050989" w14:textId="77777777" w:rsidR="00673C09" w:rsidRDefault="00673C09" w:rsidP="00673C09">
      <w:pPr>
        <w:pStyle w:val="Bulit"/>
        <w:ind w:left="1531"/>
        <w:rPr>
          <w:rtl/>
        </w:rPr>
      </w:pPr>
      <w:r>
        <w:rPr>
          <w:rStyle w:val="numbercolor"/>
          <w:rtl/>
        </w:rPr>
        <w:t>•</w:t>
      </w:r>
      <w:r>
        <w:rPr>
          <w:rStyle w:val="numbercolor"/>
          <w:rtl/>
        </w:rPr>
        <w:tab/>
      </w:r>
      <w:r>
        <w:rPr>
          <w:rtl/>
        </w:rPr>
        <w:t xml:space="preserve">حراري. </w:t>
      </w:r>
    </w:p>
    <w:p w14:paraId="184BBECE" w14:textId="77777777" w:rsidR="00673C09" w:rsidRDefault="00673C09" w:rsidP="00673C09">
      <w:pPr>
        <w:pStyle w:val="Bulit"/>
        <w:ind w:left="1531"/>
        <w:rPr>
          <w:rtl/>
        </w:rPr>
      </w:pPr>
      <w:r>
        <w:rPr>
          <w:rStyle w:val="numbercolor"/>
          <w:rtl/>
        </w:rPr>
        <w:t>•</w:t>
      </w:r>
      <w:r>
        <w:rPr>
          <w:rStyle w:val="numbercolor"/>
          <w:rtl/>
        </w:rPr>
        <w:tab/>
      </w:r>
      <w:r>
        <w:rPr>
          <w:rtl/>
        </w:rPr>
        <w:t xml:space="preserve">نحاسي. </w:t>
      </w:r>
    </w:p>
    <w:p w14:paraId="2CE39AB6" w14:textId="77777777" w:rsidR="00673C09" w:rsidRDefault="00673C09" w:rsidP="00673C09">
      <w:pPr>
        <w:pStyle w:val="Numbring1"/>
        <w:rPr>
          <w:rtl/>
        </w:rPr>
      </w:pPr>
      <w:r>
        <w:rPr>
          <w:rStyle w:val="numbercolor"/>
          <w:rtl/>
        </w:rPr>
        <w:t>18 .8</w:t>
      </w:r>
      <w:r>
        <w:rPr>
          <w:rStyle w:val="numbercolor"/>
          <w:rtl/>
        </w:rPr>
        <w:tab/>
      </w:r>
      <w:r>
        <w:rPr>
          <w:rtl/>
        </w:rPr>
        <w:t>طريقة صرف المغاسل:</w:t>
      </w:r>
    </w:p>
    <w:p w14:paraId="32B30299" w14:textId="77777777" w:rsidR="00673C09" w:rsidRDefault="00673C09" w:rsidP="00673C09">
      <w:pPr>
        <w:pStyle w:val="Bulit"/>
        <w:ind w:left="1134"/>
        <w:rPr>
          <w:rtl/>
        </w:rPr>
      </w:pPr>
      <w:r>
        <w:rPr>
          <w:rStyle w:val="numbercolor"/>
          <w:rtl/>
        </w:rPr>
        <w:t>•</w:t>
      </w:r>
      <w:r>
        <w:rPr>
          <w:rStyle w:val="numbercolor"/>
          <w:rtl/>
        </w:rPr>
        <w:tab/>
      </w:r>
      <w:r>
        <w:rPr>
          <w:rtl/>
        </w:rPr>
        <w:t>تقليدي مباشرة.</w:t>
      </w:r>
    </w:p>
    <w:p w14:paraId="18777031" w14:textId="77777777" w:rsidR="00673C09" w:rsidRDefault="00673C09" w:rsidP="00673C09">
      <w:pPr>
        <w:pStyle w:val="Bulit"/>
        <w:ind w:left="1134"/>
        <w:rPr>
          <w:rtl/>
        </w:rPr>
      </w:pPr>
      <w:r>
        <w:rPr>
          <w:rStyle w:val="numbercolor"/>
          <w:rtl/>
        </w:rPr>
        <w:t>•</w:t>
      </w:r>
      <w:r>
        <w:rPr>
          <w:rStyle w:val="numbercolor"/>
          <w:rtl/>
        </w:rPr>
        <w:tab/>
      </w:r>
      <w:r>
        <w:rPr>
          <w:rtl/>
        </w:rPr>
        <w:t xml:space="preserve">عن طريق هراب داخل الجدار. </w:t>
      </w:r>
    </w:p>
    <w:p w14:paraId="3917BBA7" w14:textId="77777777" w:rsidR="00673C09" w:rsidRDefault="00673C09" w:rsidP="00673C09">
      <w:pPr>
        <w:pStyle w:val="Numbring1"/>
        <w:rPr>
          <w:rtl/>
        </w:rPr>
      </w:pPr>
      <w:r>
        <w:rPr>
          <w:rStyle w:val="numbercolor"/>
          <w:rtl/>
        </w:rPr>
        <w:t>18 .9</w:t>
      </w:r>
      <w:r>
        <w:rPr>
          <w:rStyle w:val="numbercolor"/>
          <w:rtl/>
        </w:rPr>
        <w:tab/>
      </w:r>
      <w:r>
        <w:rPr>
          <w:rtl/>
        </w:rPr>
        <w:t>نظام التغذية بالمياه للحمامات أو المطابخ التي فوق بعضها البعض:</w:t>
      </w:r>
    </w:p>
    <w:p w14:paraId="5E86C3D1" w14:textId="77777777" w:rsidR="00673C09" w:rsidRDefault="00673C09" w:rsidP="00673C09">
      <w:pPr>
        <w:pStyle w:val="Bulit"/>
        <w:ind w:left="1134"/>
        <w:rPr>
          <w:rtl/>
        </w:rPr>
      </w:pPr>
      <w:r>
        <w:rPr>
          <w:rStyle w:val="numbercolor"/>
          <w:rtl/>
        </w:rPr>
        <w:t>•</w:t>
      </w:r>
      <w:r>
        <w:rPr>
          <w:rStyle w:val="numbercolor"/>
          <w:rtl/>
        </w:rPr>
        <w:tab/>
      </w:r>
      <w:r>
        <w:rPr>
          <w:rtl/>
        </w:rPr>
        <w:t>ماسورة واحدة تغذي الحمامين أو المطبخين</w:t>
      </w:r>
    </w:p>
    <w:p w14:paraId="73131412" w14:textId="77777777" w:rsidR="00673C09" w:rsidRDefault="00673C09" w:rsidP="00673C09">
      <w:pPr>
        <w:pStyle w:val="Bulit"/>
        <w:ind w:left="1134"/>
        <w:rPr>
          <w:rtl/>
        </w:rPr>
      </w:pPr>
      <w:r>
        <w:rPr>
          <w:rStyle w:val="numbercolor"/>
          <w:rtl/>
        </w:rPr>
        <w:t>•</w:t>
      </w:r>
      <w:r>
        <w:rPr>
          <w:rStyle w:val="numbercolor"/>
          <w:rtl/>
        </w:rPr>
        <w:tab/>
      </w:r>
      <w:r>
        <w:rPr>
          <w:rtl/>
        </w:rPr>
        <w:t xml:space="preserve">ماسورة خاصة لكل حمام أو مطبخ </w:t>
      </w:r>
    </w:p>
    <w:p w14:paraId="3DF5ED00" w14:textId="77777777" w:rsidR="00673C09" w:rsidRDefault="00673C09" w:rsidP="00673C09">
      <w:pPr>
        <w:pStyle w:val="Numbring"/>
        <w:rPr>
          <w:rtl/>
        </w:rPr>
      </w:pPr>
      <w:r>
        <w:rPr>
          <w:rStyle w:val="numbercolor"/>
          <w:rtl/>
        </w:rPr>
        <w:t>19.</w:t>
      </w:r>
      <w:r>
        <w:rPr>
          <w:rStyle w:val="numbercolor"/>
          <w:rtl/>
        </w:rPr>
        <w:tab/>
      </w:r>
      <w:proofErr w:type="gramStart"/>
      <w:r>
        <w:rPr>
          <w:rtl/>
        </w:rPr>
        <w:t>المواصفات :</w:t>
      </w:r>
      <w:proofErr w:type="gramEnd"/>
    </w:p>
    <w:p w14:paraId="1E91F996" w14:textId="77777777" w:rsidR="00673C09" w:rsidRDefault="00673C09" w:rsidP="00673C09">
      <w:pPr>
        <w:pStyle w:val="Numbring1"/>
        <w:rPr>
          <w:rtl/>
        </w:rPr>
      </w:pPr>
      <w:r>
        <w:rPr>
          <w:rStyle w:val="numbercolor"/>
          <w:rtl/>
        </w:rPr>
        <w:t>19 .1</w:t>
      </w:r>
      <w:r>
        <w:rPr>
          <w:rStyle w:val="numbercolor"/>
          <w:rtl/>
        </w:rPr>
        <w:tab/>
      </w:r>
      <w:r>
        <w:rPr>
          <w:rtl/>
        </w:rPr>
        <w:t xml:space="preserve">يلزم أن يكون ميل مواسير الصرف لا يقل عن 100:1 أي واحد سم لكل متر طولي. </w:t>
      </w:r>
    </w:p>
    <w:p w14:paraId="6120A823" w14:textId="77777777" w:rsidR="00673C09" w:rsidRDefault="00673C09" w:rsidP="00673C09">
      <w:pPr>
        <w:pStyle w:val="Numbring1"/>
        <w:rPr>
          <w:rtl/>
        </w:rPr>
      </w:pPr>
      <w:r>
        <w:rPr>
          <w:rStyle w:val="numbercolor"/>
          <w:rtl/>
        </w:rPr>
        <w:t>19 .2</w:t>
      </w:r>
      <w:r>
        <w:rPr>
          <w:rStyle w:val="numbercolor"/>
          <w:rtl/>
        </w:rPr>
        <w:tab/>
      </w:r>
      <w:r>
        <w:rPr>
          <w:rtl/>
        </w:rPr>
        <w:t xml:space="preserve">تمديد مواسير الصرف على رمل نظيف وتغطى به أيضاً للحماية. </w:t>
      </w:r>
    </w:p>
    <w:p w14:paraId="3CDF2CD8" w14:textId="77777777" w:rsidR="00673C09" w:rsidRDefault="00673C09" w:rsidP="00673C09">
      <w:pPr>
        <w:pStyle w:val="Numbring1"/>
        <w:rPr>
          <w:rtl/>
        </w:rPr>
      </w:pPr>
      <w:r>
        <w:rPr>
          <w:rStyle w:val="numbercolor"/>
          <w:rtl/>
        </w:rPr>
        <w:t>19 .3</w:t>
      </w:r>
      <w:r>
        <w:rPr>
          <w:rStyle w:val="numbercolor"/>
          <w:rtl/>
        </w:rPr>
        <w:tab/>
      </w:r>
      <w:r>
        <w:rPr>
          <w:rtl/>
        </w:rPr>
        <w:t xml:space="preserve">يلزم اختبار مواسير الصرف عن طريق وزن 2متر من الماء على كل خط صرف. </w:t>
      </w:r>
    </w:p>
    <w:p w14:paraId="58C8240C" w14:textId="77777777" w:rsidR="00673C09" w:rsidRDefault="00673C09" w:rsidP="00673C09">
      <w:pPr>
        <w:pStyle w:val="Numbring1"/>
        <w:rPr>
          <w:rtl/>
        </w:rPr>
      </w:pPr>
      <w:r>
        <w:rPr>
          <w:rStyle w:val="numbercolor"/>
          <w:rtl/>
        </w:rPr>
        <w:t>19 .4</w:t>
      </w:r>
      <w:r>
        <w:rPr>
          <w:rStyle w:val="numbercolor"/>
          <w:rtl/>
        </w:rPr>
        <w:tab/>
      </w:r>
      <w:r>
        <w:rPr>
          <w:rtl/>
        </w:rPr>
        <w:t xml:space="preserve">يجب </w:t>
      </w:r>
      <w:proofErr w:type="gramStart"/>
      <w:r>
        <w:rPr>
          <w:rtl/>
        </w:rPr>
        <w:t>أن لا</w:t>
      </w:r>
      <w:proofErr w:type="gramEnd"/>
      <w:r>
        <w:rPr>
          <w:rtl/>
        </w:rPr>
        <w:t xml:space="preserve"> يكون هناك زوايا قائمة في مواسير الصرف الرأسية أو الأفقية وفي حالة وجود فرع رابط للتوصيل فلا بد أن يكون الربط بشكل مائل. </w:t>
      </w:r>
    </w:p>
    <w:p w14:paraId="111BC870" w14:textId="77777777" w:rsidR="00673C09" w:rsidRDefault="00673C09" w:rsidP="00673C09">
      <w:pPr>
        <w:pStyle w:val="Numbring1"/>
        <w:rPr>
          <w:rtl/>
        </w:rPr>
      </w:pPr>
      <w:r>
        <w:rPr>
          <w:rStyle w:val="numbercolor"/>
          <w:rtl/>
        </w:rPr>
        <w:t>19 .5</w:t>
      </w:r>
      <w:r>
        <w:rPr>
          <w:rStyle w:val="numbercolor"/>
          <w:rtl/>
        </w:rPr>
        <w:tab/>
      </w:r>
      <w:r>
        <w:rPr>
          <w:rtl/>
        </w:rPr>
        <w:t xml:space="preserve"> في حالة الانتقال من الوضع الأفقي إلى الوضع الراسي لماسورة الصرف الممتدة من داخل الحمام او المطبخ إلى الخارج فحينئذ يتم وضع كوع بفتحة. </w:t>
      </w:r>
    </w:p>
    <w:p w14:paraId="71E52FA0" w14:textId="77777777" w:rsidR="00673C09" w:rsidRDefault="00673C09" w:rsidP="00673C09">
      <w:pPr>
        <w:pStyle w:val="Numbring1"/>
        <w:rPr>
          <w:rtl/>
        </w:rPr>
      </w:pPr>
      <w:r>
        <w:rPr>
          <w:rStyle w:val="numbercolor"/>
          <w:rtl/>
        </w:rPr>
        <w:t>19 .6</w:t>
      </w:r>
      <w:r>
        <w:rPr>
          <w:rStyle w:val="numbercolor"/>
          <w:rtl/>
        </w:rPr>
        <w:tab/>
      </w:r>
      <w:r>
        <w:rPr>
          <w:rtl/>
        </w:rPr>
        <w:t xml:space="preserve">يلزم أن تكون مواقع غرف التفتيش متقدمة عن مكان نزول الماسورة الأفقية باتجاه الصرف. </w:t>
      </w:r>
    </w:p>
    <w:p w14:paraId="0060FD26" w14:textId="77777777" w:rsidR="00673C09" w:rsidRDefault="00673C09" w:rsidP="00673C09">
      <w:pPr>
        <w:pStyle w:val="Numbring1"/>
        <w:rPr>
          <w:rtl/>
        </w:rPr>
      </w:pPr>
      <w:r>
        <w:rPr>
          <w:rStyle w:val="numbercolor"/>
          <w:rtl/>
        </w:rPr>
        <w:t>19 .7</w:t>
      </w:r>
      <w:r>
        <w:rPr>
          <w:rStyle w:val="numbercolor"/>
          <w:rtl/>
        </w:rPr>
        <w:tab/>
      </w:r>
      <w:r>
        <w:rPr>
          <w:rtl/>
        </w:rPr>
        <w:t xml:space="preserve">يلزم امتداد مواسير الصرف للتهوية لتكون مخفية داخل كورنيش السترة بكوع مفتوح على الخارج ثم تغطية الفتحة بالغطاء الخاص. </w:t>
      </w:r>
    </w:p>
    <w:p w14:paraId="23DC3D33" w14:textId="77777777" w:rsidR="00673C09" w:rsidRDefault="00673C09" w:rsidP="00673C09">
      <w:pPr>
        <w:pStyle w:val="Numbring1"/>
        <w:rPr>
          <w:rtl/>
        </w:rPr>
      </w:pPr>
      <w:r>
        <w:rPr>
          <w:rStyle w:val="numbercolor"/>
          <w:rtl/>
        </w:rPr>
        <w:t>19 .8</w:t>
      </w:r>
      <w:r>
        <w:rPr>
          <w:rStyle w:val="numbercolor"/>
          <w:rtl/>
        </w:rPr>
        <w:tab/>
      </w:r>
      <w:r>
        <w:rPr>
          <w:rtl/>
        </w:rPr>
        <w:t xml:space="preserve">يلزم سد جميع فوهات مواسير الصرف بسدادات خاصة ومحكمة لحين تركيب القطع الصحية وذلك لضمان عدم دخول بقايا مواد البناء إلى شبكة التصريف. </w:t>
      </w:r>
    </w:p>
    <w:p w14:paraId="53248F51" w14:textId="77777777" w:rsidR="00673C09" w:rsidRDefault="00673C09" w:rsidP="00673C09">
      <w:pPr>
        <w:pStyle w:val="Numbring1"/>
        <w:rPr>
          <w:rtl/>
        </w:rPr>
      </w:pPr>
      <w:r>
        <w:rPr>
          <w:rStyle w:val="numbercolor"/>
          <w:rtl/>
        </w:rPr>
        <w:t>19 .9</w:t>
      </w:r>
      <w:r>
        <w:rPr>
          <w:rStyle w:val="numbercolor"/>
          <w:rtl/>
        </w:rPr>
        <w:tab/>
      </w:r>
      <w:r>
        <w:rPr>
          <w:rtl/>
        </w:rPr>
        <w:t xml:space="preserve">بعد عمل </w:t>
      </w:r>
      <w:proofErr w:type="gramStart"/>
      <w:r>
        <w:rPr>
          <w:rtl/>
        </w:rPr>
        <w:t>الاختبارات ،</w:t>
      </w:r>
      <w:proofErr w:type="gramEnd"/>
      <w:r>
        <w:rPr>
          <w:rtl/>
        </w:rPr>
        <w:t xml:space="preserve"> يلزم تثبيت مواسير الصرف الصحي الداخلية والخارجية بالمونة عند نقاط محددة حتى لا يختل ميول المواسير لأي سبب، مع مراعاة عدم ترك الشبكة بعد الاختبار لمدة طويلة. </w:t>
      </w:r>
    </w:p>
    <w:p w14:paraId="3C9AEAB8" w14:textId="77777777" w:rsidR="00673C09" w:rsidRDefault="00673C09" w:rsidP="00673C09">
      <w:pPr>
        <w:pStyle w:val="Numbring1"/>
        <w:rPr>
          <w:rtl/>
        </w:rPr>
      </w:pPr>
      <w:r>
        <w:rPr>
          <w:rStyle w:val="numbercolor"/>
          <w:rtl/>
        </w:rPr>
        <w:t>19 .10</w:t>
      </w:r>
      <w:r>
        <w:rPr>
          <w:rStyle w:val="numbercolor"/>
          <w:rtl/>
        </w:rPr>
        <w:tab/>
      </w:r>
      <w:r>
        <w:rPr>
          <w:rtl/>
        </w:rPr>
        <w:t xml:space="preserve">في حالة عدم وجود شبكة مجاري في الحي فيلزم تمديد ماسورة أخرى إلى السور الخارجي بحيث يمكن توصيل شبكة الصرف بالشبكة العمومية مستقبلاً. </w:t>
      </w:r>
    </w:p>
    <w:p w14:paraId="1E2B7BF3" w14:textId="77777777" w:rsidR="00673C09" w:rsidRDefault="00673C09" w:rsidP="00673C09">
      <w:pPr>
        <w:pStyle w:val="Numbring1"/>
        <w:rPr>
          <w:rtl/>
        </w:rPr>
      </w:pPr>
      <w:r>
        <w:rPr>
          <w:rStyle w:val="numbercolor"/>
          <w:rtl/>
        </w:rPr>
        <w:t>19 .11</w:t>
      </w:r>
      <w:r>
        <w:rPr>
          <w:rStyle w:val="numbercolor"/>
          <w:rtl/>
        </w:rPr>
        <w:tab/>
      </w:r>
      <w:r>
        <w:rPr>
          <w:rtl/>
        </w:rPr>
        <w:t xml:space="preserve">يلزم أن تكون شبكة التغذية في الجدار ولا تمدد في الأرضية. </w:t>
      </w:r>
    </w:p>
    <w:p w14:paraId="053ECA5C" w14:textId="77777777" w:rsidR="00673C09" w:rsidRDefault="00673C09" w:rsidP="00673C09">
      <w:pPr>
        <w:pStyle w:val="Numbring1"/>
        <w:rPr>
          <w:rtl/>
        </w:rPr>
      </w:pPr>
      <w:r>
        <w:rPr>
          <w:rStyle w:val="numbercolor"/>
          <w:rtl/>
        </w:rPr>
        <w:t>19 .12</w:t>
      </w:r>
      <w:r>
        <w:rPr>
          <w:rStyle w:val="numbercolor"/>
          <w:rtl/>
        </w:rPr>
        <w:tab/>
      </w:r>
      <w:r>
        <w:rPr>
          <w:rtl/>
        </w:rPr>
        <w:t xml:space="preserve">يلزم اختبار شبكة التغذية خطاً </w:t>
      </w:r>
      <w:proofErr w:type="spellStart"/>
      <w:r>
        <w:rPr>
          <w:rtl/>
        </w:rPr>
        <w:t>خطاً</w:t>
      </w:r>
      <w:proofErr w:type="spellEnd"/>
      <w:r>
        <w:rPr>
          <w:rtl/>
        </w:rPr>
        <w:t xml:space="preserve">، بحيث يتم ضغط الفرع المراد اختباره بماكينة ضغط الماء إلى مستوى 10بار في الفرع المراد اختباره والانتظار لمدة 24ساعة. </w:t>
      </w:r>
    </w:p>
    <w:p w14:paraId="54E5DDEC" w14:textId="77777777" w:rsidR="00673C09" w:rsidRDefault="00673C09" w:rsidP="00673C09">
      <w:pPr>
        <w:pStyle w:val="Numbring1"/>
        <w:rPr>
          <w:rtl/>
        </w:rPr>
      </w:pPr>
      <w:r>
        <w:rPr>
          <w:rStyle w:val="numbercolor"/>
          <w:rtl/>
        </w:rPr>
        <w:lastRenderedPageBreak/>
        <w:t>19 .13</w:t>
      </w:r>
      <w:r>
        <w:rPr>
          <w:rStyle w:val="numbercolor"/>
          <w:rtl/>
        </w:rPr>
        <w:tab/>
      </w:r>
      <w:r>
        <w:rPr>
          <w:rtl/>
        </w:rPr>
        <w:t xml:space="preserve">يلزم وجود محبس رئيسي داخلي لكل حمام أو مطبخ ومحابس فرعية لكل قطعة. </w:t>
      </w:r>
    </w:p>
    <w:p w14:paraId="117F90E9" w14:textId="77777777" w:rsidR="00673C09" w:rsidRDefault="00673C09" w:rsidP="00673C09">
      <w:pPr>
        <w:pStyle w:val="Numbring1"/>
        <w:rPr>
          <w:rtl/>
        </w:rPr>
      </w:pPr>
      <w:r>
        <w:rPr>
          <w:rStyle w:val="numbercolor"/>
          <w:rtl/>
        </w:rPr>
        <w:t>19 .14</w:t>
      </w:r>
      <w:r>
        <w:rPr>
          <w:rStyle w:val="numbercolor"/>
          <w:rtl/>
        </w:rPr>
        <w:tab/>
      </w:r>
      <w:r>
        <w:rPr>
          <w:rtl/>
        </w:rPr>
        <w:t xml:space="preserve">يلزم توصيل ماسورة فائض الخزان العلوي بالخزان </w:t>
      </w:r>
      <w:proofErr w:type="gramStart"/>
      <w:r>
        <w:rPr>
          <w:rtl/>
        </w:rPr>
        <w:t>الأرضي .</w:t>
      </w:r>
      <w:proofErr w:type="gramEnd"/>
      <w:r>
        <w:rPr>
          <w:rtl/>
        </w:rPr>
        <w:t xml:space="preserve"> </w:t>
      </w:r>
    </w:p>
    <w:p w14:paraId="65E6FCE1" w14:textId="77777777" w:rsidR="00673C09" w:rsidRDefault="00673C09" w:rsidP="00673C09">
      <w:pPr>
        <w:pStyle w:val="Numbring1"/>
        <w:rPr>
          <w:rtl/>
        </w:rPr>
      </w:pPr>
      <w:r>
        <w:rPr>
          <w:rStyle w:val="numbercolor"/>
          <w:rtl/>
        </w:rPr>
        <w:t>19 .15</w:t>
      </w:r>
      <w:r>
        <w:rPr>
          <w:rStyle w:val="numbercolor"/>
          <w:rtl/>
        </w:rPr>
        <w:tab/>
      </w:r>
      <w:r>
        <w:rPr>
          <w:rtl/>
        </w:rPr>
        <w:t xml:space="preserve">يلزم عمل ماسورة 4 بوصة منحنية للداخل وذلك لتهوية الخزان الأرضي. </w:t>
      </w:r>
    </w:p>
    <w:p w14:paraId="69803374" w14:textId="77777777" w:rsidR="00673C09" w:rsidRDefault="00673C09" w:rsidP="00673C09">
      <w:pPr>
        <w:pStyle w:val="Numbring1"/>
        <w:rPr>
          <w:rtl/>
        </w:rPr>
      </w:pPr>
      <w:r>
        <w:rPr>
          <w:rStyle w:val="numbercolor"/>
          <w:rtl/>
        </w:rPr>
        <w:t>19 .16</w:t>
      </w:r>
      <w:r>
        <w:rPr>
          <w:rStyle w:val="numbercolor"/>
          <w:rtl/>
        </w:rPr>
        <w:tab/>
      </w:r>
      <w:r>
        <w:rPr>
          <w:rtl/>
        </w:rPr>
        <w:t xml:space="preserve">يلزم مد ماسورة التغذية إلى مستوى أعلى من الخزان العلوي وذلك للتهوية. </w:t>
      </w:r>
    </w:p>
    <w:p w14:paraId="7642E2AC" w14:textId="77777777" w:rsidR="00673C09" w:rsidRDefault="00673C09" w:rsidP="00673C09">
      <w:pPr>
        <w:pStyle w:val="Numbring1"/>
        <w:rPr>
          <w:rtl/>
        </w:rPr>
      </w:pPr>
      <w:r>
        <w:rPr>
          <w:rStyle w:val="numbercolor"/>
          <w:rtl/>
        </w:rPr>
        <w:t>19 .17</w:t>
      </w:r>
      <w:r>
        <w:rPr>
          <w:rStyle w:val="numbercolor"/>
          <w:rtl/>
        </w:rPr>
        <w:tab/>
      </w:r>
      <w:r>
        <w:rPr>
          <w:rtl/>
        </w:rPr>
        <w:t>يلزم أن يكون مستوى تغذية السخانة داخل الحمام مرتفع عن مستوى أعلى الدش.</w:t>
      </w:r>
    </w:p>
    <w:p w14:paraId="7EFED226" w14:textId="77777777" w:rsidR="00673C09" w:rsidRDefault="00673C09" w:rsidP="00673C09">
      <w:pPr>
        <w:pStyle w:val="Numbring"/>
        <w:rPr>
          <w:rtl/>
        </w:rPr>
      </w:pPr>
      <w:r>
        <w:rPr>
          <w:rStyle w:val="numbercolor"/>
          <w:rtl/>
        </w:rPr>
        <w:t>20.</w:t>
      </w:r>
      <w:r>
        <w:rPr>
          <w:rStyle w:val="numbercolor"/>
          <w:rtl/>
        </w:rPr>
        <w:tab/>
      </w:r>
      <w:r>
        <w:rPr>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10D0EAC7" w14:textId="77777777" w:rsidR="00673C09" w:rsidRDefault="00673C09" w:rsidP="00673C09">
      <w:pPr>
        <w:pStyle w:val="Numbring"/>
        <w:rPr>
          <w:rtl/>
        </w:rPr>
      </w:pPr>
      <w:r>
        <w:rPr>
          <w:rStyle w:val="numbercolor"/>
          <w:rtl/>
        </w:rPr>
        <w:t>21.</w:t>
      </w:r>
      <w:r>
        <w:rPr>
          <w:rStyle w:val="numbercolor"/>
          <w:rtl/>
        </w:rPr>
        <w:tab/>
      </w:r>
      <w:r>
        <w:rPr>
          <w:rtl/>
        </w:rPr>
        <w:t>إنهاء الأعمال والاستلام والتسليم:</w:t>
      </w:r>
    </w:p>
    <w:p w14:paraId="39CB8838" w14:textId="77777777" w:rsidR="00673C09" w:rsidRDefault="00673C09" w:rsidP="00673C09">
      <w:pPr>
        <w:pStyle w:val="Text"/>
        <w:ind w:left="397"/>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 </w:t>
      </w:r>
    </w:p>
    <w:p w14:paraId="5035A176" w14:textId="77777777" w:rsidR="00673C09" w:rsidRDefault="00673C09" w:rsidP="00673C09">
      <w:pPr>
        <w:pStyle w:val="Numbring"/>
        <w:rPr>
          <w:rtl/>
        </w:rPr>
      </w:pPr>
      <w:r>
        <w:rPr>
          <w:rStyle w:val="numbercolor"/>
          <w:rtl/>
        </w:rPr>
        <w:t>22.</w:t>
      </w:r>
      <w:r>
        <w:rPr>
          <w:rStyle w:val="numbercolor"/>
          <w:rtl/>
        </w:rPr>
        <w:tab/>
      </w:r>
      <w:r>
        <w:rPr>
          <w:rtl/>
        </w:rPr>
        <w:t>المراسلات وتوقيع العقد:</w:t>
      </w:r>
    </w:p>
    <w:p w14:paraId="57E62989" w14:textId="3B409640" w:rsidR="00673C09" w:rsidRDefault="00673C09" w:rsidP="00D4608A">
      <w:pPr>
        <w:pStyle w:val="Text"/>
        <w:ind w:left="397"/>
        <w:rPr>
          <w:rFonts w:ascii="Assawt Decorative" w:cs="Assawt Decorative"/>
          <w:sz w:val="40"/>
          <w:szCs w:val="40"/>
          <w:rtl/>
          <w:lang w:bidi="ar-SA"/>
        </w:rPr>
      </w:pPr>
      <w:r>
        <w:rPr>
          <w:rtl/>
        </w:rPr>
        <w:t xml:space="preserve">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هذا وقد تم توقيع هذا العقد من نسختين أصليتين وتم تسليم كل طرف نسخة أصلية موقعة ومختومة والله </w:t>
      </w:r>
      <w:proofErr w:type="gramStart"/>
      <w:r>
        <w:rPr>
          <w:rtl/>
        </w:rPr>
        <w:t>الموفق،،،</w:t>
      </w:r>
      <w:proofErr w:type="gramEnd"/>
      <w:r>
        <w:rPr>
          <w:rtl/>
        </w:rPr>
        <w:t xml:space="preserve"> </w:t>
      </w:r>
    </w:p>
    <w:sectPr w:rsidR="00673C09" w:rsidSect="00673C09">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7CC68A6-C2D7-4F88-B0C7-0D5EF06C38FE}"/>
    <w:embedBold r:id="rId2" w:fontKey="{98FCEAB8-47CF-4744-9409-AE3A23B950E6}"/>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61DCB60D-E259-4CC0-97C5-A05CF047B23E}"/>
    <w:embedBold r:id="rId4" w:fontKey="{747387C7-D4E7-4F58-9C4A-E56A82D16339}"/>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Bold r:id="rId5" w:subsetted="1" w:fontKey="{256A0F9E-0CBE-49EA-892C-EF6B04ED04A4}"/>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C09"/>
    <w:rsid w:val="00195D8E"/>
    <w:rsid w:val="00465169"/>
    <w:rsid w:val="004F25CA"/>
    <w:rsid w:val="00673C09"/>
    <w:rsid w:val="007924EF"/>
    <w:rsid w:val="00931434"/>
    <w:rsid w:val="00B11431"/>
    <w:rsid w:val="00B67D83"/>
    <w:rsid w:val="00CA7957"/>
    <w:rsid w:val="00D4608A"/>
    <w:rsid w:val="00D716B6"/>
    <w:rsid w:val="00FB55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D9F"/>
  <w15:docId w15:val="{DACF8ACE-327C-4A24-A2BE-47F1A2D4D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673C09"/>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673C09"/>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673C09"/>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673C09"/>
    <w:pPr>
      <w:tabs>
        <w:tab w:val="left" w:pos="340"/>
      </w:tabs>
      <w:ind w:left="369" w:hanging="369"/>
    </w:pPr>
  </w:style>
  <w:style w:type="paragraph" w:customStyle="1" w:styleId="LetterNumb">
    <w:name w:val="LetterNumb"/>
    <w:basedOn w:val="Numbring"/>
    <w:uiPriority w:val="99"/>
    <w:rsid w:val="00673C09"/>
    <w:pPr>
      <w:ind w:left="0" w:firstLine="0"/>
    </w:pPr>
    <w:rPr>
      <w:b/>
      <w:bCs/>
    </w:rPr>
  </w:style>
  <w:style w:type="paragraph" w:customStyle="1" w:styleId="Bulit">
    <w:name w:val="Bulit"/>
    <w:basedOn w:val="Numbring"/>
    <w:uiPriority w:val="99"/>
    <w:rsid w:val="00673C09"/>
  </w:style>
  <w:style w:type="paragraph" w:customStyle="1" w:styleId="Numbring1">
    <w:name w:val="Numbring1"/>
    <w:basedOn w:val="Numbring"/>
    <w:uiPriority w:val="99"/>
    <w:rsid w:val="00673C09"/>
    <w:pPr>
      <w:tabs>
        <w:tab w:val="left" w:pos="227"/>
      </w:tabs>
      <w:ind w:left="794" w:hanging="567"/>
    </w:pPr>
  </w:style>
  <w:style w:type="character" w:customStyle="1" w:styleId="numbercolor">
    <w:name w:val="number color"/>
    <w:uiPriority w:val="99"/>
    <w:rsid w:val="00673C09"/>
    <w:rPr>
      <w:color w:val="F3911F"/>
    </w:rPr>
  </w:style>
  <w:style w:type="character" w:styleId="a3">
    <w:name w:val="annotation reference"/>
    <w:basedOn w:val="a0"/>
    <w:uiPriority w:val="99"/>
    <w:semiHidden/>
    <w:unhideWhenUsed/>
    <w:rsid w:val="00CA7957"/>
    <w:rPr>
      <w:sz w:val="16"/>
      <w:szCs w:val="16"/>
    </w:rPr>
  </w:style>
  <w:style w:type="paragraph" w:styleId="a4">
    <w:name w:val="annotation text"/>
    <w:basedOn w:val="a"/>
    <w:link w:val="Char"/>
    <w:uiPriority w:val="99"/>
    <w:semiHidden/>
    <w:unhideWhenUsed/>
    <w:rsid w:val="00CA7957"/>
    <w:pPr>
      <w:spacing w:line="240" w:lineRule="auto"/>
    </w:pPr>
    <w:rPr>
      <w:sz w:val="20"/>
      <w:szCs w:val="20"/>
    </w:rPr>
  </w:style>
  <w:style w:type="character" w:customStyle="1" w:styleId="Char">
    <w:name w:val="نص تعليق Char"/>
    <w:basedOn w:val="a0"/>
    <w:link w:val="a4"/>
    <w:uiPriority w:val="99"/>
    <w:semiHidden/>
    <w:rsid w:val="00CA7957"/>
    <w:rPr>
      <w:sz w:val="20"/>
      <w:szCs w:val="20"/>
    </w:rPr>
  </w:style>
  <w:style w:type="paragraph" w:styleId="a5">
    <w:name w:val="annotation subject"/>
    <w:basedOn w:val="a4"/>
    <w:next w:val="a4"/>
    <w:link w:val="Char0"/>
    <w:uiPriority w:val="99"/>
    <w:semiHidden/>
    <w:unhideWhenUsed/>
    <w:rsid w:val="00CA7957"/>
    <w:rPr>
      <w:b/>
      <w:bCs/>
    </w:rPr>
  </w:style>
  <w:style w:type="character" w:customStyle="1" w:styleId="Char0">
    <w:name w:val="موضوع تعليق Char"/>
    <w:basedOn w:val="Char"/>
    <w:link w:val="a5"/>
    <w:uiPriority w:val="99"/>
    <w:semiHidden/>
    <w:rsid w:val="00CA7957"/>
    <w:rPr>
      <w:b/>
      <w:bCs/>
      <w:sz w:val="20"/>
      <w:szCs w:val="20"/>
    </w:rPr>
  </w:style>
  <w:style w:type="paragraph" w:styleId="a6">
    <w:name w:val="Balloon Text"/>
    <w:basedOn w:val="a"/>
    <w:link w:val="Char1"/>
    <w:uiPriority w:val="99"/>
    <w:semiHidden/>
    <w:unhideWhenUsed/>
    <w:rsid w:val="00CA7957"/>
    <w:pPr>
      <w:spacing w:after="0" w:line="240" w:lineRule="auto"/>
    </w:pPr>
    <w:rPr>
      <w:rFonts w:ascii="Tahoma" w:hAnsi="Tahoma" w:cs="Tahoma"/>
      <w:sz w:val="18"/>
      <w:szCs w:val="18"/>
    </w:rPr>
  </w:style>
  <w:style w:type="character" w:customStyle="1" w:styleId="Char1">
    <w:name w:val="نص في بالون Char"/>
    <w:basedOn w:val="a0"/>
    <w:link w:val="a6"/>
    <w:uiPriority w:val="99"/>
    <w:semiHidden/>
    <w:rsid w:val="00CA7957"/>
    <w:rPr>
      <w:rFonts w:ascii="Tahoma" w:hAnsi="Tahoma" w:cs="Tahoma"/>
      <w:sz w:val="18"/>
      <w:szCs w:val="18"/>
    </w:rPr>
  </w:style>
  <w:style w:type="paragraph" w:styleId="a7">
    <w:name w:val="Normal (Web)"/>
    <w:basedOn w:val="a"/>
    <w:uiPriority w:val="99"/>
    <w:semiHidden/>
    <w:unhideWhenUsed/>
    <w:rsid w:val="00CA79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CA79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695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1461</Words>
  <Characters>8329</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Windows User</cp:lastModifiedBy>
  <cp:revision>13</cp:revision>
  <dcterms:created xsi:type="dcterms:W3CDTF">2020-07-07T19:05:00Z</dcterms:created>
  <dcterms:modified xsi:type="dcterms:W3CDTF">2020-07-09T17:43:00Z</dcterms:modified>
</cp:coreProperties>
</file>