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B" w:rsidRPr="00353E9B" w:rsidRDefault="00353E9B" w:rsidP="00A50902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353E9B">
        <w:rPr>
          <w:rFonts w:ascii="Times New Roman" w:eastAsia="Times New Roman" w:hAnsi="Times New Roman" w:cs="PT Bold Heading" w:hint="cs"/>
          <w:color w:val="000080"/>
          <w:sz w:val="24"/>
          <w:szCs w:val="24"/>
          <w:u w:val="single"/>
          <w:rtl/>
        </w:rPr>
        <w:t>رقم المقرر ورمزه</w:t>
      </w:r>
      <w:r w:rsidRPr="00353E9B">
        <w:rPr>
          <w:rFonts w:ascii="Times New Roman" w:eastAsia="Times New Roman" w:hAnsi="Times New Roman" w:cs="PT Bold Heading" w:hint="cs"/>
          <w:color w:val="000080"/>
          <w:sz w:val="24"/>
          <w:szCs w:val="24"/>
          <w:rtl/>
        </w:rPr>
        <w:t xml:space="preserve"> </w:t>
      </w:r>
      <w:proofErr w:type="spellStart"/>
      <w:r w:rsidRPr="00353E9B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Times New Roman" w:eastAsia="Times New Roman" w:hAnsi="Times New Roman" w:cs="Times New Roman" w:hint="cs"/>
          <w:color w:val="000080"/>
          <w:sz w:val="24"/>
          <w:szCs w:val="24"/>
          <w:rtl/>
        </w:rPr>
        <w:t xml:space="preserve"> </w:t>
      </w:r>
      <w:r w:rsidR="00A50902">
        <w:rPr>
          <w:rFonts w:ascii="Times New Roman" w:eastAsia="Times New Roman" w:hAnsi="Times New Roman" w:cs="Times New Roman" w:hint="cs"/>
          <w:color w:val="000080"/>
          <w:sz w:val="24"/>
          <w:szCs w:val="24"/>
          <w:rtl/>
        </w:rPr>
        <w:t>حقق 101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اسم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المقرر</w:t>
      </w:r>
      <w:r w:rsidRPr="00353E9B">
        <w:rPr>
          <w:rFonts w:ascii="Verdana" w:eastAsia="Times New Roman" w:hAnsi="Verdana" w:cs="Times New Roman" w:hint="cs"/>
          <w:b/>
          <w:bCs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مبادئ القانون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B976DA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عضو هيئة التدريس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المسئول: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</w:t>
      </w:r>
      <w:r w:rsidR="00B976DA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المعيد موسى </w:t>
      </w:r>
      <w:proofErr w:type="spellStart"/>
      <w:r w:rsidR="00B976DA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>الكلثم</w:t>
      </w:r>
      <w:proofErr w:type="spellEnd"/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عدد الساعات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أسبوعيا</w:t>
      </w:r>
      <w:r w:rsidRPr="00353E9B">
        <w:rPr>
          <w:rFonts w:ascii="Verdana" w:eastAsia="Times New Roman" w:hAnsi="Verdana" w:cs="PT Bold Heading" w:hint="cs"/>
          <w:b/>
          <w:bCs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3 ساعات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المستوى الدراسي الذي يقدم فيه المقرر</w:t>
      </w:r>
      <w:r w:rsidRPr="00353E9B">
        <w:rPr>
          <w:rFonts w:ascii="Verdana" w:eastAsia="Times New Roman" w:hAnsi="Verdana" w:cs="Times New Roman" w:hint="cs"/>
          <w:b/>
          <w:bCs/>
          <w:color w:val="000080"/>
          <w:sz w:val="24"/>
          <w:szCs w:val="24"/>
          <w:rtl/>
        </w:rPr>
        <w:t xml:space="preserve"> :</w:t>
      </w:r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المستوى الأول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الهدف العام للمقرر الدراسي</w:t>
      </w:r>
      <w:r w:rsidRPr="00353E9B">
        <w:rPr>
          <w:rFonts w:ascii="Verdana" w:eastAsia="Times New Roman" w:hAnsi="Verdana" w:cs="Times New Roman" w:hint="cs"/>
          <w:b/>
          <w:bCs/>
          <w:color w:val="000080"/>
          <w:sz w:val="24"/>
          <w:szCs w:val="24"/>
          <w:rtl/>
        </w:rPr>
        <w:t>: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يعد مقرر المدخل لدراسة العلوم القانونية تمهيد لا غنى عنه لدراسة أصول المعرفة القانونية. وتهدف دراسة هذا المقرر إلى تزويد الطالب المبتدئ بأصول المعارف والمهارات القانونية الضرورية لنظريتي القانون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حيث تساعده هذه المبادئ في تنمية ملكة التأمل والتحليل والقدرة على الاستنباط. ويتناول مقرر المدخل لدراسة العلوم القانونية دراسة الأساسين اللذين يقوم عليهما التنظيم القانوني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وهما: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نظرية القانون (الجزء الأول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ونظرية الحق (الجزء الثاني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).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ويهتم الجزء الأول (نظرية القانون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بتحليل القاعدة القانونية التي تعد الوحدة التي يتشكل منها البناء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القانوني،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وذلك من خلال التعريف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بها،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واستقراء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خصائصها،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وتصنيفاتها،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ومصادرها،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ونطاق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تطبيقها،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وكيفية تفسيرها. ويهتم الجزء الثاني (نظرية الحق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ببيان 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التعريف بالحق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وتقسيماته،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و أشخاص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ثم محل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ثم مصادر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وأخيراً استعمال الحق.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الكتاب الدراسي </w:t>
      </w:r>
      <w:r w:rsidRPr="00353E9B">
        <w:rPr>
          <w:rFonts w:ascii="af_jeddah" w:eastAsia="Times New Roman" w:hAnsi="af_jeddah" w:cs="Times New Roman"/>
          <w:color w:val="000080"/>
          <w:sz w:val="24"/>
          <w:szCs w:val="24"/>
          <w:u w:val="single"/>
          <w:rtl/>
        </w:rPr>
        <w:t>(متاح بالعديد من المكتبات</w:t>
      </w:r>
      <w:proofErr w:type="spellStart"/>
      <w:r w:rsidRPr="00353E9B">
        <w:rPr>
          <w:rFonts w:ascii="af_jeddah" w:eastAsia="Times New Roman" w:hAnsi="af_jeddah" w:cs="Times New Roman"/>
          <w:color w:val="000080"/>
          <w:sz w:val="24"/>
          <w:szCs w:val="24"/>
          <w:u w:val="single"/>
          <w:rtl/>
        </w:rPr>
        <w:t>)</w:t>
      </w: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:</w:t>
      </w:r>
      <w:proofErr w:type="spellEnd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rtl/>
        </w:rPr>
        <w:t>-</w:t>
      </w:r>
      <w:proofErr w:type="spellEnd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rtl/>
        </w:rPr>
        <w:t xml:space="preserve"> </w:t>
      </w:r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 xml:space="preserve">المدخل لدراسة العلوم القانونية </w:t>
      </w:r>
      <w:proofErr w:type="spellStart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>للدكتور/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 xml:space="preserve"> خالد عبد العزيز </w:t>
      </w:r>
      <w:proofErr w:type="spellStart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>الرويس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 xml:space="preserve"> والدكتور رزق مقبول الريس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نظام تقييم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المقرر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يتم الاعتماد بصفة أساسية على الاختبارات التحريرية الفصلية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والنهائية،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ويمكن اللجوء أحياناً إلى نظام الاختبارات الشفهية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(+)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(أو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</w:rPr>
        <w:t>Quiz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(+)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(أو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البحوث.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عدد الاختبارات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الفصلية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اختبارين كل منها ثلاثون درجة.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مجموع درجات الاختبارات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الفصلية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60 درجة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درجة الامتحان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النهائي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40 درجة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F71148" w:rsidRDefault="00F71148"/>
    <w:sectPr w:rsidR="00F71148" w:rsidSect="00CB5F66">
      <w:pgSz w:w="12240" w:h="15840" w:code="1"/>
      <w:pgMar w:top="1440" w:right="1797" w:bottom="1440" w:left="179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jedda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61E"/>
    <w:multiLevelType w:val="multilevel"/>
    <w:tmpl w:val="69C8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3E9B"/>
    <w:rsid w:val="002D37BA"/>
    <w:rsid w:val="00353E9B"/>
    <w:rsid w:val="007A3707"/>
    <w:rsid w:val="008B1A31"/>
    <w:rsid w:val="00911D5D"/>
    <w:rsid w:val="009D6B52"/>
    <w:rsid w:val="00A44008"/>
    <w:rsid w:val="00A50902"/>
    <w:rsid w:val="00B033B1"/>
    <w:rsid w:val="00B976DA"/>
    <w:rsid w:val="00BE56C3"/>
    <w:rsid w:val="00CB5F66"/>
    <w:rsid w:val="00F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2012-03-13T08:28:00Z</dcterms:created>
  <dcterms:modified xsi:type="dcterms:W3CDTF">2012-03-13T08:30:00Z</dcterms:modified>
</cp:coreProperties>
</file>