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782"/>
        <w:gridCol w:w="90"/>
        <w:gridCol w:w="1350"/>
        <w:gridCol w:w="5940"/>
      </w:tblGrid>
      <w:tr w:rsidR="004A4812" w:rsidRPr="007D67EB" w:rsidTr="00E23BF8">
        <w:trPr>
          <w:trHeight w:val="410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4A4812" w:rsidRPr="008C3806" w:rsidRDefault="004A4812" w:rsidP="007044DE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060BB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Listening &amp;Speaking Syllabus</w:t>
            </w:r>
          </w:p>
          <w:p w:rsidR="004A4812" w:rsidRPr="008C3806" w:rsidRDefault="004A4812" w:rsidP="00B828F9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 w:rsidR="00B828F9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2012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4A4812" w:rsidRPr="000D166F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FA5A0A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872" w:type="dxa"/>
            <w:gridSpan w:val="2"/>
            <w:shd w:val="clear" w:color="auto" w:fill="0033CC"/>
            <w:vAlign w:val="center"/>
          </w:tcPr>
          <w:p w:rsidR="004A4812" w:rsidRPr="00FA5A0A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350" w:type="dxa"/>
            <w:shd w:val="clear" w:color="auto" w:fill="0033CC"/>
            <w:vAlign w:val="center"/>
          </w:tcPr>
          <w:p w:rsidR="004A4812" w:rsidRPr="00FA5A0A" w:rsidRDefault="004A4812" w:rsidP="007044DE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shd w:val="clear" w:color="auto" w:fill="0033CC"/>
            <w:vAlign w:val="center"/>
          </w:tcPr>
          <w:p w:rsidR="004A4812" w:rsidRDefault="004A4812" w:rsidP="007044DE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4A4812" w:rsidRDefault="004A4812" w:rsidP="007044DE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4A4812" w:rsidRPr="00FA5A0A" w:rsidRDefault="004A4812" w:rsidP="007044DE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2066CD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 5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Jan. 28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C32C6E" w:rsidRDefault="004A4812" w:rsidP="007044DE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  <w:r w:rsidR="002066C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Introduction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b/>
                <w:bCs/>
                <w:sz w:val="18"/>
                <w:szCs w:val="18"/>
                <w:lang w:eastAsia="en-GB"/>
              </w:rPr>
              <w:t xml:space="preserve">12 </w:t>
            </w:r>
            <w:proofErr w:type="spellStart"/>
            <w:r w:rsidR="002066CD"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 w:rsidR="002066CD"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BE6857" w:rsidP="002066C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., Feb. 4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003C10" w:rsidRPr="00C32C6E" w:rsidRDefault="007044DE" w:rsidP="00003C10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003C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How to Deliver an Effective Presentation  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507FAB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066CD">
              <w:rPr>
                <w:b/>
                <w:bCs/>
                <w:sz w:val="18"/>
                <w:szCs w:val="18"/>
                <w:lang w:eastAsia="en-GB"/>
              </w:rPr>
              <w:t xml:space="preserve">19 </w:t>
            </w:r>
            <w:proofErr w:type="spellStart"/>
            <w:r w:rsidR="002066CD"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 w:rsidR="002066CD"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2066CD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Sat., Feb. 11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E65A7E" w:rsidRDefault="00003C10" w:rsidP="0000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Self- Introduction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BE6857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b/>
                <w:bCs/>
                <w:sz w:val="18"/>
                <w:szCs w:val="18"/>
                <w:lang w:eastAsia="en-GB"/>
              </w:rPr>
              <w:t xml:space="preserve">26 </w:t>
            </w:r>
            <w:proofErr w:type="spellStart"/>
            <w:r w:rsidR="002066CD"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 w:rsidR="002066CD"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2066C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Feb. </w:t>
            </w:r>
            <w:r w:rsidR="00BE6857">
              <w:rPr>
                <w:rFonts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4A4812" w:rsidRDefault="002A130B" w:rsidP="002A130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An Interesting place to Visit!</w:t>
            </w:r>
            <w:r w:rsidR="00E14C29">
              <w:rPr>
                <w:sz w:val="20"/>
                <w:szCs w:val="20"/>
              </w:rPr>
              <w:t xml:space="preserve">   </w:t>
            </w:r>
          </w:p>
        </w:tc>
      </w:tr>
      <w:tr w:rsidR="005A15B0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A15B0" w:rsidRPr="00A95D54" w:rsidRDefault="005A15B0" w:rsidP="005A15B0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5A15B0" w:rsidRDefault="005A15B0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2066CD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3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5A15B0" w:rsidRPr="00A95D54" w:rsidRDefault="005A15B0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A15B0" w:rsidRPr="00F6685E" w:rsidRDefault="005A15B0" w:rsidP="002066C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Feb. 25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5A15B0" w:rsidRPr="004A4812" w:rsidRDefault="008A591C" w:rsidP="00AB10A9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E14C2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="00E14C29">
              <w:rPr>
                <w:sz w:val="20"/>
                <w:szCs w:val="20"/>
              </w:rPr>
              <w:t xml:space="preserve">A </w:t>
            </w:r>
            <w:r w:rsidR="00AB10A9">
              <w:rPr>
                <w:sz w:val="20"/>
                <w:szCs w:val="20"/>
              </w:rPr>
              <w:t>F</w:t>
            </w:r>
            <w:r w:rsidR="00E14C29">
              <w:rPr>
                <w:sz w:val="20"/>
                <w:szCs w:val="20"/>
              </w:rPr>
              <w:t xml:space="preserve">amous Person </w:t>
            </w:r>
          </w:p>
        </w:tc>
      </w:tr>
      <w:tr w:rsidR="005A15B0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A15B0" w:rsidRPr="00A95D54" w:rsidRDefault="005A15B0" w:rsidP="005A15B0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035520" w:rsidRDefault="00035520" w:rsidP="002066C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2066CD" w:rsidP="00035520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10 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5A15B0" w:rsidRPr="00A95D54" w:rsidRDefault="005A15B0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5A15B0" w:rsidRPr="00F6685E" w:rsidRDefault="005A15B0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AE37FA">
              <w:rPr>
                <w:rFonts w:cs="Calibri"/>
                <w:b/>
                <w:bCs/>
                <w:sz w:val="18"/>
                <w:szCs w:val="18"/>
                <w:lang w:eastAsia="en-GB"/>
              </w:rPr>
              <w:t>Mar. 3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5A15B0" w:rsidRPr="00C32C6E" w:rsidRDefault="00E14C29" w:rsidP="005A15B0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            The First Mid</w:t>
            </w:r>
            <w:r w:rsidR="005F06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term Exam (Open Topic )</w:t>
            </w:r>
          </w:p>
        </w:tc>
      </w:tr>
      <w:tr w:rsidR="005A15B0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5A15B0" w:rsidRPr="00A95D54" w:rsidRDefault="005A15B0" w:rsidP="005A15B0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A15B0" w:rsidRDefault="005A15B0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2066CD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 17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5A15B0" w:rsidRPr="00A95D54" w:rsidRDefault="005A15B0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A15B0" w:rsidRPr="00F6685E" w:rsidRDefault="005A15B0" w:rsidP="005A15B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AE37FA">
              <w:rPr>
                <w:rFonts w:cs="Calibri"/>
                <w:b/>
                <w:bCs/>
                <w:sz w:val="18"/>
                <w:szCs w:val="18"/>
                <w:lang w:eastAsia="en-GB"/>
              </w:rPr>
              <w:t>Mar. 10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15B0" w:rsidRPr="00C32C6E" w:rsidRDefault="00E14C29" w:rsidP="00AB10A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How to </w:t>
            </w:r>
            <w:r w:rsidR="00AB10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repare for a </w:t>
            </w:r>
            <w:r w:rsidR="00AB10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ebate </w:t>
            </w:r>
          </w:p>
        </w:tc>
      </w:tr>
      <w:tr w:rsidR="00647487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647487" w:rsidRPr="00A95D54" w:rsidRDefault="00647487" w:rsidP="00E23BF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E23BF8" w:rsidRDefault="00E23BF8" w:rsidP="00E23BF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E23BF8" w:rsidRDefault="00647487" w:rsidP="00E23BF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24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647487" w:rsidRDefault="00647487" w:rsidP="00E23BF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647487" w:rsidRPr="00F6685E" w:rsidRDefault="00647487" w:rsidP="00E23BF8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17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47487" w:rsidRPr="00E14C29" w:rsidRDefault="00E14C29" w:rsidP="00E66972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14C29">
              <w:rPr>
                <w:rFonts w:asciiTheme="minorHAnsi" w:hAnsiTheme="minorHAnsi" w:cs="GeezaPro"/>
                <w:sz w:val="20"/>
                <w:szCs w:val="20"/>
              </w:rPr>
              <w:t xml:space="preserve">A Debate on a </w:t>
            </w:r>
            <w:r w:rsidR="00E66972">
              <w:rPr>
                <w:rFonts w:asciiTheme="minorHAnsi" w:hAnsiTheme="minorHAnsi" w:cs="GeezaPro"/>
                <w:sz w:val="20"/>
                <w:szCs w:val="20"/>
              </w:rPr>
              <w:t>C</w:t>
            </w:r>
            <w:r w:rsidRPr="00E14C29">
              <w:rPr>
                <w:rFonts w:asciiTheme="minorHAnsi" w:hAnsiTheme="minorHAnsi" w:cs="GeezaPro"/>
                <w:sz w:val="20"/>
                <w:szCs w:val="20"/>
              </w:rPr>
              <w:t xml:space="preserve">ontroversial </w:t>
            </w:r>
            <w:r w:rsidR="00E66972">
              <w:rPr>
                <w:rFonts w:asciiTheme="minorHAnsi" w:hAnsiTheme="minorHAnsi" w:cs="GeezaPro"/>
                <w:sz w:val="20"/>
                <w:szCs w:val="20"/>
              </w:rPr>
              <w:t>T</w:t>
            </w:r>
            <w:r w:rsidRPr="00E14C29">
              <w:rPr>
                <w:rFonts w:asciiTheme="minorHAnsi" w:hAnsiTheme="minorHAnsi" w:cs="GeezaPro"/>
                <w:sz w:val="20"/>
                <w:szCs w:val="20"/>
              </w:rPr>
              <w:t>opic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  <w:right w:val="nil"/>
            </w:tcBorders>
            <w:shd w:val="pct10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222" w:type="dxa"/>
            <w:gridSpan w:val="3"/>
            <w:tcBorders>
              <w:left w:val="nil"/>
            </w:tcBorders>
            <w:shd w:val="pct10" w:color="auto" w:fill="0033CC"/>
            <w:vAlign w:val="center"/>
          </w:tcPr>
          <w:p w:rsidR="004A4812" w:rsidRPr="007F5AC1" w:rsidRDefault="004A4812" w:rsidP="00B26745">
            <w:pPr>
              <w:pStyle w:val="NoSpacing"/>
              <w:jc w:val="both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4A4812" w:rsidRPr="007F5AC1" w:rsidRDefault="002066CD" w:rsidP="002066CD">
            <w:pPr>
              <w:pStyle w:val="NoSpacing"/>
              <w:pBdr>
                <w:right w:val="single" w:sz="8" w:space="4" w:color="000000"/>
              </w:pBdr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Mid-T</w:t>
            </w:r>
            <w:r w:rsidR="00B26745"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erm break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shd w:val="pct10" w:color="auto" w:fill="0033CC"/>
            <w:vAlign w:val="center"/>
          </w:tcPr>
          <w:p w:rsidR="004A4812" w:rsidRPr="000B777C" w:rsidRDefault="00B26745" w:rsidP="00AE37FA">
            <w:pPr>
              <w:pStyle w:val="NoSpacing"/>
              <w:bidi w:val="0"/>
              <w:jc w:val="left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(</w:t>
            </w:r>
            <w:r w:rsidR="009E0428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B</w:t>
            </w:r>
            <w:bookmarkStart w:id="0" w:name="_GoBack"/>
            <w:bookmarkEnd w:id="0"/>
            <w:r w:rsidR="00AE37FA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y end of wed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. </w:t>
            </w:r>
            <w:r w:rsidR="009E0428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28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Rabe’ II-Fri. 7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AE37FA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Jumada I</w:t>
            </w:r>
            <w:proofErr w:type="gramStart"/>
            <w:r w:rsidR="00AE37FA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.=</w:t>
            </w:r>
            <w:proofErr w:type="gramEnd"/>
            <w:r w:rsidR="00AE37FA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21</w:t>
            </w:r>
            <w:r w:rsidR="00AE37FA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Mar.- 30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Mar.)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4A4812" w:rsidRDefault="004A4812" w:rsidP="007044DE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A15B0" w:rsidP="00B26745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</w:t>
            </w:r>
            <w:r w:rsidR="00B26745">
              <w:rPr>
                <w:b/>
                <w:bCs/>
                <w:sz w:val="18"/>
                <w:szCs w:val="18"/>
                <w:lang w:eastAsia="en-GB"/>
              </w:rPr>
              <w:t>., 8 Jumada I</w:t>
            </w:r>
          </w:p>
          <w:p w:rsidR="004A4812" w:rsidRPr="00A95D54" w:rsidRDefault="004A4812" w:rsidP="007044DE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4A4812" w:rsidRPr="00F6685E" w:rsidRDefault="004A4812" w:rsidP="00946C8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31 Mar.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C32C6E" w:rsidRDefault="00E14C29" w:rsidP="00E14C2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Technological Invention</w:t>
            </w:r>
          </w:p>
        </w:tc>
      </w:tr>
      <w:tr w:rsidR="00573368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B26745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</w:t>
            </w:r>
            <w:r w:rsidR="00B26745">
              <w:rPr>
                <w:b/>
                <w:bCs/>
                <w:sz w:val="18"/>
                <w:szCs w:val="18"/>
                <w:lang w:eastAsia="en-GB"/>
              </w:rPr>
              <w:t xml:space="preserve"> 15</w:t>
            </w:r>
            <w:r w:rsidR="00946C80">
              <w:rPr>
                <w:b/>
                <w:bCs/>
                <w:sz w:val="18"/>
                <w:szCs w:val="18"/>
                <w:lang w:eastAsia="en-GB"/>
              </w:rPr>
              <w:t>Jumada I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946C8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7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573368" w:rsidRPr="00400CC1" w:rsidRDefault="00987D04" w:rsidP="0098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Channel- program</w:t>
            </w:r>
          </w:p>
        </w:tc>
      </w:tr>
      <w:tr w:rsidR="00573368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B26745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22</w:t>
            </w:r>
            <w:r w:rsidR="00946C80">
              <w:rPr>
                <w:b/>
                <w:bCs/>
                <w:sz w:val="18"/>
                <w:szCs w:val="18"/>
                <w:lang w:eastAsia="en-GB"/>
              </w:rPr>
              <w:t xml:space="preserve"> Jumada I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F51E13">
            <w:pPr>
              <w:pStyle w:val="NoSpacing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 xml:space="preserve">14 Apr. 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573368" w:rsidRPr="00400CC1" w:rsidRDefault="000939CA" w:rsidP="00987D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 Book Summary 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7044D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4A4812" w:rsidRDefault="004A4812" w:rsidP="007044DE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B26745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29</w:t>
            </w:r>
            <w:r w:rsidR="00946C80">
              <w:rPr>
                <w:b/>
                <w:bCs/>
                <w:sz w:val="18"/>
                <w:szCs w:val="18"/>
                <w:lang w:eastAsia="en-GB"/>
              </w:rPr>
              <w:t xml:space="preserve"> Jumada I</w:t>
            </w:r>
          </w:p>
          <w:p w:rsidR="004A4812" w:rsidRPr="00A95D54" w:rsidRDefault="004A4812" w:rsidP="007044DE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4A4812" w:rsidRPr="00F6685E" w:rsidRDefault="004A4812" w:rsidP="00946C8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21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400CC1" w:rsidRDefault="00987D04" w:rsidP="00E66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6697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eb  </w:t>
            </w:r>
            <w:r w:rsidR="00E669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</w:t>
            </w:r>
          </w:p>
        </w:tc>
      </w:tr>
      <w:tr w:rsidR="00573368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B26745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7</w:t>
            </w:r>
            <w:r w:rsidR="00946C80">
              <w:rPr>
                <w:b/>
                <w:bCs/>
                <w:sz w:val="18"/>
                <w:szCs w:val="18"/>
                <w:lang w:eastAsia="en-GB"/>
              </w:rPr>
              <w:t xml:space="preserve"> Jumada II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573368" w:rsidP="00946C80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28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573368" w:rsidRPr="00400CC1" w:rsidRDefault="00987D04" w:rsidP="00573368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The second Mid</w:t>
            </w:r>
            <w:r w:rsidR="005F069B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term E</w:t>
            </w:r>
            <w:r w:rsidR="00120239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XAM  </w:t>
            </w:r>
          </w:p>
        </w:tc>
      </w:tr>
      <w:tr w:rsidR="00573368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573368" w:rsidP="00573368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573368" w:rsidP="00B26745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B26745">
              <w:rPr>
                <w:b/>
                <w:bCs/>
                <w:sz w:val="18"/>
                <w:szCs w:val="18"/>
                <w:lang w:eastAsia="en-GB"/>
              </w:rPr>
              <w:t>14</w:t>
            </w:r>
            <w:r w:rsidR="00166395">
              <w:rPr>
                <w:b/>
                <w:bCs/>
                <w:sz w:val="18"/>
                <w:szCs w:val="18"/>
                <w:lang w:eastAsia="en-GB"/>
              </w:rPr>
              <w:t xml:space="preserve"> Jumada II</w:t>
            </w:r>
          </w:p>
          <w:p w:rsidR="00573368" w:rsidRPr="00A95D54" w:rsidRDefault="00573368" w:rsidP="00573368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7E755B" w:rsidP="0047553F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5 May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573368" w:rsidRPr="00400CC1" w:rsidRDefault="00E66972" w:rsidP="00E669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87D04">
              <w:rPr>
                <w:sz w:val="20"/>
                <w:szCs w:val="20"/>
              </w:rPr>
              <w:t>evision</w:t>
            </w:r>
          </w:p>
        </w:tc>
      </w:tr>
      <w:tr w:rsidR="000B777C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0B777C" w:rsidRPr="00A95D54" w:rsidRDefault="000B777C" w:rsidP="000B777C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B777C" w:rsidRDefault="000B777C" w:rsidP="000B777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0B777C" w:rsidRDefault="000B777C" w:rsidP="00B26745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B26745">
              <w:rPr>
                <w:b/>
                <w:bCs/>
                <w:sz w:val="18"/>
                <w:szCs w:val="18"/>
                <w:lang w:eastAsia="en-GB"/>
              </w:rPr>
              <w:t>21</w:t>
            </w:r>
            <w:r w:rsidR="00166395">
              <w:rPr>
                <w:b/>
                <w:bCs/>
                <w:sz w:val="18"/>
                <w:szCs w:val="18"/>
                <w:lang w:eastAsia="en-GB"/>
              </w:rPr>
              <w:t xml:space="preserve"> Jumada II</w:t>
            </w:r>
          </w:p>
          <w:p w:rsidR="000B777C" w:rsidRPr="00A95D54" w:rsidRDefault="000B777C" w:rsidP="000B777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B777C" w:rsidRPr="00F6685E" w:rsidRDefault="007E755B" w:rsidP="000B777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12 May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777C" w:rsidRPr="00C32C6E" w:rsidRDefault="00946C80" w:rsidP="000B777C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Oral </w:t>
            </w:r>
            <w:r w:rsidR="007E755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&amp; make-up </w:t>
            </w:r>
            <w:r w:rsidR="00017B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exams </w:t>
            </w:r>
          </w:p>
        </w:tc>
      </w:tr>
      <w:tr w:rsidR="00507FAB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507FAB" w:rsidRDefault="00507FAB" w:rsidP="00507FA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07FAB" w:rsidRDefault="00507FAB" w:rsidP="00507FA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07FAB" w:rsidRDefault="00684F09" w:rsidP="00B26745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B26745">
              <w:rPr>
                <w:b/>
                <w:bCs/>
                <w:sz w:val="18"/>
                <w:szCs w:val="18"/>
                <w:lang w:eastAsia="en-GB"/>
              </w:rPr>
              <w:t>28</w:t>
            </w:r>
            <w:r w:rsidR="00166395">
              <w:rPr>
                <w:b/>
                <w:bCs/>
                <w:sz w:val="18"/>
                <w:szCs w:val="18"/>
                <w:lang w:eastAsia="en-GB"/>
              </w:rPr>
              <w:t xml:space="preserve"> Jumada II</w:t>
            </w:r>
          </w:p>
          <w:p w:rsidR="00507FAB" w:rsidRPr="00A95D54" w:rsidRDefault="00507FAB" w:rsidP="00507FA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07FAB" w:rsidRPr="006C17D3" w:rsidRDefault="007E755B" w:rsidP="00507FAB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51E13">
              <w:rPr>
                <w:b/>
                <w:bCs/>
                <w:sz w:val="18"/>
                <w:szCs w:val="18"/>
                <w:lang w:eastAsia="en-GB"/>
              </w:rPr>
              <w:t>19 May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07FAB" w:rsidRPr="00C32C6E" w:rsidRDefault="00017BF3" w:rsidP="00507FAB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General exams</w:t>
            </w:r>
          </w:p>
        </w:tc>
      </w:tr>
      <w:tr w:rsidR="00684F09" w:rsidRPr="007D67EB" w:rsidTr="00E23BF8">
        <w:trPr>
          <w:trHeight w:val="337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pct10" w:color="auto" w:fill="0033CC"/>
            <w:vAlign w:val="center"/>
          </w:tcPr>
          <w:p w:rsidR="00684F09" w:rsidRPr="00FA5A0A" w:rsidRDefault="00684F09" w:rsidP="00770F48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166395" w:rsidRPr="001B0551" w:rsidRDefault="00166395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6C17D3" w:rsidRP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  <w:rtl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</w:t>
      </w:r>
      <w:r>
        <w:rPr>
          <w:rFonts w:cs="Times New Roman"/>
          <w:b/>
          <w:bCs/>
          <w:color w:val="993300"/>
          <w:sz w:val="28"/>
          <w:szCs w:val="28"/>
          <w:u w:val="single"/>
        </w:rPr>
        <w:t>:</w:t>
      </w:r>
    </w:p>
    <w:p w:rsidR="006C17D3" w:rsidRDefault="006C17D3" w:rsidP="006C17D3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770F48" w:rsidRPr="00642057" w:rsidRDefault="00770F48" w:rsidP="006C17D3">
      <w:pPr>
        <w:rPr>
          <w:rFonts w:cs="Times New Roman"/>
          <w:b/>
          <w:bCs/>
          <w:color w:val="000000"/>
        </w:rPr>
      </w:pPr>
    </w:p>
    <w:p w:rsidR="00770F48" w:rsidRPr="00770F48" w:rsidRDefault="00770F48" w:rsidP="00770F48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535353"/>
          <w:sz w:val="28"/>
          <w:szCs w:val="28"/>
        </w:rPr>
      </w:pPr>
      <w:r w:rsidRPr="00770F48">
        <w:rPr>
          <w:rFonts w:ascii="GeezaPro" w:hAnsi="Tahoma" w:cs="GeezaPro"/>
          <w:color w:val="DE2072"/>
          <w:sz w:val="28"/>
          <w:szCs w:val="28"/>
        </w:rPr>
        <w:t>Methods of Assessment:</w:t>
      </w:r>
    </w:p>
    <w:p w:rsidR="00770F48" w:rsidRPr="00770F48" w:rsidRDefault="00770F48" w:rsidP="00770F48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535353"/>
        </w:rPr>
      </w:pPr>
      <w:r w:rsidRPr="00770F48">
        <w:rPr>
          <w:rFonts w:ascii="GeezaPro" w:hAnsi="Tahoma" w:cs="GeezaPro"/>
          <w:color w:val="535353"/>
        </w:rPr>
        <w:t>Group and individual projects in which students may need to lead a discussion or make short presentations. Grading will be based upon the following:</w:t>
      </w:r>
    </w:p>
    <w:p w:rsidR="00770F48" w:rsidRPr="00770F48" w:rsidRDefault="00770F48" w:rsidP="00770F48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Tahoma" w:hAnsi="Tahoma" w:cs="Tahoma"/>
          <w:color w:val="535353"/>
        </w:rPr>
      </w:pPr>
      <w:r w:rsidRPr="00770F48">
        <w:rPr>
          <w:rFonts w:ascii="GeezaPro" w:hAnsi="Tahoma" w:cs="GeezaPro"/>
          <w:color w:val="535353"/>
        </w:rPr>
        <w:t>·       </w:t>
      </w:r>
      <w:r w:rsidRPr="00770F48">
        <w:rPr>
          <w:rFonts w:ascii="GeezaPro" w:hAnsi="Tahoma" w:cs="GeezaPro"/>
          <w:color w:val="535353"/>
        </w:rPr>
        <w:t xml:space="preserve"> </w:t>
      </w:r>
      <w:r w:rsidRPr="00770F48">
        <w:rPr>
          <w:rFonts w:ascii="Times New Roman" w:hAnsi="Times New Roman" w:cs="Times New Roman"/>
          <w:color w:val="535353"/>
        </w:rPr>
        <w:t>‪</w:t>
      </w:r>
      <w:r w:rsidRPr="00770F48">
        <w:rPr>
          <w:rFonts w:ascii="GeezaPro" w:hAnsi="Tahoma" w:cs="GeezaPro"/>
          <w:color w:val="535353"/>
        </w:rPr>
        <w:t>Class work =</w:t>
      </w:r>
      <w:r w:rsidRPr="00770F48">
        <w:rPr>
          <w:rFonts w:ascii="GeezaPro" w:hAnsi="Tahoma" w:cs="GeezaPro"/>
          <w:color w:val="535353"/>
        </w:rPr>
        <w:t> </w:t>
      </w:r>
      <w:r w:rsidRPr="00770F48">
        <w:rPr>
          <w:rFonts w:ascii="GeezaPro" w:hAnsi="Tahoma" w:cs="GeezaPro"/>
          <w:color w:val="535353"/>
        </w:rPr>
        <w:t>30 %</w:t>
      </w:r>
      <w:r w:rsidRPr="00770F48">
        <w:rPr>
          <w:rFonts w:ascii="Times New Roman" w:hAnsi="Times New Roman" w:cs="Times New Roman"/>
          <w:color w:val="535353"/>
        </w:rPr>
        <w:t>‬</w:t>
      </w:r>
    </w:p>
    <w:p w:rsidR="00770F48" w:rsidRPr="00770F48" w:rsidRDefault="00770F48" w:rsidP="00770F48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Tahoma" w:hAnsi="Tahoma" w:cs="Tahoma"/>
          <w:color w:val="535353"/>
        </w:rPr>
      </w:pPr>
      <w:r w:rsidRPr="00770F48">
        <w:rPr>
          <w:rFonts w:ascii="GeezaPro" w:hAnsi="Tahoma" w:cs="GeezaPro"/>
          <w:color w:val="535353"/>
        </w:rPr>
        <w:t>·       </w:t>
      </w:r>
      <w:r w:rsidRPr="00770F48">
        <w:rPr>
          <w:rFonts w:ascii="GeezaPro" w:hAnsi="Tahoma" w:cs="GeezaPro"/>
          <w:color w:val="535353"/>
        </w:rPr>
        <w:t xml:space="preserve"> 2 </w:t>
      </w:r>
      <w:r w:rsidRPr="00770F48">
        <w:rPr>
          <w:rFonts w:ascii="Times New Roman" w:hAnsi="Times New Roman" w:cs="Times New Roman"/>
          <w:color w:val="535353"/>
        </w:rPr>
        <w:t>‪</w:t>
      </w:r>
      <w:r w:rsidRPr="00770F48">
        <w:rPr>
          <w:rFonts w:ascii="GeezaPro" w:hAnsi="Tahoma" w:cs="GeezaPro"/>
          <w:color w:val="535353"/>
        </w:rPr>
        <w:t>Mid-Term exams</w:t>
      </w:r>
      <w:r w:rsidRPr="00770F48">
        <w:rPr>
          <w:rFonts w:ascii="GeezaPro" w:hAnsi="Tahoma" w:cs="GeezaPro"/>
          <w:color w:val="535353"/>
        </w:rPr>
        <w:t> </w:t>
      </w:r>
      <w:r w:rsidRPr="00770F48">
        <w:rPr>
          <w:rFonts w:ascii="GeezaPro" w:hAnsi="Tahoma" w:cs="GeezaPro"/>
          <w:color w:val="535353"/>
        </w:rPr>
        <w:t>=</w:t>
      </w:r>
      <w:r w:rsidRPr="00770F48">
        <w:rPr>
          <w:rFonts w:ascii="GeezaPro" w:hAnsi="Tahoma" w:cs="GeezaPro"/>
          <w:color w:val="535353"/>
        </w:rPr>
        <w:t> </w:t>
      </w:r>
      <w:r w:rsidRPr="00770F48">
        <w:rPr>
          <w:rFonts w:ascii="GeezaPro" w:hAnsi="Tahoma" w:cs="GeezaPro"/>
          <w:color w:val="535353"/>
        </w:rPr>
        <w:t>30 %</w:t>
      </w:r>
      <w:r w:rsidRPr="00770F48">
        <w:rPr>
          <w:rFonts w:ascii="Times New Roman" w:hAnsi="Times New Roman" w:cs="Times New Roman"/>
          <w:color w:val="535353"/>
        </w:rPr>
        <w:t>‬</w:t>
      </w:r>
    </w:p>
    <w:p w:rsidR="00770F48" w:rsidRDefault="00770F48" w:rsidP="00770F48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Tahoma" w:hAnsi="Tahoma" w:cs="Tahoma"/>
          <w:color w:val="535353"/>
        </w:rPr>
      </w:pPr>
      <w:r w:rsidRPr="00770F48">
        <w:rPr>
          <w:rFonts w:ascii="GeezaPro" w:hAnsi="Tahoma" w:cs="GeezaPro"/>
          <w:color w:val="535353"/>
        </w:rPr>
        <w:t>·       </w:t>
      </w:r>
      <w:r w:rsidRPr="00770F48">
        <w:rPr>
          <w:rFonts w:ascii="GeezaPro" w:hAnsi="Tahoma" w:cs="GeezaPro"/>
          <w:color w:val="535353"/>
        </w:rPr>
        <w:t xml:space="preserve"> </w:t>
      </w:r>
      <w:r w:rsidRPr="00770F48">
        <w:rPr>
          <w:rFonts w:ascii="Times New Roman" w:hAnsi="Times New Roman" w:cs="Times New Roman"/>
          <w:color w:val="535353"/>
        </w:rPr>
        <w:t>‪</w:t>
      </w:r>
      <w:r w:rsidRPr="00770F48">
        <w:rPr>
          <w:rFonts w:ascii="GeezaPro" w:hAnsi="Tahoma" w:cs="GeezaPro"/>
          <w:color w:val="535353"/>
        </w:rPr>
        <w:t>Final Exam = 40 %</w:t>
      </w:r>
      <w:r>
        <w:rPr>
          <w:rFonts w:ascii="Times New Roman" w:hAnsi="Times New Roman" w:cs="Times New Roman"/>
          <w:color w:val="535353"/>
        </w:rPr>
        <w:t>‬</w:t>
      </w:r>
    </w:p>
    <w:p w:rsidR="006C17D3" w:rsidRPr="008A1D06" w:rsidRDefault="00770F48" w:rsidP="008A1D0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535353"/>
        </w:rPr>
      </w:pPr>
      <w:r>
        <w:rPr>
          <w:rFonts w:ascii="Tahoma" w:hAnsi="Tahoma" w:cs="Tahoma"/>
          <w:color w:val="535353"/>
        </w:rPr>
        <w:t> </w:t>
      </w:r>
    </w:p>
    <w:p w:rsidR="006C17D3" w:rsidRPr="002750E1" w:rsidRDefault="006C17D3" w:rsidP="006C17D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2750E1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Email: </w:t>
      </w:r>
    </w:p>
    <w:p w:rsidR="00143351" w:rsidRDefault="00DA54E3" w:rsidP="006C17D3">
      <w:hyperlink r:id="rId6" w:history="1">
        <w:r w:rsidR="008A1D06" w:rsidRPr="001B7F02">
          <w:rPr>
            <w:rStyle w:val="Hyperlink"/>
          </w:rPr>
          <w:t>Najlaipad@Gmail.com</w:t>
        </w:r>
      </w:hyperlink>
      <w:r w:rsidR="008A1D06">
        <w:t xml:space="preserve"> </w:t>
      </w:r>
    </w:p>
    <w:sectPr w:rsidR="00143351" w:rsidSect="00E2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ezaPro">
    <w:altName w:val="Cambri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A4812"/>
    <w:rsid w:val="00003C10"/>
    <w:rsid w:val="00017BF3"/>
    <w:rsid w:val="00035520"/>
    <w:rsid w:val="000939CA"/>
    <w:rsid w:val="000B777C"/>
    <w:rsid w:val="00120239"/>
    <w:rsid w:val="00143351"/>
    <w:rsid w:val="00166395"/>
    <w:rsid w:val="001B0551"/>
    <w:rsid w:val="002060BB"/>
    <w:rsid w:val="002066CD"/>
    <w:rsid w:val="002A130B"/>
    <w:rsid w:val="00400CC1"/>
    <w:rsid w:val="0047553F"/>
    <w:rsid w:val="00475937"/>
    <w:rsid w:val="00483CBB"/>
    <w:rsid w:val="004933ED"/>
    <w:rsid w:val="00495B72"/>
    <w:rsid w:val="004A4812"/>
    <w:rsid w:val="00503FCC"/>
    <w:rsid w:val="00507FAB"/>
    <w:rsid w:val="00553F92"/>
    <w:rsid w:val="00573368"/>
    <w:rsid w:val="005A15B0"/>
    <w:rsid w:val="005F069B"/>
    <w:rsid w:val="00647487"/>
    <w:rsid w:val="00684F09"/>
    <w:rsid w:val="006C17D3"/>
    <w:rsid w:val="007044DE"/>
    <w:rsid w:val="00770F48"/>
    <w:rsid w:val="007E755B"/>
    <w:rsid w:val="008A1D06"/>
    <w:rsid w:val="008A591C"/>
    <w:rsid w:val="008C3806"/>
    <w:rsid w:val="008E7619"/>
    <w:rsid w:val="00946C80"/>
    <w:rsid w:val="00987D04"/>
    <w:rsid w:val="009C5B5B"/>
    <w:rsid w:val="009E0428"/>
    <w:rsid w:val="00A61BFB"/>
    <w:rsid w:val="00AB10A9"/>
    <w:rsid w:val="00AE37FA"/>
    <w:rsid w:val="00B26745"/>
    <w:rsid w:val="00B828F9"/>
    <w:rsid w:val="00BE6857"/>
    <w:rsid w:val="00C6210A"/>
    <w:rsid w:val="00D570D6"/>
    <w:rsid w:val="00DA54E3"/>
    <w:rsid w:val="00E14C29"/>
    <w:rsid w:val="00E23BF8"/>
    <w:rsid w:val="00E66972"/>
    <w:rsid w:val="00E81A34"/>
    <w:rsid w:val="00F5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laip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34</cp:revision>
  <cp:lastPrinted>2011-02-17T17:12:00Z</cp:lastPrinted>
  <dcterms:created xsi:type="dcterms:W3CDTF">2011-02-17T16:00:00Z</dcterms:created>
  <dcterms:modified xsi:type="dcterms:W3CDTF">2012-02-05T20:08:00Z</dcterms:modified>
</cp:coreProperties>
</file>