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32" w:rsidRPr="00A07B32" w:rsidRDefault="00A07B32" w:rsidP="00A07B32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-Bold" w:hAnsi="Times-Bold" w:cs="Times-Bold"/>
          <w:sz w:val="20"/>
          <w:szCs w:val="20"/>
          <w:u w:val="single"/>
        </w:rPr>
      </w:pPr>
      <w:r w:rsidRPr="00A07B32">
        <w:rPr>
          <w:rFonts w:ascii="Times-Bold" w:hAnsi="Times-Bold" w:cs="Times-Bold"/>
          <w:b/>
          <w:bCs/>
          <w:sz w:val="29"/>
          <w:szCs w:val="29"/>
          <w:u w:val="single"/>
        </w:rPr>
        <w:t>STANDARDIZATION</w:t>
      </w:r>
    </w:p>
    <w:p w:rsidR="00A07B32" w:rsidRDefault="00A07B32" w:rsidP="00B337D6">
      <w:pPr>
        <w:autoSpaceDE w:val="0"/>
        <w:autoSpaceDN w:val="0"/>
        <w:bidi w:val="0"/>
        <w:adjustRightInd w:val="0"/>
        <w:spacing w:after="0" w:line="240" w:lineRule="auto"/>
        <w:rPr>
          <w:rFonts w:ascii="Times-Roman" w:hAnsi="Times-Roman" w:cs="Times-Roman"/>
        </w:rPr>
      </w:pPr>
    </w:p>
    <w:p w:rsidR="00B337D6" w:rsidRPr="00A07B32" w:rsidRDefault="00B337D6" w:rsidP="00A07B32">
      <w:pPr>
        <w:autoSpaceDE w:val="0"/>
        <w:autoSpaceDN w:val="0"/>
        <w:bidi w:val="0"/>
        <w:adjustRightInd w:val="0"/>
        <w:spacing w:after="0" w:line="360" w:lineRule="auto"/>
        <w:ind w:firstLine="72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Comparing mortality and morbidity rates in</w:t>
      </w:r>
      <w:r w:rsidR="00A07B32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two or more different geographic areas is important</w:t>
      </w:r>
      <w:r w:rsidR="00A07B32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for the evaluation of community health status</w:t>
      </w:r>
      <w:r w:rsidR="00A07B32">
        <w:rPr>
          <w:rFonts w:ascii="Times-Roman" w:hAnsi="Times-Roman" w:cs="Times-Roman"/>
        </w:rPr>
        <w:t>.</w:t>
      </w:r>
    </w:p>
    <w:p w:rsidR="00DD3132" w:rsidRPr="00A07B32" w:rsidRDefault="00DD3132" w:rsidP="00A07B32">
      <w:pPr>
        <w:autoSpaceDE w:val="0"/>
        <w:autoSpaceDN w:val="0"/>
        <w:bidi w:val="0"/>
        <w:adjustRightInd w:val="0"/>
        <w:spacing w:after="0" w:line="360" w:lineRule="auto"/>
        <w:rPr>
          <w:rFonts w:ascii="Times-Roman" w:hAnsi="Times-Roman" w:cs="Times-Roman"/>
        </w:rPr>
      </w:pPr>
    </w:p>
    <w:p w:rsidR="00B337D6" w:rsidRPr="00A07B32" w:rsidRDefault="00B337D6" w:rsidP="00A07B32">
      <w:pPr>
        <w:autoSpaceDE w:val="0"/>
        <w:autoSpaceDN w:val="0"/>
        <w:bidi w:val="0"/>
        <w:adjustRightInd w:val="0"/>
        <w:spacing w:after="0" w:line="360" w:lineRule="auto"/>
        <w:ind w:firstLine="720"/>
        <w:rPr>
          <w:rFonts w:ascii="Times-Roman" w:hAnsi="Times-Roman" w:cs="Times-Roman"/>
        </w:rPr>
      </w:pPr>
      <w:r w:rsidRPr="00A07B32">
        <w:rPr>
          <w:rFonts w:ascii="Times-Roman" w:hAnsi="Times-Roman" w:cs="Times-Roman"/>
        </w:rPr>
        <w:t>As</w:t>
      </w:r>
      <w:r w:rsidR="00A07B32">
        <w:rPr>
          <w:rFonts w:ascii="Times-Roman" w:hAnsi="Times-Roman" w:cs="Times-Roman"/>
        </w:rPr>
        <w:t xml:space="preserve"> </w:t>
      </w:r>
      <w:r w:rsidRPr="00A07B32">
        <w:rPr>
          <w:rFonts w:ascii="Times-Roman" w:hAnsi="Times-Roman" w:cs="Times-Roman"/>
        </w:rPr>
        <w:t>there is a possibility of having different frequency</w:t>
      </w:r>
      <w:r w:rsidR="00A07B32">
        <w:rPr>
          <w:rFonts w:ascii="Times-Roman" w:hAnsi="Times-Roman" w:cs="Times-Roman"/>
        </w:rPr>
        <w:t xml:space="preserve"> </w:t>
      </w:r>
      <w:r w:rsidRPr="00A07B32">
        <w:rPr>
          <w:rFonts w:ascii="Times-Roman" w:hAnsi="Times-Roman" w:cs="Times-Roman"/>
        </w:rPr>
        <w:t>distributions in different populations, a comparison</w:t>
      </w:r>
      <w:r w:rsidR="00A07B32">
        <w:rPr>
          <w:rFonts w:ascii="Times-Roman" w:hAnsi="Times-Roman" w:cs="Times-Roman"/>
        </w:rPr>
        <w:t xml:space="preserve"> </w:t>
      </w:r>
      <w:r w:rsidRPr="00A07B32">
        <w:rPr>
          <w:rFonts w:ascii="Times-Roman" w:hAnsi="Times-Roman" w:cs="Times-Roman"/>
        </w:rPr>
        <w:t>between crude rates would be misleading since crude</w:t>
      </w:r>
    </w:p>
    <w:p w:rsidR="00B337D6" w:rsidRPr="00A07B32" w:rsidRDefault="00B337D6" w:rsidP="00A07B32">
      <w:pPr>
        <w:autoSpaceDE w:val="0"/>
        <w:autoSpaceDN w:val="0"/>
        <w:bidi w:val="0"/>
        <w:adjustRightInd w:val="0"/>
        <w:spacing w:after="0" w:line="360" w:lineRule="auto"/>
        <w:rPr>
          <w:rFonts w:ascii="Times-Roman" w:hAnsi="Times-Roman" w:cs="Times-Roman"/>
        </w:rPr>
      </w:pPr>
      <w:proofErr w:type="gramStart"/>
      <w:r w:rsidRPr="00A07B32">
        <w:rPr>
          <w:rFonts w:ascii="Times-Roman" w:hAnsi="Times-Roman" w:cs="Times-Roman"/>
        </w:rPr>
        <w:t>rates</w:t>
      </w:r>
      <w:proofErr w:type="gramEnd"/>
      <w:r w:rsidRPr="00A07B32">
        <w:rPr>
          <w:rFonts w:ascii="Times-Roman" w:hAnsi="Times-Roman" w:cs="Times-Roman"/>
        </w:rPr>
        <w:t xml:space="preserve"> are not very informative about the health status</w:t>
      </w:r>
      <w:r w:rsidR="00A07B32">
        <w:rPr>
          <w:rFonts w:ascii="Times-Roman" w:hAnsi="Times-Roman" w:cs="Times-Roman"/>
        </w:rPr>
        <w:t xml:space="preserve"> </w:t>
      </w:r>
      <w:r w:rsidRPr="00A07B32">
        <w:rPr>
          <w:rFonts w:ascii="Times-Roman" w:hAnsi="Times-Roman" w:cs="Times-Roman"/>
        </w:rPr>
        <w:t>of a population. Standardization for the</w:t>
      </w:r>
      <w:r w:rsidR="00A07B32">
        <w:rPr>
          <w:rFonts w:ascii="Times-Roman" w:hAnsi="Times-Roman" w:cs="Times-Roman"/>
        </w:rPr>
        <w:t xml:space="preserve"> </w:t>
      </w:r>
      <w:r w:rsidRPr="00A07B32">
        <w:rPr>
          <w:rFonts w:ascii="Times-Roman" w:hAnsi="Times-Roman" w:cs="Times-Roman"/>
        </w:rPr>
        <w:t>characteristic(s) responsible for the differences in</w:t>
      </w:r>
      <w:r w:rsidR="00A07B32">
        <w:rPr>
          <w:rFonts w:ascii="Times-Roman" w:hAnsi="Times-Roman" w:cs="Times-Roman"/>
        </w:rPr>
        <w:t xml:space="preserve"> </w:t>
      </w:r>
      <w:r w:rsidRPr="00A07B32">
        <w:rPr>
          <w:rFonts w:ascii="Times-Roman" w:hAnsi="Times-Roman" w:cs="Times-Roman"/>
        </w:rPr>
        <w:t>comparison is necessary. Age and sex are two of the</w:t>
      </w:r>
      <w:r w:rsidR="00A07B32">
        <w:rPr>
          <w:rFonts w:ascii="Times-Roman" w:hAnsi="Times-Roman" w:cs="Times-Roman"/>
        </w:rPr>
        <w:t xml:space="preserve"> </w:t>
      </w:r>
      <w:r w:rsidRPr="00A07B32">
        <w:rPr>
          <w:rFonts w:ascii="Times-Roman" w:hAnsi="Times-Roman" w:cs="Times-Roman"/>
        </w:rPr>
        <w:t>most common variables used for standardization and</w:t>
      </w:r>
      <w:r w:rsidR="00A07B32">
        <w:rPr>
          <w:rFonts w:ascii="Times-Roman" w:hAnsi="Times-Roman" w:cs="Times-Roman"/>
        </w:rPr>
        <w:t xml:space="preserve"> </w:t>
      </w:r>
      <w:r w:rsidRPr="00A07B32">
        <w:rPr>
          <w:rFonts w:ascii="Times-Roman" w:hAnsi="Times-Roman" w:cs="Times-Roman"/>
        </w:rPr>
        <w:t>they are called standardized rates</w:t>
      </w:r>
      <w:r w:rsidRPr="00A07B32">
        <w:rPr>
          <w:rFonts w:ascii="Times-Roman" w:hAnsi="Times-Roman" w:cs="Times-Roman"/>
          <w:rtl/>
        </w:rPr>
        <w:t>.</w:t>
      </w:r>
    </w:p>
    <w:p w:rsidR="00B337D6" w:rsidRPr="00A07B32" w:rsidRDefault="00B337D6" w:rsidP="00A07B32">
      <w:pPr>
        <w:autoSpaceDE w:val="0"/>
        <w:autoSpaceDN w:val="0"/>
        <w:bidi w:val="0"/>
        <w:adjustRightInd w:val="0"/>
        <w:spacing w:after="0" w:line="360" w:lineRule="auto"/>
        <w:rPr>
          <w:rFonts w:ascii="Times-Roman" w:hAnsi="Times-Roman" w:cs="Times-Roman"/>
        </w:rPr>
      </w:pPr>
      <w:r w:rsidRPr="00A07B32">
        <w:rPr>
          <w:rFonts w:ascii="Times-Roman" w:hAnsi="Times-Roman" w:cs="Times-Roman"/>
        </w:rPr>
        <w:t>The difference</w:t>
      </w:r>
      <w:r w:rsidR="00A07B32">
        <w:rPr>
          <w:rFonts w:ascii="Times-Roman" w:hAnsi="Times-Roman" w:cs="Times-Roman"/>
        </w:rPr>
        <w:t xml:space="preserve"> </w:t>
      </w:r>
      <w:r w:rsidRPr="00A07B32">
        <w:rPr>
          <w:rFonts w:ascii="Times-Roman" w:hAnsi="Times-Roman" w:cs="Times-Roman"/>
        </w:rPr>
        <w:t>between crude rates and standardized rates is that</w:t>
      </w:r>
      <w:r w:rsidR="00A07B32">
        <w:rPr>
          <w:rFonts w:ascii="Times-Roman" w:hAnsi="Times-Roman" w:cs="Times-Roman"/>
        </w:rPr>
        <w:t xml:space="preserve"> </w:t>
      </w:r>
      <w:r w:rsidRPr="00A07B32">
        <w:rPr>
          <w:rFonts w:ascii="Times-Roman" w:hAnsi="Times-Roman" w:cs="Times-Roman"/>
        </w:rPr>
        <w:t xml:space="preserve">crude rates are </w:t>
      </w:r>
      <w:proofErr w:type="gramStart"/>
      <w:r w:rsidRPr="00A07B32">
        <w:rPr>
          <w:rFonts w:ascii="Times-Roman" w:hAnsi="Times-Roman" w:cs="Times-Roman"/>
        </w:rPr>
        <w:t>calculated</w:t>
      </w:r>
      <w:proofErr w:type="gramEnd"/>
      <w:r w:rsidRPr="00A07B32">
        <w:rPr>
          <w:rFonts w:ascii="Times-Roman" w:hAnsi="Times-Roman" w:cs="Times-Roman"/>
        </w:rPr>
        <w:t xml:space="preserve"> based on the population</w:t>
      </w:r>
      <w:r w:rsidR="00A07B32">
        <w:rPr>
          <w:rFonts w:ascii="Times-Roman" w:hAnsi="Times-Roman" w:cs="Times-Roman"/>
        </w:rPr>
        <w:t xml:space="preserve"> </w:t>
      </w:r>
      <w:r w:rsidRPr="00A07B32">
        <w:rPr>
          <w:rFonts w:ascii="Times-Roman" w:hAnsi="Times-Roman" w:cs="Times-Roman"/>
        </w:rPr>
        <w:t>under study as a whole whereas standardized rates</w:t>
      </w:r>
    </w:p>
    <w:p w:rsidR="00B337D6" w:rsidRPr="00A07B32" w:rsidRDefault="00B337D6" w:rsidP="00A07B32">
      <w:pPr>
        <w:autoSpaceDE w:val="0"/>
        <w:autoSpaceDN w:val="0"/>
        <w:bidi w:val="0"/>
        <w:adjustRightInd w:val="0"/>
        <w:spacing w:after="0" w:line="360" w:lineRule="auto"/>
        <w:rPr>
          <w:rFonts w:ascii="Times-Roman" w:hAnsi="Times-Roman" w:cs="Times-Roman"/>
        </w:rPr>
      </w:pPr>
      <w:proofErr w:type="gramStart"/>
      <w:r w:rsidRPr="00A07B32">
        <w:rPr>
          <w:rFonts w:ascii="Times-Roman" w:hAnsi="Times-Roman" w:cs="Times-Roman"/>
        </w:rPr>
        <w:t>are</w:t>
      </w:r>
      <w:proofErr w:type="gramEnd"/>
      <w:r w:rsidRPr="00A07B32">
        <w:rPr>
          <w:rFonts w:ascii="Times-Roman" w:hAnsi="Times-Roman" w:cs="Times-Roman"/>
        </w:rPr>
        <w:t xml:space="preserve"> based on particular characteristic(s) as standard</w:t>
      </w:r>
    </w:p>
    <w:p w:rsidR="00B3220B" w:rsidRDefault="00B337D6" w:rsidP="00B337D6">
      <w:pPr>
        <w:jc w:val="right"/>
      </w:pPr>
      <w:r>
        <w:rPr>
          <w:noProof/>
        </w:rPr>
        <w:drawing>
          <wp:inline distT="0" distB="0" distL="0" distR="0">
            <wp:extent cx="6259830" cy="2750820"/>
            <wp:effectExtent l="19050" t="0" r="762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842" r="10409" b="10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830" cy="275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7D6" w:rsidRDefault="00B3220B" w:rsidP="00A07B32">
      <w:pPr>
        <w:autoSpaceDE w:val="0"/>
        <w:autoSpaceDN w:val="0"/>
        <w:bidi w:val="0"/>
        <w:adjustRightInd w:val="0"/>
        <w:spacing w:after="0" w:line="360" w:lineRule="auto"/>
      </w:pPr>
      <w:r>
        <w:rPr>
          <w:rtl/>
        </w:rPr>
        <w:tab/>
      </w:r>
      <w:r w:rsidRPr="00A07B32">
        <w:rPr>
          <w:rFonts w:ascii="Times-Roman" w:hAnsi="Times-Roman" w:cs="Times-Roman"/>
        </w:rPr>
        <w:t>Commenting on crude death rates, population B seems to have higher death rates than population A</w:t>
      </w:r>
    </w:p>
    <w:p w:rsidR="00B3220B" w:rsidRDefault="00B3220B" w:rsidP="00B3220B">
      <w:pPr>
        <w:tabs>
          <w:tab w:val="left" w:pos="6612"/>
        </w:tabs>
        <w:bidi w:val="0"/>
      </w:pPr>
    </w:p>
    <w:p w:rsidR="00A07B32" w:rsidRDefault="00A07B32">
      <w:pPr>
        <w:bidi w:val="0"/>
      </w:pPr>
      <w:r>
        <w:br w:type="page"/>
      </w:r>
    </w:p>
    <w:p w:rsidR="00A07B32" w:rsidRDefault="00A07B32" w:rsidP="00B3220B">
      <w:pPr>
        <w:tabs>
          <w:tab w:val="left" w:pos="6612"/>
        </w:tabs>
        <w:bidi w:val="0"/>
      </w:pPr>
    </w:p>
    <w:p w:rsidR="00A07B32" w:rsidRDefault="00A07B32" w:rsidP="00A07B32">
      <w:pPr>
        <w:tabs>
          <w:tab w:val="left" w:pos="6612"/>
        </w:tabs>
        <w:bidi w:val="0"/>
      </w:pPr>
    </w:p>
    <w:p w:rsidR="008E4822" w:rsidRDefault="00B42FB8" w:rsidP="00A07B32">
      <w:pPr>
        <w:tabs>
          <w:tab w:val="left" w:pos="6612"/>
        </w:tabs>
        <w:bidi w:val="0"/>
      </w:pPr>
      <w:r>
        <w:rPr>
          <w:noProof/>
        </w:rPr>
        <w:pict>
          <v:rect id="_x0000_s1026" style="position:absolute;margin-left:104.4pt;margin-top:125.5pt;width:31.2pt;height:17.4pt;z-index:251658240" strokecolor="white [3212]">
            <w10:wrap anchorx="page"/>
          </v:rect>
        </w:pict>
      </w:r>
      <w:r w:rsidR="00B3220B">
        <w:rPr>
          <w:noProof/>
        </w:rPr>
        <w:drawing>
          <wp:inline distT="0" distB="0" distL="0" distR="0">
            <wp:extent cx="5485162" cy="6347460"/>
            <wp:effectExtent l="19050" t="0" r="1238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348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822" w:rsidRDefault="008E4822">
      <w:pPr>
        <w:bidi w:val="0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B3220B" w:rsidRPr="009F0B29" w:rsidRDefault="008E4822" w:rsidP="008E4822">
      <w:pPr>
        <w:bidi w:val="0"/>
        <w:jc w:val="center"/>
        <w:rPr>
          <w:b/>
          <w:bCs/>
          <w:sz w:val="32"/>
          <w:szCs w:val="32"/>
          <w:u w:val="single"/>
        </w:rPr>
      </w:pPr>
      <w:r w:rsidRPr="009F0B29">
        <w:rPr>
          <w:b/>
          <w:bCs/>
          <w:sz w:val="32"/>
          <w:szCs w:val="32"/>
          <w:u w:val="single"/>
        </w:rPr>
        <w:lastRenderedPageBreak/>
        <w:t>Workshop</w:t>
      </w:r>
    </w:p>
    <w:p w:rsidR="008E4822" w:rsidRPr="008E4822" w:rsidRDefault="00543E66" w:rsidP="00543E66">
      <w:pPr>
        <w:bidi w:val="0"/>
        <w:rPr>
          <w:b/>
          <w:bCs/>
          <w:u w:val="single"/>
        </w:rPr>
      </w:pPr>
      <w:r>
        <w:rPr>
          <w:b/>
          <w:bCs/>
          <w:u w:val="single"/>
        </w:rPr>
        <w:t xml:space="preserve">Calculate and Compare age adjusted marriage rate in males for </w:t>
      </w:r>
      <w:proofErr w:type="gramStart"/>
      <w:r>
        <w:rPr>
          <w:b/>
          <w:bCs/>
          <w:u w:val="single"/>
        </w:rPr>
        <w:t>both  Population</w:t>
      </w:r>
      <w:proofErr w:type="gramEnd"/>
      <w:r>
        <w:rPr>
          <w:b/>
          <w:bCs/>
          <w:u w:val="single"/>
        </w:rPr>
        <w:t xml:space="preserve"> A and B</w:t>
      </w:r>
    </w:p>
    <w:tbl>
      <w:tblPr>
        <w:tblStyle w:val="TableGrid"/>
        <w:tblW w:w="0" w:type="auto"/>
        <w:tblLook w:val="04A0"/>
      </w:tblPr>
      <w:tblGrid>
        <w:gridCol w:w="2376"/>
        <w:gridCol w:w="2410"/>
        <w:gridCol w:w="2693"/>
      </w:tblGrid>
      <w:tr w:rsidR="009F0B29" w:rsidRPr="009F0B29" w:rsidTr="009F0B29">
        <w:tc>
          <w:tcPr>
            <w:tcW w:w="2376" w:type="dxa"/>
          </w:tcPr>
          <w:p w:rsidR="009F0B29" w:rsidRPr="009F0B29" w:rsidRDefault="009F0B29" w:rsidP="008E4822">
            <w:pPr>
              <w:bidi w:val="0"/>
              <w:rPr>
                <w:b/>
                <w:bCs/>
                <w:sz w:val="28"/>
                <w:szCs w:val="28"/>
              </w:rPr>
            </w:pPr>
            <w:r w:rsidRPr="009F0B29">
              <w:rPr>
                <w:b/>
                <w:bCs/>
                <w:sz w:val="28"/>
                <w:szCs w:val="28"/>
              </w:rPr>
              <w:t xml:space="preserve">Age </w:t>
            </w:r>
            <w:proofErr w:type="spellStart"/>
            <w:r w:rsidRPr="009F0B29">
              <w:rPr>
                <w:b/>
                <w:bCs/>
                <w:sz w:val="28"/>
                <w:szCs w:val="28"/>
              </w:rPr>
              <w:t>gp</w:t>
            </w:r>
            <w:proofErr w:type="spellEnd"/>
          </w:p>
        </w:tc>
        <w:tc>
          <w:tcPr>
            <w:tcW w:w="2410" w:type="dxa"/>
          </w:tcPr>
          <w:p w:rsidR="009F0B29" w:rsidRPr="009F0B29" w:rsidRDefault="009F0B29" w:rsidP="007F0793">
            <w:pPr>
              <w:bidi w:val="0"/>
              <w:rPr>
                <w:b/>
                <w:bCs/>
                <w:sz w:val="28"/>
                <w:szCs w:val="28"/>
              </w:rPr>
            </w:pPr>
            <w:r w:rsidRPr="009F0B29">
              <w:rPr>
                <w:b/>
                <w:bCs/>
                <w:sz w:val="28"/>
                <w:szCs w:val="28"/>
              </w:rPr>
              <w:t>Population A</w:t>
            </w:r>
          </w:p>
        </w:tc>
        <w:tc>
          <w:tcPr>
            <w:tcW w:w="2693" w:type="dxa"/>
          </w:tcPr>
          <w:p w:rsidR="009F0B29" w:rsidRPr="009F0B29" w:rsidRDefault="009F0B29" w:rsidP="007F0793">
            <w:pPr>
              <w:bidi w:val="0"/>
              <w:rPr>
                <w:b/>
                <w:bCs/>
                <w:sz w:val="28"/>
                <w:szCs w:val="28"/>
              </w:rPr>
            </w:pPr>
            <w:r w:rsidRPr="009F0B29">
              <w:rPr>
                <w:b/>
                <w:bCs/>
                <w:sz w:val="28"/>
                <w:szCs w:val="28"/>
              </w:rPr>
              <w:t>Population B</w:t>
            </w:r>
          </w:p>
        </w:tc>
      </w:tr>
      <w:tr w:rsidR="009F0B29" w:rsidRPr="009F0B29" w:rsidTr="009F0B29">
        <w:tc>
          <w:tcPr>
            <w:tcW w:w="2376" w:type="dxa"/>
          </w:tcPr>
          <w:p w:rsidR="009F0B29" w:rsidRPr="009F0B29" w:rsidRDefault="009F0B29" w:rsidP="008E4822">
            <w:pPr>
              <w:bidi w:val="0"/>
              <w:rPr>
                <w:b/>
                <w:bCs/>
                <w:sz w:val="28"/>
                <w:szCs w:val="28"/>
              </w:rPr>
            </w:pPr>
            <w:r w:rsidRPr="009F0B29">
              <w:rPr>
                <w:b/>
                <w:bCs/>
                <w:sz w:val="28"/>
                <w:szCs w:val="28"/>
              </w:rPr>
              <w:t>15-</w:t>
            </w:r>
          </w:p>
        </w:tc>
        <w:tc>
          <w:tcPr>
            <w:tcW w:w="2410" w:type="dxa"/>
          </w:tcPr>
          <w:p w:rsidR="009F0B29" w:rsidRPr="009F0B29" w:rsidRDefault="009F0B29" w:rsidP="008E4822">
            <w:pPr>
              <w:bidi w:val="0"/>
              <w:rPr>
                <w:sz w:val="28"/>
                <w:szCs w:val="28"/>
              </w:rPr>
            </w:pPr>
            <w:r w:rsidRPr="009F0B29">
              <w:rPr>
                <w:sz w:val="28"/>
                <w:szCs w:val="28"/>
              </w:rPr>
              <w:t>Age specific marriage rate</w:t>
            </w:r>
            <w:r w:rsidR="00543E66">
              <w:rPr>
                <w:sz w:val="28"/>
                <w:szCs w:val="28"/>
              </w:rPr>
              <w:t xml:space="preserve"> for males</w:t>
            </w:r>
          </w:p>
        </w:tc>
        <w:tc>
          <w:tcPr>
            <w:tcW w:w="2693" w:type="dxa"/>
          </w:tcPr>
          <w:p w:rsidR="009F0B29" w:rsidRPr="009F0B29" w:rsidRDefault="009F0B29" w:rsidP="007F0793">
            <w:pPr>
              <w:bidi w:val="0"/>
              <w:rPr>
                <w:sz w:val="28"/>
                <w:szCs w:val="28"/>
              </w:rPr>
            </w:pPr>
            <w:r w:rsidRPr="009F0B29">
              <w:rPr>
                <w:sz w:val="28"/>
                <w:szCs w:val="28"/>
              </w:rPr>
              <w:t>Age specific marriage rate</w:t>
            </w:r>
            <w:r w:rsidR="00543E66">
              <w:rPr>
                <w:sz w:val="28"/>
                <w:szCs w:val="28"/>
              </w:rPr>
              <w:t xml:space="preserve"> for males</w:t>
            </w:r>
          </w:p>
        </w:tc>
      </w:tr>
      <w:tr w:rsidR="009F0B29" w:rsidRPr="009F0B29" w:rsidTr="009F0B29">
        <w:tc>
          <w:tcPr>
            <w:tcW w:w="2376" w:type="dxa"/>
          </w:tcPr>
          <w:p w:rsidR="009F0B29" w:rsidRPr="009F0B29" w:rsidRDefault="009F0B29" w:rsidP="008E4822">
            <w:pPr>
              <w:bidi w:val="0"/>
              <w:rPr>
                <w:b/>
                <w:bCs/>
                <w:sz w:val="28"/>
                <w:szCs w:val="28"/>
              </w:rPr>
            </w:pPr>
            <w:r w:rsidRPr="009F0B29">
              <w:rPr>
                <w:b/>
                <w:bCs/>
                <w:sz w:val="28"/>
                <w:szCs w:val="28"/>
              </w:rPr>
              <w:t>20-</w:t>
            </w:r>
          </w:p>
        </w:tc>
        <w:tc>
          <w:tcPr>
            <w:tcW w:w="2410" w:type="dxa"/>
          </w:tcPr>
          <w:p w:rsidR="009F0B29" w:rsidRPr="009F0B29" w:rsidRDefault="009F0B29" w:rsidP="008E4822">
            <w:pPr>
              <w:bidi w:val="0"/>
              <w:rPr>
                <w:sz w:val="28"/>
                <w:szCs w:val="28"/>
              </w:rPr>
            </w:pPr>
            <w:r w:rsidRPr="009F0B29">
              <w:rPr>
                <w:sz w:val="28"/>
                <w:szCs w:val="28"/>
              </w:rPr>
              <w:t>0.99</w:t>
            </w:r>
          </w:p>
        </w:tc>
        <w:tc>
          <w:tcPr>
            <w:tcW w:w="2693" w:type="dxa"/>
          </w:tcPr>
          <w:p w:rsidR="009F0B29" w:rsidRPr="009F0B29" w:rsidRDefault="009F0B29" w:rsidP="008E4822">
            <w:pPr>
              <w:bidi w:val="0"/>
              <w:rPr>
                <w:sz w:val="28"/>
                <w:szCs w:val="28"/>
              </w:rPr>
            </w:pPr>
            <w:r w:rsidRPr="009F0B29">
              <w:rPr>
                <w:sz w:val="28"/>
                <w:szCs w:val="28"/>
              </w:rPr>
              <w:t>0.004</w:t>
            </w:r>
          </w:p>
        </w:tc>
      </w:tr>
      <w:tr w:rsidR="009F0B29" w:rsidRPr="009F0B29" w:rsidTr="009F0B29">
        <w:tc>
          <w:tcPr>
            <w:tcW w:w="2376" w:type="dxa"/>
          </w:tcPr>
          <w:p w:rsidR="009F0B29" w:rsidRPr="009F0B29" w:rsidRDefault="009F0B29" w:rsidP="008E4822">
            <w:pPr>
              <w:bidi w:val="0"/>
              <w:rPr>
                <w:b/>
                <w:bCs/>
                <w:sz w:val="28"/>
                <w:szCs w:val="28"/>
              </w:rPr>
            </w:pPr>
            <w:r w:rsidRPr="009F0B29">
              <w:rPr>
                <w:b/>
                <w:bCs/>
                <w:sz w:val="28"/>
                <w:szCs w:val="28"/>
              </w:rPr>
              <w:t>25-</w:t>
            </w:r>
          </w:p>
        </w:tc>
        <w:tc>
          <w:tcPr>
            <w:tcW w:w="2410" w:type="dxa"/>
          </w:tcPr>
          <w:p w:rsidR="009F0B29" w:rsidRPr="009F0B29" w:rsidRDefault="009F0B29" w:rsidP="008E4822">
            <w:pPr>
              <w:bidi w:val="0"/>
              <w:rPr>
                <w:sz w:val="28"/>
                <w:szCs w:val="28"/>
              </w:rPr>
            </w:pPr>
            <w:r w:rsidRPr="009F0B29">
              <w:rPr>
                <w:sz w:val="28"/>
                <w:szCs w:val="28"/>
              </w:rPr>
              <w:t>0.80</w:t>
            </w:r>
          </w:p>
        </w:tc>
        <w:tc>
          <w:tcPr>
            <w:tcW w:w="2693" w:type="dxa"/>
          </w:tcPr>
          <w:p w:rsidR="009F0B29" w:rsidRPr="009F0B29" w:rsidRDefault="009F0B29" w:rsidP="008E4822">
            <w:pPr>
              <w:bidi w:val="0"/>
              <w:rPr>
                <w:sz w:val="28"/>
                <w:szCs w:val="28"/>
              </w:rPr>
            </w:pPr>
            <w:r w:rsidRPr="009F0B29">
              <w:rPr>
                <w:sz w:val="28"/>
                <w:szCs w:val="28"/>
              </w:rPr>
              <w:t>0.18</w:t>
            </w:r>
          </w:p>
        </w:tc>
      </w:tr>
      <w:tr w:rsidR="009F0B29" w:rsidRPr="009F0B29" w:rsidTr="009F0B29">
        <w:tc>
          <w:tcPr>
            <w:tcW w:w="2376" w:type="dxa"/>
          </w:tcPr>
          <w:p w:rsidR="009F0B29" w:rsidRPr="009F0B29" w:rsidRDefault="009F0B29" w:rsidP="008E4822">
            <w:pPr>
              <w:bidi w:val="0"/>
              <w:rPr>
                <w:b/>
                <w:bCs/>
                <w:sz w:val="28"/>
                <w:szCs w:val="28"/>
              </w:rPr>
            </w:pPr>
            <w:r w:rsidRPr="009F0B29">
              <w:rPr>
                <w:b/>
                <w:bCs/>
                <w:sz w:val="28"/>
                <w:szCs w:val="28"/>
              </w:rPr>
              <w:t>30-</w:t>
            </w:r>
          </w:p>
        </w:tc>
        <w:tc>
          <w:tcPr>
            <w:tcW w:w="2410" w:type="dxa"/>
          </w:tcPr>
          <w:p w:rsidR="009F0B29" w:rsidRPr="009F0B29" w:rsidRDefault="009F0B29" w:rsidP="008E4822">
            <w:pPr>
              <w:bidi w:val="0"/>
              <w:rPr>
                <w:sz w:val="28"/>
                <w:szCs w:val="28"/>
              </w:rPr>
            </w:pPr>
            <w:r w:rsidRPr="009F0B29">
              <w:rPr>
                <w:sz w:val="28"/>
                <w:szCs w:val="28"/>
              </w:rPr>
              <w:t>0.46</w:t>
            </w:r>
          </w:p>
        </w:tc>
        <w:tc>
          <w:tcPr>
            <w:tcW w:w="2693" w:type="dxa"/>
          </w:tcPr>
          <w:p w:rsidR="009F0B29" w:rsidRPr="009F0B29" w:rsidRDefault="009F0B29" w:rsidP="008E4822">
            <w:pPr>
              <w:bidi w:val="0"/>
              <w:rPr>
                <w:sz w:val="28"/>
                <w:szCs w:val="28"/>
              </w:rPr>
            </w:pPr>
            <w:r w:rsidRPr="009F0B29">
              <w:rPr>
                <w:sz w:val="28"/>
                <w:szCs w:val="28"/>
              </w:rPr>
              <w:t>0.52</w:t>
            </w:r>
          </w:p>
        </w:tc>
      </w:tr>
      <w:tr w:rsidR="009F0B29" w:rsidRPr="009F0B29" w:rsidTr="009F0B29">
        <w:tc>
          <w:tcPr>
            <w:tcW w:w="2376" w:type="dxa"/>
          </w:tcPr>
          <w:p w:rsidR="009F0B29" w:rsidRPr="009F0B29" w:rsidRDefault="009F0B29" w:rsidP="008E4822">
            <w:pPr>
              <w:bidi w:val="0"/>
              <w:rPr>
                <w:b/>
                <w:bCs/>
                <w:sz w:val="28"/>
                <w:szCs w:val="28"/>
              </w:rPr>
            </w:pPr>
            <w:r w:rsidRPr="009F0B29">
              <w:rPr>
                <w:b/>
                <w:bCs/>
                <w:sz w:val="28"/>
                <w:szCs w:val="28"/>
              </w:rPr>
              <w:t>35-</w:t>
            </w:r>
          </w:p>
        </w:tc>
        <w:tc>
          <w:tcPr>
            <w:tcW w:w="2410" w:type="dxa"/>
          </w:tcPr>
          <w:p w:rsidR="009F0B29" w:rsidRPr="009F0B29" w:rsidRDefault="009F0B29" w:rsidP="008E4822">
            <w:pPr>
              <w:bidi w:val="0"/>
              <w:rPr>
                <w:sz w:val="28"/>
                <w:szCs w:val="28"/>
              </w:rPr>
            </w:pPr>
            <w:r w:rsidRPr="009F0B29">
              <w:rPr>
                <w:sz w:val="28"/>
                <w:szCs w:val="28"/>
              </w:rPr>
              <w:t>0.26</w:t>
            </w:r>
          </w:p>
        </w:tc>
        <w:tc>
          <w:tcPr>
            <w:tcW w:w="2693" w:type="dxa"/>
          </w:tcPr>
          <w:p w:rsidR="009F0B29" w:rsidRPr="009F0B29" w:rsidRDefault="009F0B29" w:rsidP="008E4822">
            <w:pPr>
              <w:bidi w:val="0"/>
              <w:rPr>
                <w:sz w:val="28"/>
                <w:szCs w:val="28"/>
              </w:rPr>
            </w:pPr>
            <w:r w:rsidRPr="009F0B29">
              <w:rPr>
                <w:sz w:val="28"/>
                <w:szCs w:val="28"/>
              </w:rPr>
              <w:t>0.71</w:t>
            </w:r>
          </w:p>
        </w:tc>
      </w:tr>
      <w:tr w:rsidR="009F0B29" w:rsidRPr="009F0B29" w:rsidTr="009F0B29">
        <w:tc>
          <w:tcPr>
            <w:tcW w:w="2376" w:type="dxa"/>
          </w:tcPr>
          <w:p w:rsidR="009F0B29" w:rsidRPr="009F0B29" w:rsidRDefault="009F0B29" w:rsidP="008E4822">
            <w:pPr>
              <w:bidi w:val="0"/>
              <w:rPr>
                <w:b/>
                <w:bCs/>
                <w:sz w:val="28"/>
                <w:szCs w:val="28"/>
              </w:rPr>
            </w:pPr>
            <w:r w:rsidRPr="009F0B29">
              <w:rPr>
                <w:b/>
                <w:bCs/>
                <w:sz w:val="28"/>
                <w:szCs w:val="28"/>
              </w:rPr>
              <w:t>40-</w:t>
            </w:r>
          </w:p>
        </w:tc>
        <w:tc>
          <w:tcPr>
            <w:tcW w:w="2410" w:type="dxa"/>
          </w:tcPr>
          <w:p w:rsidR="009F0B29" w:rsidRPr="009F0B29" w:rsidRDefault="009F0B29" w:rsidP="008E4822">
            <w:pPr>
              <w:bidi w:val="0"/>
              <w:rPr>
                <w:sz w:val="28"/>
                <w:szCs w:val="28"/>
              </w:rPr>
            </w:pPr>
            <w:r w:rsidRPr="009F0B29">
              <w:rPr>
                <w:sz w:val="28"/>
                <w:szCs w:val="28"/>
              </w:rPr>
              <w:t>0.15</w:t>
            </w:r>
          </w:p>
        </w:tc>
        <w:tc>
          <w:tcPr>
            <w:tcW w:w="2693" w:type="dxa"/>
          </w:tcPr>
          <w:p w:rsidR="009F0B29" w:rsidRPr="009F0B29" w:rsidRDefault="009F0B29" w:rsidP="008E4822">
            <w:pPr>
              <w:bidi w:val="0"/>
              <w:rPr>
                <w:sz w:val="28"/>
                <w:szCs w:val="28"/>
              </w:rPr>
            </w:pPr>
            <w:r w:rsidRPr="009F0B29">
              <w:rPr>
                <w:sz w:val="28"/>
                <w:szCs w:val="28"/>
              </w:rPr>
              <w:t>0.81</w:t>
            </w:r>
          </w:p>
        </w:tc>
      </w:tr>
      <w:tr w:rsidR="009F0B29" w:rsidRPr="009F0B29" w:rsidTr="009F0B29">
        <w:tc>
          <w:tcPr>
            <w:tcW w:w="2376" w:type="dxa"/>
          </w:tcPr>
          <w:p w:rsidR="009F0B29" w:rsidRPr="009F0B29" w:rsidRDefault="009F0B29" w:rsidP="008E4822">
            <w:pPr>
              <w:bidi w:val="0"/>
              <w:rPr>
                <w:b/>
                <w:bCs/>
                <w:sz w:val="28"/>
                <w:szCs w:val="28"/>
              </w:rPr>
            </w:pPr>
            <w:r w:rsidRPr="009F0B29">
              <w:rPr>
                <w:b/>
                <w:bCs/>
                <w:sz w:val="28"/>
                <w:szCs w:val="28"/>
              </w:rPr>
              <w:t>45-</w:t>
            </w:r>
          </w:p>
        </w:tc>
        <w:tc>
          <w:tcPr>
            <w:tcW w:w="2410" w:type="dxa"/>
          </w:tcPr>
          <w:p w:rsidR="009F0B29" w:rsidRPr="009F0B29" w:rsidRDefault="009F0B29" w:rsidP="008E4822">
            <w:pPr>
              <w:bidi w:val="0"/>
              <w:rPr>
                <w:sz w:val="28"/>
                <w:szCs w:val="28"/>
              </w:rPr>
            </w:pPr>
            <w:r w:rsidRPr="009F0B29">
              <w:rPr>
                <w:sz w:val="28"/>
                <w:szCs w:val="28"/>
              </w:rPr>
              <w:t>0.09</w:t>
            </w:r>
          </w:p>
        </w:tc>
        <w:tc>
          <w:tcPr>
            <w:tcW w:w="2693" w:type="dxa"/>
          </w:tcPr>
          <w:p w:rsidR="009F0B29" w:rsidRPr="009F0B29" w:rsidRDefault="009F0B29" w:rsidP="008E4822">
            <w:pPr>
              <w:bidi w:val="0"/>
              <w:rPr>
                <w:sz w:val="28"/>
                <w:szCs w:val="28"/>
              </w:rPr>
            </w:pPr>
            <w:r w:rsidRPr="009F0B29">
              <w:rPr>
                <w:sz w:val="28"/>
                <w:szCs w:val="28"/>
              </w:rPr>
              <w:t>0.84</w:t>
            </w:r>
          </w:p>
        </w:tc>
      </w:tr>
      <w:tr w:rsidR="009F0B29" w:rsidRPr="009F0B29" w:rsidTr="009F0B29">
        <w:tc>
          <w:tcPr>
            <w:tcW w:w="2376" w:type="dxa"/>
          </w:tcPr>
          <w:p w:rsidR="009F0B29" w:rsidRPr="009F0B29" w:rsidRDefault="009F0B29" w:rsidP="00192D53">
            <w:pPr>
              <w:bidi w:val="0"/>
              <w:rPr>
                <w:b/>
                <w:bCs/>
                <w:sz w:val="28"/>
                <w:szCs w:val="28"/>
              </w:rPr>
            </w:pPr>
            <w:r w:rsidRPr="009F0B29">
              <w:rPr>
                <w:b/>
                <w:bCs/>
                <w:sz w:val="28"/>
                <w:szCs w:val="28"/>
              </w:rPr>
              <w:t>50-</w:t>
            </w:r>
          </w:p>
        </w:tc>
        <w:tc>
          <w:tcPr>
            <w:tcW w:w="2410" w:type="dxa"/>
          </w:tcPr>
          <w:p w:rsidR="009F0B29" w:rsidRPr="009F0B29" w:rsidRDefault="009F0B29" w:rsidP="008E4822">
            <w:pPr>
              <w:bidi w:val="0"/>
              <w:rPr>
                <w:sz w:val="28"/>
                <w:szCs w:val="28"/>
              </w:rPr>
            </w:pPr>
            <w:r w:rsidRPr="009F0B29">
              <w:rPr>
                <w:sz w:val="28"/>
                <w:szCs w:val="28"/>
              </w:rPr>
              <w:t>0.06</w:t>
            </w:r>
          </w:p>
        </w:tc>
        <w:tc>
          <w:tcPr>
            <w:tcW w:w="2693" w:type="dxa"/>
          </w:tcPr>
          <w:p w:rsidR="009F0B29" w:rsidRPr="009F0B29" w:rsidRDefault="009F0B29" w:rsidP="008E4822">
            <w:pPr>
              <w:bidi w:val="0"/>
              <w:rPr>
                <w:sz w:val="28"/>
                <w:szCs w:val="28"/>
              </w:rPr>
            </w:pPr>
            <w:r w:rsidRPr="009F0B29">
              <w:rPr>
                <w:sz w:val="28"/>
                <w:szCs w:val="28"/>
              </w:rPr>
              <w:t>0.82</w:t>
            </w:r>
          </w:p>
        </w:tc>
      </w:tr>
      <w:tr w:rsidR="009F0B29" w:rsidRPr="009F0B29" w:rsidTr="009F0B29">
        <w:tc>
          <w:tcPr>
            <w:tcW w:w="2376" w:type="dxa"/>
          </w:tcPr>
          <w:p w:rsidR="009F0B29" w:rsidRPr="009F0B29" w:rsidRDefault="009F0B29" w:rsidP="008E4822">
            <w:pPr>
              <w:bidi w:val="0"/>
              <w:rPr>
                <w:b/>
                <w:bCs/>
                <w:sz w:val="28"/>
                <w:szCs w:val="28"/>
              </w:rPr>
            </w:pPr>
            <w:r w:rsidRPr="009F0B29">
              <w:rPr>
                <w:b/>
                <w:bCs/>
                <w:sz w:val="28"/>
                <w:szCs w:val="28"/>
              </w:rPr>
              <w:t>55- and more</w:t>
            </w:r>
          </w:p>
        </w:tc>
        <w:tc>
          <w:tcPr>
            <w:tcW w:w="2410" w:type="dxa"/>
          </w:tcPr>
          <w:p w:rsidR="009F0B29" w:rsidRPr="009F0B29" w:rsidRDefault="009F0B29" w:rsidP="008E4822">
            <w:pPr>
              <w:bidi w:val="0"/>
              <w:rPr>
                <w:sz w:val="28"/>
                <w:szCs w:val="28"/>
              </w:rPr>
            </w:pPr>
            <w:r w:rsidRPr="009F0B29">
              <w:rPr>
                <w:sz w:val="28"/>
                <w:szCs w:val="28"/>
              </w:rPr>
              <w:t>0.05</w:t>
            </w:r>
          </w:p>
        </w:tc>
        <w:tc>
          <w:tcPr>
            <w:tcW w:w="2693" w:type="dxa"/>
          </w:tcPr>
          <w:p w:rsidR="009F0B29" w:rsidRPr="009F0B29" w:rsidRDefault="009F0B29" w:rsidP="008E4822">
            <w:pPr>
              <w:bidi w:val="0"/>
              <w:rPr>
                <w:sz w:val="28"/>
                <w:szCs w:val="28"/>
              </w:rPr>
            </w:pPr>
            <w:r w:rsidRPr="009F0B29">
              <w:rPr>
                <w:sz w:val="28"/>
                <w:szCs w:val="28"/>
              </w:rPr>
              <w:t>0.70</w:t>
            </w:r>
          </w:p>
        </w:tc>
      </w:tr>
      <w:tr w:rsidR="009F0B29" w:rsidRPr="009F0B29" w:rsidTr="009F0B29">
        <w:tc>
          <w:tcPr>
            <w:tcW w:w="2376" w:type="dxa"/>
          </w:tcPr>
          <w:p w:rsidR="009F0B29" w:rsidRPr="009F0B29" w:rsidRDefault="009F0B29" w:rsidP="008E4822">
            <w:pPr>
              <w:bidi w:val="0"/>
              <w:rPr>
                <w:b/>
                <w:bCs/>
                <w:sz w:val="28"/>
                <w:szCs w:val="28"/>
              </w:rPr>
            </w:pPr>
            <w:r w:rsidRPr="009F0B29">
              <w:rPr>
                <w:b/>
                <w:bCs/>
                <w:sz w:val="28"/>
                <w:szCs w:val="28"/>
              </w:rPr>
              <w:t>Crude marriage rate</w:t>
            </w:r>
            <w:r w:rsidR="00543E66">
              <w:rPr>
                <w:b/>
                <w:bCs/>
                <w:sz w:val="28"/>
                <w:szCs w:val="28"/>
              </w:rPr>
              <w:t xml:space="preserve"> </w:t>
            </w:r>
            <w:r w:rsidR="00543E66" w:rsidRPr="00543E66">
              <w:rPr>
                <w:b/>
                <w:bCs/>
                <w:sz w:val="28"/>
                <w:szCs w:val="28"/>
              </w:rPr>
              <w:t>for males</w:t>
            </w:r>
          </w:p>
        </w:tc>
        <w:tc>
          <w:tcPr>
            <w:tcW w:w="2410" w:type="dxa"/>
          </w:tcPr>
          <w:p w:rsidR="009F0B29" w:rsidRPr="009F0B29" w:rsidRDefault="009F0B29" w:rsidP="007F0793">
            <w:pPr>
              <w:bidi w:val="0"/>
              <w:rPr>
                <w:b/>
                <w:bCs/>
                <w:sz w:val="28"/>
                <w:szCs w:val="28"/>
              </w:rPr>
            </w:pPr>
            <w:r w:rsidRPr="009F0B29">
              <w:rPr>
                <w:b/>
                <w:bCs/>
                <w:sz w:val="28"/>
                <w:szCs w:val="28"/>
              </w:rPr>
              <w:t>43.7%</w:t>
            </w:r>
          </w:p>
        </w:tc>
        <w:tc>
          <w:tcPr>
            <w:tcW w:w="2693" w:type="dxa"/>
          </w:tcPr>
          <w:p w:rsidR="009F0B29" w:rsidRPr="009F0B29" w:rsidRDefault="009F0B29" w:rsidP="007F0793">
            <w:pPr>
              <w:bidi w:val="0"/>
              <w:rPr>
                <w:b/>
                <w:bCs/>
                <w:sz w:val="28"/>
                <w:szCs w:val="28"/>
              </w:rPr>
            </w:pPr>
            <w:r w:rsidRPr="009F0B29">
              <w:rPr>
                <w:b/>
                <w:bCs/>
                <w:sz w:val="28"/>
                <w:szCs w:val="28"/>
              </w:rPr>
              <w:t>52.3%</w:t>
            </w:r>
          </w:p>
        </w:tc>
      </w:tr>
    </w:tbl>
    <w:p w:rsidR="008E4822" w:rsidRDefault="008E4822" w:rsidP="008E4822">
      <w:pPr>
        <w:bidi w:val="0"/>
      </w:pPr>
    </w:p>
    <w:p w:rsidR="00192D53" w:rsidRPr="00543E66" w:rsidRDefault="00192D53" w:rsidP="00192D53">
      <w:pPr>
        <w:bidi w:val="0"/>
        <w:rPr>
          <w:b/>
          <w:bCs/>
        </w:rPr>
      </w:pPr>
      <w:r w:rsidRPr="00543E66">
        <w:rPr>
          <w:b/>
          <w:bCs/>
        </w:rPr>
        <w:t>Using the following standard population:</w:t>
      </w:r>
    </w:p>
    <w:tbl>
      <w:tblPr>
        <w:tblStyle w:val="TableGrid"/>
        <w:tblW w:w="0" w:type="auto"/>
        <w:tblLook w:val="04A0"/>
      </w:tblPr>
      <w:tblGrid>
        <w:gridCol w:w="2235"/>
        <w:gridCol w:w="3543"/>
      </w:tblGrid>
      <w:tr w:rsidR="00192D53" w:rsidRPr="009F0B29" w:rsidTr="00543E66">
        <w:tc>
          <w:tcPr>
            <w:tcW w:w="2235" w:type="dxa"/>
          </w:tcPr>
          <w:p w:rsidR="00192D53" w:rsidRPr="00543E66" w:rsidRDefault="00192D53" w:rsidP="007F0793">
            <w:pPr>
              <w:bidi w:val="0"/>
              <w:rPr>
                <w:b/>
                <w:bCs/>
                <w:sz w:val="28"/>
                <w:szCs w:val="28"/>
              </w:rPr>
            </w:pPr>
            <w:r w:rsidRPr="00543E66">
              <w:rPr>
                <w:b/>
                <w:bCs/>
                <w:sz w:val="28"/>
                <w:szCs w:val="28"/>
              </w:rPr>
              <w:t xml:space="preserve">Age </w:t>
            </w:r>
            <w:proofErr w:type="spellStart"/>
            <w:r w:rsidRPr="00543E66">
              <w:rPr>
                <w:b/>
                <w:bCs/>
                <w:sz w:val="28"/>
                <w:szCs w:val="28"/>
              </w:rPr>
              <w:t>gp</w:t>
            </w:r>
            <w:proofErr w:type="spellEnd"/>
          </w:p>
        </w:tc>
        <w:tc>
          <w:tcPr>
            <w:tcW w:w="3543" w:type="dxa"/>
          </w:tcPr>
          <w:p w:rsidR="00192D53" w:rsidRPr="00543E66" w:rsidRDefault="00192D53" w:rsidP="00192D53">
            <w:pPr>
              <w:bidi w:val="0"/>
              <w:rPr>
                <w:b/>
                <w:bCs/>
                <w:sz w:val="28"/>
                <w:szCs w:val="28"/>
              </w:rPr>
            </w:pPr>
            <w:proofErr w:type="spellStart"/>
            <w:r w:rsidRPr="00543E66">
              <w:rPr>
                <w:b/>
                <w:bCs/>
                <w:sz w:val="28"/>
                <w:szCs w:val="28"/>
              </w:rPr>
              <w:t>Mid year</w:t>
            </w:r>
            <w:proofErr w:type="spellEnd"/>
            <w:r w:rsidR="00543E66">
              <w:rPr>
                <w:b/>
                <w:bCs/>
                <w:sz w:val="28"/>
                <w:szCs w:val="28"/>
              </w:rPr>
              <w:t xml:space="preserve"> male </w:t>
            </w:r>
            <w:r w:rsidRPr="00543E66">
              <w:rPr>
                <w:b/>
                <w:bCs/>
                <w:sz w:val="28"/>
                <w:szCs w:val="28"/>
              </w:rPr>
              <w:t xml:space="preserve"> population</w:t>
            </w:r>
          </w:p>
        </w:tc>
      </w:tr>
      <w:tr w:rsidR="00192D53" w:rsidRPr="009F0B29" w:rsidTr="00543E66">
        <w:tc>
          <w:tcPr>
            <w:tcW w:w="2235" w:type="dxa"/>
          </w:tcPr>
          <w:p w:rsidR="00192D53" w:rsidRPr="00543E66" w:rsidRDefault="00192D53" w:rsidP="007F0793">
            <w:pPr>
              <w:bidi w:val="0"/>
              <w:rPr>
                <w:b/>
                <w:bCs/>
                <w:sz w:val="28"/>
                <w:szCs w:val="28"/>
              </w:rPr>
            </w:pPr>
            <w:r w:rsidRPr="00543E66">
              <w:rPr>
                <w:b/>
                <w:bCs/>
                <w:sz w:val="28"/>
                <w:szCs w:val="28"/>
              </w:rPr>
              <w:t>20-</w:t>
            </w:r>
          </w:p>
        </w:tc>
        <w:tc>
          <w:tcPr>
            <w:tcW w:w="3543" w:type="dxa"/>
          </w:tcPr>
          <w:p w:rsidR="00192D53" w:rsidRPr="009F0B29" w:rsidRDefault="00192D53" w:rsidP="007F0793">
            <w:pPr>
              <w:bidi w:val="0"/>
              <w:rPr>
                <w:sz w:val="28"/>
                <w:szCs w:val="28"/>
              </w:rPr>
            </w:pPr>
            <w:r w:rsidRPr="009F0B29">
              <w:rPr>
                <w:sz w:val="28"/>
                <w:szCs w:val="28"/>
              </w:rPr>
              <w:t>9921</w:t>
            </w:r>
          </w:p>
        </w:tc>
      </w:tr>
      <w:tr w:rsidR="00192D53" w:rsidRPr="009F0B29" w:rsidTr="00543E66">
        <w:tc>
          <w:tcPr>
            <w:tcW w:w="2235" w:type="dxa"/>
          </w:tcPr>
          <w:p w:rsidR="00192D53" w:rsidRPr="00543E66" w:rsidRDefault="00192D53" w:rsidP="007F0793">
            <w:pPr>
              <w:bidi w:val="0"/>
              <w:rPr>
                <w:b/>
                <w:bCs/>
                <w:sz w:val="28"/>
                <w:szCs w:val="28"/>
              </w:rPr>
            </w:pPr>
            <w:r w:rsidRPr="00543E66">
              <w:rPr>
                <w:b/>
                <w:bCs/>
                <w:sz w:val="28"/>
                <w:szCs w:val="28"/>
              </w:rPr>
              <w:t>25-</w:t>
            </w:r>
          </w:p>
        </w:tc>
        <w:tc>
          <w:tcPr>
            <w:tcW w:w="3543" w:type="dxa"/>
          </w:tcPr>
          <w:p w:rsidR="00192D53" w:rsidRPr="009F0B29" w:rsidRDefault="00192D53" w:rsidP="007F0793">
            <w:pPr>
              <w:bidi w:val="0"/>
              <w:rPr>
                <w:sz w:val="28"/>
                <w:szCs w:val="28"/>
              </w:rPr>
            </w:pPr>
            <w:r w:rsidRPr="009F0B29">
              <w:rPr>
                <w:sz w:val="28"/>
                <w:szCs w:val="28"/>
              </w:rPr>
              <w:t>8826</w:t>
            </w:r>
          </w:p>
        </w:tc>
      </w:tr>
      <w:tr w:rsidR="00192D53" w:rsidRPr="009F0B29" w:rsidTr="00543E66">
        <w:tc>
          <w:tcPr>
            <w:tcW w:w="2235" w:type="dxa"/>
          </w:tcPr>
          <w:p w:rsidR="00192D53" w:rsidRPr="00543E66" w:rsidRDefault="00192D53" w:rsidP="007F0793">
            <w:pPr>
              <w:bidi w:val="0"/>
              <w:rPr>
                <w:b/>
                <w:bCs/>
                <w:sz w:val="28"/>
                <w:szCs w:val="28"/>
              </w:rPr>
            </w:pPr>
            <w:r w:rsidRPr="00543E66">
              <w:rPr>
                <w:b/>
                <w:bCs/>
                <w:sz w:val="28"/>
                <w:szCs w:val="28"/>
              </w:rPr>
              <w:t>30-</w:t>
            </w:r>
          </w:p>
        </w:tc>
        <w:tc>
          <w:tcPr>
            <w:tcW w:w="3543" w:type="dxa"/>
          </w:tcPr>
          <w:p w:rsidR="00192D53" w:rsidRPr="009F0B29" w:rsidRDefault="00192D53" w:rsidP="007F0793">
            <w:pPr>
              <w:bidi w:val="0"/>
              <w:rPr>
                <w:sz w:val="28"/>
                <w:szCs w:val="28"/>
              </w:rPr>
            </w:pPr>
            <w:r w:rsidRPr="009F0B29">
              <w:rPr>
                <w:sz w:val="28"/>
                <w:szCs w:val="28"/>
              </w:rPr>
              <w:t>9450</w:t>
            </w:r>
          </w:p>
        </w:tc>
      </w:tr>
      <w:tr w:rsidR="00192D53" w:rsidRPr="009F0B29" w:rsidTr="00543E66">
        <w:tc>
          <w:tcPr>
            <w:tcW w:w="2235" w:type="dxa"/>
          </w:tcPr>
          <w:p w:rsidR="00192D53" w:rsidRPr="00543E66" w:rsidRDefault="00192D53" w:rsidP="007F0793">
            <w:pPr>
              <w:bidi w:val="0"/>
              <w:rPr>
                <w:b/>
                <w:bCs/>
                <w:sz w:val="28"/>
                <w:szCs w:val="28"/>
              </w:rPr>
            </w:pPr>
            <w:r w:rsidRPr="00543E66">
              <w:rPr>
                <w:b/>
                <w:bCs/>
                <w:sz w:val="28"/>
                <w:szCs w:val="28"/>
              </w:rPr>
              <w:t>35-</w:t>
            </w:r>
          </w:p>
        </w:tc>
        <w:tc>
          <w:tcPr>
            <w:tcW w:w="3543" w:type="dxa"/>
          </w:tcPr>
          <w:p w:rsidR="00192D53" w:rsidRPr="009F0B29" w:rsidRDefault="00192D53" w:rsidP="007F0793">
            <w:pPr>
              <w:bidi w:val="0"/>
              <w:rPr>
                <w:sz w:val="28"/>
                <w:szCs w:val="28"/>
              </w:rPr>
            </w:pPr>
            <w:r w:rsidRPr="009F0B29">
              <w:rPr>
                <w:sz w:val="28"/>
                <w:szCs w:val="28"/>
              </w:rPr>
              <w:t>10076</w:t>
            </w:r>
          </w:p>
        </w:tc>
      </w:tr>
      <w:tr w:rsidR="00192D53" w:rsidRPr="009F0B29" w:rsidTr="00543E66">
        <w:tc>
          <w:tcPr>
            <w:tcW w:w="2235" w:type="dxa"/>
          </w:tcPr>
          <w:p w:rsidR="00192D53" w:rsidRPr="00543E66" w:rsidRDefault="00192D53" w:rsidP="007F0793">
            <w:pPr>
              <w:bidi w:val="0"/>
              <w:rPr>
                <w:b/>
                <w:bCs/>
                <w:sz w:val="28"/>
                <w:szCs w:val="28"/>
              </w:rPr>
            </w:pPr>
            <w:r w:rsidRPr="00543E66">
              <w:rPr>
                <w:b/>
                <w:bCs/>
                <w:sz w:val="28"/>
                <w:szCs w:val="28"/>
              </w:rPr>
              <w:t>40-</w:t>
            </w:r>
          </w:p>
        </w:tc>
        <w:tc>
          <w:tcPr>
            <w:tcW w:w="3543" w:type="dxa"/>
          </w:tcPr>
          <w:p w:rsidR="00192D53" w:rsidRPr="009F0B29" w:rsidRDefault="00192D53" w:rsidP="00192D53">
            <w:pPr>
              <w:bidi w:val="0"/>
              <w:rPr>
                <w:sz w:val="28"/>
                <w:szCs w:val="28"/>
              </w:rPr>
            </w:pPr>
            <w:r w:rsidRPr="009F0B29">
              <w:rPr>
                <w:sz w:val="28"/>
                <w:szCs w:val="28"/>
              </w:rPr>
              <w:t>22055</w:t>
            </w:r>
          </w:p>
        </w:tc>
      </w:tr>
      <w:tr w:rsidR="00192D53" w:rsidRPr="009F0B29" w:rsidTr="00543E66">
        <w:tc>
          <w:tcPr>
            <w:tcW w:w="2235" w:type="dxa"/>
          </w:tcPr>
          <w:p w:rsidR="00192D53" w:rsidRPr="00543E66" w:rsidRDefault="00192D53" w:rsidP="007F0793">
            <w:pPr>
              <w:bidi w:val="0"/>
              <w:rPr>
                <w:b/>
                <w:bCs/>
                <w:sz w:val="28"/>
                <w:szCs w:val="28"/>
              </w:rPr>
            </w:pPr>
            <w:r w:rsidRPr="00543E66">
              <w:rPr>
                <w:b/>
                <w:bCs/>
                <w:sz w:val="28"/>
                <w:szCs w:val="28"/>
              </w:rPr>
              <w:t>45-</w:t>
            </w:r>
          </w:p>
        </w:tc>
        <w:tc>
          <w:tcPr>
            <w:tcW w:w="3543" w:type="dxa"/>
          </w:tcPr>
          <w:p w:rsidR="00192D53" w:rsidRPr="009F0B29" w:rsidRDefault="00192D53" w:rsidP="007F0793">
            <w:pPr>
              <w:bidi w:val="0"/>
              <w:rPr>
                <w:sz w:val="28"/>
                <w:szCs w:val="28"/>
              </w:rPr>
            </w:pPr>
            <w:r w:rsidRPr="009F0B29">
              <w:rPr>
                <w:sz w:val="28"/>
                <w:szCs w:val="28"/>
              </w:rPr>
              <w:t>16598</w:t>
            </w:r>
          </w:p>
        </w:tc>
      </w:tr>
      <w:tr w:rsidR="00192D53" w:rsidRPr="009F0B29" w:rsidTr="00543E66">
        <w:tc>
          <w:tcPr>
            <w:tcW w:w="2235" w:type="dxa"/>
          </w:tcPr>
          <w:p w:rsidR="00192D53" w:rsidRPr="00543E66" w:rsidRDefault="00192D53" w:rsidP="007F0793">
            <w:pPr>
              <w:bidi w:val="0"/>
              <w:rPr>
                <w:b/>
                <w:bCs/>
                <w:sz w:val="28"/>
                <w:szCs w:val="28"/>
              </w:rPr>
            </w:pPr>
            <w:r w:rsidRPr="00543E66">
              <w:rPr>
                <w:b/>
                <w:bCs/>
                <w:sz w:val="28"/>
                <w:szCs w:val="28"/>
              </w:rPr>
              <w:t>50-</w:t>
            </w:r>
          </w:p>
        </w:tc>
        <w:tc>
          <w:tcPr>
            <w:tcW w:w="3543" w:type="dxa"/>
          </w:tcPr>
          <w:p w:rsidR="00192D53" w:rsidRPr="009F0B29" w:rsidRDefault="00192D53" w:rsidP="007F0793">
            <w:pPr>
              <w:bidi w:val="0"/>
              <w:rPr>
                <w:sz w:val="28"/>
                <w:szCs w:val="28"/>
              </w:rPr>
            </w:pPr>
            <w:r w:rsidRPr="009F0B29">
              <w:rPr>
                <w:sz w:val="28"/>
                <w:szCs w:val="28"/>
              </w:rPr>
              <w:t>10673</w:t>
            </w:r>
          </w:p>
        </w:tc>
      </w:tr>
      <w:tr w:rsidR="00192D53" w:rsidRPr="009F0B29" w:rsidTr="00543E66">
        <w:tc>
          <w:tcPr>
            <w:tcW w:w="2235" w:type="dxa"/>
          </w:tcPr>
          <w:p w:rsidR="00192D53" w:rsidRPr="00543E66" w:rsidRDefault="00192D53" w:rsidP="007F0793">
            <w:pPr>
              <w:bidi w:val="0"/>
              <w:rPr>
                <w:b/>
                <w:bCs/>
                <w:sz w:val="28"/>
                <w:szCs w:val="28"/>
              </w:rPr>
            </w:pPr>
            <w:r w:rsidRPr="00543E66">
              <w:rPr>
                <w:b/>
                <w:bCs/>
                <w:sz w:val="28"/>
                <w:szCs w:val="28"/>
              </w:rPr>
              <w:t>55- and more</w:t>
            </w:r>
          </w:p>
        </w:tc>
        <w:tc>
          <w:tcPr>
            <w:tcW w:w="3543" w:type="dxa"/>
          </w:tcPr>
          <w:p w:rsidR="00192D53" w:rsidRPr="009F0B29" w:rsidRDefault="00192D53" w:rsidP="007F0793">
            <w:pPr>
              <w:bidi w:val="0"/>
              <w:rPr>
                <w:sz w:val="28"/>
                <w:szCs w:val="28"/>
              </w:rPr>
            </w:pPr>
            <w:r w:rsidRPr="009F0B29">
              <w:rPr>
                <w:sz w:val="28"/>
                <w:szCs w:val="28"/>
              </w:rPr>
              <w:t>13524</w:t>
            </w:r>
          </w:p>
        </w:tc>
      </w:tr>
      <w:tr w:rsidR="00192D53" w:rsidRPr="009F0B29" w:rsidTr="00543E66">
        <w:tc>
          <w:tcPr>
            <w:tcW w:w="2235" w:type="dxa"/>
          </w:tcPr>
          <w:p w:rsidR="00192D53" w:rsidRPr="00543E66" w:rsidRDefault="00192D53" w:rsidP="007F0793">
            <w:pPr>
              <w:bidi w:val="0"/>
              <w:rPr>
                <w:b/>
                <w:bCs/>
                <w:sz w:val="28"/>
                <w:szCs w:val="28"/>
              </w:rPr>
            </w:pPr>
            <w:r w:rsidRPr="00543E66">
              <w:rPr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3543" w:type="dxa"/>
          </w:tcPr>
          <w:p w:rsidR="00192D53" w:rsidRPr="00543E66" w:rsidRDefault="00192D53" w:rsidP="007F0793">
            <w:pPr>
              <w:bidi w:val="0"/>
              <w:rPr>
                <w:b/>
                <w:bCs/>
                <w:sz w:val="28"/>
                <w:szCs w:val="28"/>
              </w:rPr>
            </w:pPr>
            <w:r w:rsidRPr="00543E66">
              <w:rPr>
                <w:b/>
                <w:bCs/>
                <w:sz w:val="28"/>
                <w:szCs w:val="28"/>
              </w:rPr>
              <w:t>101123</w:t>
            </w:r>
          </w:p>
        </w:tc>
      </w:tr>
    </w:tbl>
    <w:p w:rsidR="00192D53" w:rsidRPr="008E4822" w:rsidRDefault="00192D53" w:rsidP="00192D53">
      <w:pPr>
        <w:bidi w:val="0"/>
      </w:pPr>
    </w:p>
    <w:sectPr w:rsidR="00192D53" w:rsidRPr="008E4822" w:rsidSect="00951F3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37D6"/>
    <w:rsid w:val="00192D53"/>
    <w:rsid w:val="00215B2C"/>
    <w:rsid w:val="00426F84"/>
    <w:rsid w:val="00543E66"/>
    <w:rsid w:val="00590B8A"/>
    <w:rsid w:val="008E4822"/>
    <w:rsid w:val="009F0B29"/>
    <w:rsid w:val="00A07B32"/>
    <w:rsid w:val="00A260B6"/>
    <w:rsid w:val="00B3220B"/>
    <w:rsid w:val="00B337D6"/>
    <w:rsid w:val="00B42FB8"/>
    <w:rsid w:val="00CC323D"/>
    <w:rsid w:val="00DD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13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7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6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ksu</cp:lastModifiedBy>
  <cp:revision>4</cp:revision>
  <cp:lastPrinted>2012-11-03T04:44:00Z</cp:lastPrinted>
  <dcterms:created xsi:type="dcterms:W3CDTF">2012-11-03T04:44:00Z</dcterms:created>
  <dcterms:modified xsi:type="dcterms:W3CDTF">2012-11-03T05:28:00Z</dcterms:modified>
</cp:coreProperties>
</file>