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57" w:rsidRPr="008E2AED" w:rsidRDefault="008E2AED" w:rsidP="008E2AED">
      <w:pPr>
        <w:pStyle w:val="Heading7"/>
        <w:spacing w:after="240"/>
        <w:rPr>
          <w:b/>
          <w:bCs/>
          <w:sz w:val="28"/>
          <w:szCs w:val="28"/>
        </w:rPr>
      </w:pPr>
      <w:r w:rsidRPr="008E2AED">
        <w:rPr>
          <w:b/>
          <w:bCs/>
          <w:sz w:val="28"/>
          <w:szCs w:val="28"/>
        </w:rPr>
        <w:t xml:space="preserve">                                                  Course Description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847957" w:rsidTr="00176D3F">
        <w:tc>
          <w:tcPr>
            <w:tcW w:w="8640" w:type="dxa"/>
            <w:tcBorders>
              <w:top w:val="single" w:sz="4" w:space="0" w:color="auto"/>
              <w:left w:val="single" w:sz="4" w:space="0" w:color="auto"/>
              <w:bottom w:val="single" w:sz="4" w:space="0" w:color="auto"/>
              <w:right w:val="single" w:sz="4" w:space="0" w:color="auto"/>
            </w:tcBorders>
          </w:tcPr>
          <w:p w:rsidR="00847957" w:rsidRDefault="00847957" w:rsidP="00176D3F">
            <w:pPr>
              <w:pStyle w:val="Heading7"/>
              <w:rPr>
                <w:b/>
                <w:bCs/>
                <w:sz w:val="20"/>
              </w:rPr>
            </w:pPr>
            <w:r>
              <w:rPr>
                <w:sz w:val="20"/>
              </w:rPr>
              <w:t xml:space="preserve">   </w:t>
            </w:r>
            <w:r>
              <w:rPr>
                <w:b/>
                <w:bCs/>
              </w:rPr>
              <w:t>Sight Translation / 313</w:t>
            </w:r>
            <w:r w:rsidRPr="00916B84">
              <w:rPr>
                <w:b/>
                <w:bCs/>
              </w:rPr>
              <w:t xml:space="preserve"> N</w:t>
            </w:r>
            <w:r>
              <w:rPr>
                <w:b/>
                <w:bCs/>
              </w:rPr>
              <w:t>JD</w:t>
            </w:r>
          </w:p>
        </w:tc>
      </w:tr>
      <w:tr w:rsidR="00847957" w:rsidTr="00176D3F">
        <w:tc>
          <w:tcPr>
            <w:tcW w:w="8640" w:type="dxa"/>
            <w:tcBorders>
              <w:top w:val="single" w:sz="4" w:space="0" w:color="auto"/>
              <w:left w:val="single" w:sz="4" w:space="0" w:color="auto"/>
              <w:bottom w:val="single" w:sz="4" w:space="0" w:color="auto"/>
              <w:right w:val="single" w:sz="4" w:space="0" w:color="auto"/>
            </w:tcBorders>
          </w:tcPr>
          <w:p w:rsidR="00847957" w:rsidRDefault="00847957" w:rsidP="00176D3F">
            <w:pPr>
              <w:pStyle w:val="Heading7"/>
              <w:rPr>
                <w:sz w:val="20"/>
              </w:rPr>
            </w:pPr>
            <w:r>
              <w:rPr>
                <w:sz w:val="20"/>
              </w:rPr>
              <w:t xml:space="preserve">   Credit hours: </w:t>
            </w:r>
            <w:r w:rsidRPr="00916B84">
              <w:rPr>
                <w:b/>
                <w:bCs/>
              </w:rPr>
              <w:t xml:space="preserve">2 </w:t>
            </w:r>
          </w:p>
        </w:tc>
      </w:tr>
      <w:tr w:rsidR="00847957" w:rsidTr="00176D3F">
        <w:tc>
          <w:tcPr>
            <w:tcW w:w="8640" w:type="dxa"/>
            <w:tcBorders>
              <w:top w:val="single" w:sz="4" w:space="0" w:color="auto"/>
              <w:left w:val="single" w:sz="4" w:space="0" w:color="auto"/>
              <w:bottom w:val="single" w:sz="4" w:space="0" w:color="auto"/>
              <w:right w:val="single" w:sz="4" w:space="0" w:color="auto"/>
            </w:tcBorders>
          </w:tcPr>
          <w:p w:rsidR="00847957" w:rsidRDefault="00923E47" w:rsidP="00176D3F">
            <w:pPr>
              <w:rPr>
                <w:b/>
                <w:bCs/>
              </w:rPr>
            </w:pPr>
            <w:proofErr w:type="spellStart"/>
            <w:r>
              <w:rPr>
                <w:b/>
                <w:bCs/>
              </w:rPr>
              <w:t>Noura</w:t>
            </w:r>
            <w:proofErr w:type="spellEnd"/>
            <w:r>
              <w:rPr>
                <w:b/>
                <w:bCs/>
              </w:rPr>
              <w:t xml:space="preserve"> </w:t>
            </w:r>
            <w:proofErr w:type="spellStart"/>
            <w:r>
              <w:rPr>
                <w:b/>
                <w:bCs/>
              </w:rPr>
              <w:t>Alsultan</w:t>
            </w:r>
            <w:proofErr w:type="spellEnd"/>
          </w:p>
          <w:p w:rsidR="008E2AED" w:rsidRDefault="008E2AED" w:rsidP="00176D3F">
            <w:pPr>
              <w:rPr>
                <w:b/>
                <w:bCs/>
              </w:rPr>
            </w:pPr>
          </w:p>
        </w:tc>
      </w:tr>
      <w:tr w:rsidR="00847957" w:rsidTr="00176D3F">
        <w:tc>
          <w:tcPr>
            <w:tcW w:w="8640" w:type="dxa"/>
            <w:tcBorders>
              <w:top w:val="single" w:sz="4" w:space="0" w:color="auto"/>
              <w:left w:val="single" w:sz="4" w:space="0" w:color="auto"/>
              <w:bottom w:val="single" w:sz="4" w:space="0" w:color="auto"/>
              <w:right w:val="single" w:sz="4" w:space="0" w:color="auto"/>
            </w:tcBorders>
          </w:tcPr>
          <w:p w:rsidR="00847957" w:rsidRDefault="00847957" w:rsidP="00847957">
            <w:pPr>
              <w:rPr>
                <w:b/>
                <w:bCs/>
              </w:rPr>
            </w:pPr>
            <w:r>
              <w:rPr>
                <w:b/>
                <w:bCs/>
              </w:rPr>
              <w:t xml:space="preserve">   L</w:t>
            </w:r>
            <w:r w:rsidRPr="00916B84">
              <w:rPr>
                <w:b/>
                <w:bCs/>
              </w:rPr>
              <w:t>evel</w:t>
            </w:r>
            <w:r>
              <w:rPr>
                <w:b/>
                <w:bCs/>
              </w:rPr>
              <w:t xml:space="preserve"> 6 </w:t>
            </w:r>
          </w:p>
          <w:p w:rsidR="008E2AED" w:rsidRPr="00916B84" w:rsidRDefault="008E2AED" w:rsidP="00847957">
            <w:pPr>
              <w:rPr>
                <w:b/>
                <w:bCs/>
              </w:rPr>
            </w:pPr>
          </w:p>
        </w:tc>
      </w:tr>
    </w:tbl>
    <w:p w:rsidR="00847957" w:rsidRDefault="00847957" w:rsidP="00847957">
      <w:pPr>
        <w:pStyle w:val="Heading7"/>
        <w:spacing w:after="240"/>
        <w:rPr>
          <w:b/>
          <w:bCs/>
          <w:sz w:val="20"/>
          <w:lang w:val="en-US"/>
        </w:rPr>
      </w:pPr>
      <w:r>
        <w:rPr>
          <w:b/>
          <w:bCs/>
        </w:rPr>
        <w:t xml:space="preserve">B  Objectives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0"/>
      </w:tblGrid>
      <w:tr w:rsidR="00847957" w:rsidTr="00176D3F">
        <w:trPr>
          <w:cantSplit/>
          <w:trHeight w:val="690"/>
        </w:trPr>
        <w:tc>
          <w:tcPr>
            <w:tcW w:w="8640" w:type="dxa"/>
            <w:tcBorders>
              <w:top w:val="single" w:sz="4" w:space="0" w:color="auto"/>
              <w:left w:val="single" w:sz="4" w:space="0" w:color="auto"/>
              <w:bottom w:val="single" w:sz="4" w:space="0" w:color="auto"/>
              <w:right w:val="single" w:sz="4" w:space="0" w:color="auto"/>
            </w:tcBorders>
          </w:tcPr>
          <w:p w:rsidR="00847957" w:rsidRPr="008E2AED" w:rsidRDefault="00847957" w:rsidP="00176D3F">
            <w:pPr>
              <w:rPr>
                <w:sz w:val="28"/>
                <w:szCs w:val="28"/>
                <w:lang w:val="en-US"/>
              </w:rPr>
            </w:pPr>
            <w:r w:rsidRPr="008E2AED">
              <w:rPr>
                <w:rFonts w:ascii="Garamond" w:hAnsi="Garamond"/>
                <w:sz w:val="28"/>
                <w:szCs w:val="28"/>
              </w:rPr>
              <w:t>The aim of the course is to train students to orally translate written texts immediately after a quick first reading. The skills to be developed are:</w:t>
            </w:r>
            <w:r w:rsidRPr="008E2AED">
              <w:rPr>
                <w:sz w:val="28"/>
                <w:szCs w:val="28"/>
                <w:lang w:val="en-US"/>
              </w:rPr>
              <w:t xml:space="preserve">  </w:t>
            </w:r>
          </w:p>
          <w:p w:rsidR="00847957" w:rsidRPr="008E2AED" w:rsidRDefault="00847957" w:rsidP="00847957">
            <w:pPr>
              <w:numPr>
                <w:ilvl w:val="0"/>
                <w:numId w:val="1"/>
              </w:numPr>
              <w:rPr>
                <w:sz w:val="28"/>
                <w:szCs w:val="28"/>
                <w:lang w:val="en-US"/>
              </w:rPr>
            </w:pPr>
            <w:r w:rsidRPr="008E2AED">
              <w:rPr>
                <w:sz w:val="28"/>
                <w:szCs w:val="28"/>
                <w:lang w:val="en-US"/>
              </w:rPr>
              <w:t>Fast reading and comprehension of written source texts.</w:t>
            </w:r>
          </w:p>
          <w:p w:rsidR="00847957" w:rsidRPr="008E2AED" w:rsidRDefault="00847957" w:rsidP="00847957">
            <w:pPr>
              <w:numPr>
                <w:ilvl w:val="0"/>
                <w:numId w:val="1"/>
              </w:numPr>
              <w:rPr>
                <w:sz w:val="28"/>
                <w:szCs w:val="28"/>
                <w:lang w:val="en-US"/>
              </w:rPr>
            </w:pPr>
            <w:r w:rsidRPr="008E2AED">
              <w:rPr>
                <w:sz w:val="28"/>
                <w:szCs w:val="28"/>
                <w:lang w:val="en-US"/>
              </w:rPr>
              <w:t>Focusing on the meaning conveyed, not on the details of form.</w:t>
            </w:r>
          </w:p>
          <w:p w:rsidR="00847957" w:rsidRPr="008E2AED" w:rsidRDefault="00847957" w:rsidP="00847957">
            <w:pPr>
              <w:numPr>
                <w:ilvl w:val="0"/>
                <w:numId w:val="1"/>
              </w:numPr>
              <w:rPr>
                <w:sz w:val="28"/>
                <w:szCs w:val="28"/>
                <w:lang w:val="en-US"/>
              </w:rPr>
            </w:pPr>
            <w:r w:rsidRPr="008E2AED">
              <w:rPr>
                <w:sz w:val="28"/>
                <w:szCs w:val="28"/>
                <w:lang w:val="en-US"/>
              </w:rPr>
              <w:t>Paraphrasing into another language.</w:t>
            </w:r>
          </w:p>
          <w:p w:rsidR="00847957" w:rsidRPr="008E2AED" w:rsidRDefault="00847957" w:rsidP="00847957">
            <w:pPr>
              <w:numPr>
                <w:ilvl w:val="0"/>
                <w:numId w:val="1"/>
              </w:numPr>
              <w:rPr>
                <w:sz w:val="28"/>
                <w:szCs w:val="28"/>
                <w:lang w:val="en-US"/>
              </w:rPr>
            </w:pPr>
            <w:r w:rsidRPr="008E2AED">
              <w:rPr>
                <w:sz w:val="28"/>
                <w:szCs w:val="28"/>
                <w:lang w:val="en-US"/>
              </w:rPr>
              <w:t xml:space="preserve">Immediate oral reformulation of what has been understood into the target language. </w:t>
            </w:r>
          </w:p>
          <w:p w:rsidR="00847957" w:rsidRDefault="00847957" w:rsidP="00176D3F">
            <w:pPr>
              <w:rPr>
                <w:sz w:val="20"/>
                <w:lang w:val="en-US"/>
              </w:rPr>
            </w:pPr>
          </w:p>
          <w:p w:rsidR="00847957" w:rsidRDefault="00847957" w:rsidP="00176D3F">
            <w:pPr>
              <w:rPr>
                <w:sz w:val="20"/>
                <w:lang w:val="en-US"/>
              </w:rPr>
            </w:pPr>
          </w:p>
          <w:p w:rsidR="00847957" w:rsidRDefault="00847957" w:rsidP="00176D3F">
            <w:pPr>
              <w:rPr>
                <w:sz w:val="20"/>
                <w:lang w:val="en-US"/>
              </w:rPr>
            </w:pPr>
          </w:p>
        </w:tc>
      </w:tr>
    </w:tbl>
    <w:p w:rsidR="00847957" w:rsidRPr="00847957" w:rsidRDefault="00847957" w:rsidP="00847957">
      <w:pPr>
        <w:pStyle w:val="Heading9"/>
        <w:rPr>
          <w:rFonts w:ascii="Times New Roman" w:hAnsi="Times New Roman" w:cs="Times New Roman"/>
          <w:b/>
          <w:bCs/>
          <w:sz w:val="24"/>
          <w:lang w:val="en-US"/>
        </w:rPr>
      </w:pPr>
    </w:p>
    <w:p w:rsidR="00847957" w:rsidRDefault="00847957" w:rsidP="00847957">
      <w:pPr>
        <w:pStyle w:val="Heading9"/>
        <w:rPr>
          <w:rFonts w:ascii="Times New Roman" w:hAnsi="Times New Roman" w:cs="Times New Roman"/>
          <w:bCs/>
          <w:sz w:val="20"/>
          <w:szCs w:val="20"/>
        </w:rPr>
      </w:pPr>
      <w:r>
        <w:rPr>
          <w:rFonts w:ascii="Times New Roman" w:hAnsi="Times New Roman" w:cs="Times New Roman"/>
          <w:b/>
          <w:bCs/>
          <w:sz w:val="24"/>
        </w:rPr>
        <w:t>C.</w:t>
      </w:r>
      <w:r>
        <w:rPr>
          <w:rFonts w:ascii="Times New Roman" w:hAnsi="Times New Roman" w:cs="Times New Roman"/>
          <w:b/>
          <w:bCs/>
        </w:rPr>
        <w:t xml:space="preserve">  </w:t>
      </w:r>
      <w:r>
        <w:rPr>
          <w:rFonts w:ascii="Times New Roman" w:hAnsi="Times New Roman" w:cs="Times New Roman"/>
          <w:b/>
          <w:bCs/>
          <w:sz w:val="24"/>
        </w:rPr>
        <w:t>Course Description</w:t>
      </w:r>
      <w:r>
        <w:rPr>
          <w:rFonts w:ascii="Times New Roman" w:hAnsi="Times New Roman" w:cs="Times New Roman"/>
        </w:rPr>
        <w:t xml:space="preserve">  </w:t>
      </w:r>
    </w:p>
    <w:p w:rsidR="00847957" w:rsidRDefault="00847957" w:rsidP="00847957">
      <w:pPr>
        <w:spacing w:before="100" w:beforeAutospacing="1" w:after="100" w:afterAutospacing="1"/>
        <w:rPr>
          <w:rFonts w:ascii="Garamond" w:hAnsi="Garamond"/>
          <w:sz w:val="28"/>
          <w:szCs w:val="28"/>
        </w:rPr>
      </w:pPr>
      <w:r>
        <w:rPr>
          <w:rFonts w:ascii="Garamond" w:hAnsi="Garamond"/>
          <w:sz w:val="28"/>
          <w:szCs w:val="28"/>
        </w:rPr>
        <w:t>The importance of this course lies in the fact that sight translation itself is found at the crossroads of the two main branches: translation and interpreting. Joining the starting point of one with the end-product of the other, sight translation requires the types of knowledge and skills required in both branches. Receiving enough training in sight translation will certainly help to raise competence in written translation on the one hand, and pave the way for embarking on interpreting classes and exercises, on the other hand.</w:t>
      </w:r>
    </w:p>
    <w:p w:rsidR="00847957" w:rsidRDefault="00847957" w:rsidP="00847957">
      <w:pPr>
        <w:spacing w:before="100" w:beforeAutospacing="1" w:after="100" w:afterAutospacing="1"/>
        <w:rPr>
          <w:rFonts w:ascii="Garamond" w:hAnsi="Garamond"/>
          <w:sz w:val="28"/>
          <w:szCs w:val="28"/>
        </w:rPr>
      </w:pPr>
      <w:r>
        <w:rPr>
          <w:rFonts w:ascii="Garamond" w:hAnsi="Garamond"/>
          <w:sz w:val="28"/>
          <w:szCs w:val="28"/>
        </w:rPr>
        <w:t>At the very beginning of the course, students are trained to read and understand English texts faster and faster. They are then asked to paraphrase and summarize texts, focusing mainly on the content and ideas. They are guided gradually, step by step, to sight translate texts, into Arabic at the beginning, then in both directions.</w:t>
      </w:r>
    </w:p>
    <w:p w:rsidR="00847957" w:rsidRDefault="00847957" w:rsidP="00847957">
      <w:pPr>
        <w:spacing w:before="100" w:beforeAutospacing="1" w:after="100" w:afterAutospacing="1"/>
        <w:rPr>
          <w:rFonts w:ascii="Garamond" w:hAnsi="Garamond"/>
          <w:sz w:val="28"/>
          <w:szCs w:val="28"/>
        </w:rPr>
      </w:pPr>
      <w:r>
        <w:rPr>
          <w:rFonts w:ascii="Garamond" w:hAnsi="Garamond"/>
          <w:sz w:val="28"/>
          <w:szCs w:val="28"/>
        </w:rPr>
        <w:t>To help achieve the objectives of the course, in particular to develop the skill of fast reading and comprehension of English texts, students are required to read,</w:t>
      </w:r>
      <w:r w:rsidRPr="00613F70">
        <w:rPr>
          <w:rFonts w:ascii="Garamond" w:hAnsi="Garamond"/>
          <w:sz w:val="28"/>
          <w:szCs w:val="28"/>
        </w:rPr>
        <w:t xml:space="preserve"> </w:t>
      </w:r>
      <w:r>
        <w:rPr>
          <w:rFonts w:ascii="Garamond" w:hAnsi="Garamond"/>
          <w:sz w:val="28"/>
          <w:szCs w:val="28"/>
        </w:rPr>
        <w:t xml:space="preserve">on a weekly basis throughout the semester, two English newspapers from which </w:t>
      </w:r>
      <w:r>
        <w:rPr>
          <w:rFonts w:ascii="Garamond" w:hAnsi="Garamond"/>
          <w:sz w:val="28"/>
          <w:szCs w:val="28"/>
        </w:rPr>
        <w:lastRenderedPageBreak/>
        <w:t>they choose one article to sight-translate into Arabic, and another to paraphrase into English. They come to class with the recording of the two articles, which they play-back so that the instructor, and sometimes their classmates, can listen to.</w:t>
      </w:r>
    </w:p>
    <w:p w:rsidR="008E2AED" w:rsidRDefault="008E2AED" w:rsidP="00847957">
      <w:pPr>
        <w:spacing w:before="100" w:beforeAutospacing="1" w:after="100" w:afterAutospacing="1"/>
        <w:rPr>
          <w:rFonts w:ascii="Garamond" w:hAnsi="Garamond"/>
          <w:sz w:val="28"/>
          <w:szCs w:val="28"/>
        </w:rPr>
      </w:pPr>
    </w:p>
    <w:p w:rsidR="008E2AED" w:rsidRPr="002678D7" w:rsidRDefault="008E2AED" w:rsidP="00847957">
      <w:pPr>
        <w:spacing w:before="100" w:beforeAutospacing="1" w:after="100" w:afterAutospacing="1"/>
        <w:rPr>
          <w:rFonts w:ascii="Garamond" w:hAnsi="Garamond"/>
          <w:sz w:val="28"/>
          <w:szCs w:val="28"/>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20"/>
        <w:gridCol w:w="1260"/>
        <w:gridCol w:w="1260"/>
        <w:gridCol w:w="900"/>
      </w:tblGrid>
      <w:tr w:rsidR="00847957" w:rsidTr="00176D3F">
        <w:tc>
          <w:tcPr>
            <w:tcW w:w="8640" w:type="dxa"/>
            <w:gridSpan w:val="4"/>
            <w:tcBorders>
              <w:top w:val="single" w:sz="4" w:space="0" w:color="auto"/>
              <w:left w:val="single" w:sz="4" w:space="0" w:color="auto"/>
              <w:bottom w:val="single" w:sz="4" w:space="0" w:color="auto"/>
              <w:right w:val="single" w:sz="4" w:space="0" w:color="auto"/>
            </w:tcBorders>
          </w:tcPr>
          <w:p w:rsidR="00847957" w:rsidRPr="00847957" w:rsidRDefault="00847957" w:rsidP="00176D3F">
            <w:pPr>
              <w:spacing w:line="216" w:lineRule="auto"/>
              <w:rPr>
                <w:sz w:val="28"/>
                <w:szCs w:val="28"/>
                <w:lang w:bidi="ar-EG"/>
              </w:rPr>
            </w:pPr>
          </w:p>
          <w:p w:rsidR="00847957" w:rsidRPr="00847957" w:rsidRDefault="00847957" w:rsidP="00847957">
            <w:pPr>
              <w:spacing w:line="216" w:lineRule="auto"/>
              <w:rPr>
                <w:sz w:val="28"/>
                <w:szCs w:val="28"/>
                <w:lang w:bidi="ar-EG"/>
              </w:rPr>
            </w:pPr>
            <w:r w:rsidRPr="00847957">
              <w:rPr>
                <w:sz w:val="28"/>
                <w:szCs w:val="28"/>
                <w:lang w:bidi="ar-EG"/>
              </w:rPr>
              <w:t>Assessment and distribution of marks</w:t>
            </w:r>
          </w:p>
          <w:p w:rsidR="00847957" w:rsidRPr="00847957" w:rsidRDefault="00847957" w:rsidP="00176D3F">
            <w:pPr>
              <w:spacing w:line="216" w:lineRule="auto"/>
              <w:rPr>
                <w:sz w:val="28"/>
                <w:szCs w:val="28"/>
                <w:lang w:bidi="ar-EG"/>
              </w:rPr>
            </w:pPr>
          </w:p>
        </w:tc>
      </w:tr>
      <w:tr w:rsidR="00847957" w:rsidRPr="00847957" w:rsidTr="00176D3F">
        <w:trPr>
          <w:gridAfter w:val="1"/>
          <w:wAfter w:w="900" w:type="dxa"/>
        </w:trPr>
        <w:tc>
          <w:tcPr>
            <w:tcW w:w="5220" w:type="dxa"/>
            <w:tcBorders>
              <w:top w:val="single" w:sz="4" w:space="0" w:color="auto"/>
              <w:left w:val="single" w:sz="4" w:space="0" w:color="auto"/>
              <w:bottom w:val="single" w:sz="4" w:space="0" w:color="auto"/>
              <w:right w:val="single" w:sz="4" w:space="0" w:color="auto"/>
            </w:tcBorders>
          </w:tcPr>
          <w:p w:rsidR="00847957" w:rsidRPr="00847957" w:rsidRDefault="00847957" w:rsidP="008E2AED">
            <w:pPr>
              <w:spacing w:line="216" w:lineRule="auto"/>
              <w:rPr>
                <w:sz w:val="28"/>
                <w:szCs w:val="28"/>
                <w:lang w:bidi="ar-EG"/>
              </w:rPr>
            </w:pPr>
            <w:r w:rsidRPr="00847957">
              <w:rPr>
                <w:sz w:val="28"/>
                <w:szCs w:val="28"/>
                <w:lang w:bidi="ar-EG"/>
              </w:rPr>
              <w:t xml:space="preserve">Assessment task  </w:t>
            </w:r>
          </w:p>
        </w:tc>
        <w:tc>
          <w:tcPr>
            <w:tcW w:w="1260" w:type="dxa"/>
            <w:tcBorders>
              <w:top w:val="single" w:sz="4" w:space="0" w:color="auto"/>
              <w:left w:val="single" w:sz="4" w:space="0" w:color="auto"/>
              <w:bottom w:val="single" w:sz="4" w:space="0" w:color="auto"/>
              <w:right w:val="single" w:sz="4" w:space="0" w:color="auto"/>
            </w:tcBorders>
          </w:tcPr>
          <w:p w:rsidR="00847957" w:rsidRPr="00847957" w:rsidRDefault="008E2AED" w:rsidP="00176D3F">
            <w:pPr>
              <w:spacing w:line="216" w:lineRule="auto"/>
              <w:rPr>
                <w:sz w:val="28"/>
                <w:szCs w:val="28"/>
                <w:lang w:bidi="ar-EG"/>
              </w:rPr>
            </w:pPr>
            <w:r>
              <w:rPr>
                <w:sz w:val="28"/>
                <w:szCs w:val="28"/>
                <w:lang w:bidi="ar-EG"/>
              </w:rPr>
              <w:t>W</w:t>
            </w:r>
            <w:r w:rsidR="00847957" w:rsidRPr="00847957">
              <w:rPr>
                <w:sz w:val="28"/>
                <w:szCs w:val="28"/>
                <w:lang w:bidi="ar-EG"/>
              </w:rPr>
              <w:t>k</w:t>
            </w:r>
            <w:r>
              <w:rPr>
                <w:sz w:val="28"/>
                <w:szCs w:val="28"/>
                <w:lang w:bidi="ar-EG"/>
              </w:rPr>
              <w:t>.</w:t>
            </w:r>
            <w:r w:rsidR="00847957" w:rsidRPr="00847957">
              <w:rPr>
                <w:sz w:val="28"/>
                <w:szCs w:val="28"/>
                <w:lang w:bidi="ar-EG"/>
              </w:rPr>
              <w:t xml:space="preserve"> due</w:t>
            </w:r>
          </w:p>
        </w:tc>
        <w:tc>
          <w:tcPr>
            <w:tcW w:w="1260" w:type="dxa"/>
            <w:tcBorders>
              <w:top w:val="single" w:sz="4" w:space="0" w:color="auto"/>
              <w:left w:val="single" w:sz="4" w:space="0" w:color="auto"/>
              <w:bottom w:val="single" w:sz="4" w:space="0" w:color="auto"/>
              <w:right w:val="single" w:sz="4" w:space="0" w:color="auto"/>
            </w:tcBorders>
          </w:tcPr>
          <w:p w:rsidR="00847957" w:rsidRPr="00847957" w:rsidRDefault="008E2AED" w:rsidP="00176D3F">
            <w:pPr>
              <w:spacing w:line="216" w:lineRule="auto"/>
              <w:rPr>
                <w:sz w:val="28"/>
                <w:szCs w:val="28"/>
                <w:lang w:bidi="ar-EG"/>
              </w:rPr>
            </w:pPr>
            <w:r>
              <w:rPr>
                <w:sz w:val="28"/>
                <w:szCs w:val="28"/>
                <w:lang w:bidi="ar-EG"/>
              </w:rPr>
              <w:t>%</w:t>
            </w:r>
          </w:p>
        </w:tc>
      </w:tr>
      <w:tr w:rsidR="00847957" w:rsidRPr="00847957" w:rsidTr="00176D3F">
        <w:trPr>
          <w:gridAfter w:val="1"/>
          <w:wAfter w:w="900" w:type="dxa"/>
          <w:trHeight w:val="260"/>
        </w:trPr>
        <w:tc>
          <w:tcPr>
            <w:tcW w:w="5220" w:type="dxa"/>
            <w:tcBorders>
              <w:top w:val="single" w:sz="4" w:space="0" w:color="auto"/>
              <w:left w:val="single" w:sz="4" w:space="0" w:color="auto"/>
              <w:bottom w:val="single" w:sz="4" w:space="0" w:color="auto"/>
              <w:right w:val="single" w:sz="4" w:space="0" w:color="auto"/>
            </w:tcBorders>
          </w:tcPr>
          <w:p w:rsidR="00847957" w:rsidRDefault="00847957" w:rsidP="00847957">
            <w:pPr>
              <w:spacing w:line="216" w:lineRule="auto"/>
              <w:rPr>
                <w:sz w:val="28"/>
                <w:szCs w:val="28"/>
                <w:lang w:bidi="ar-EG"/>
              </w:rPr>
            </w:pPr>
            <w:r w:rsidRPr="00847957">
              <w:rPr>
                <w:sz w:val="28"/>
                <w:szCs w:val="28"/>
                <w:lang w:bidi="ar-EG"/>
              </w:rPr>
              <w:t xml:space="preserve">Mid-term </w:t>
            </w:r>
            <w:r>
              <w:rPr>
                <w:sz w:val="28"/>
                <w:szCs w:val="28"/>
                <w:lang w:bidi="ar-EG"/>
              </w:rPr>
              <w:t>1</w:t>
            </w:r>
          </w:p>
          <w:p w:rsidR="008E2AED" w:rsidRPr="00847957" w:rsidRDefault="008E2AED" w:rsidP="00847957">
            <w:pPr>
              <w:spacing w:line="216" w:lineRule="auto"/>
              <w:rPr>
                <w:sz w:val="28"/>
                <w:szCs w:val="28"/>
                <w:lang w:bidi="ar-EG"/>
              </w:rPr>
            </w:pPr>
          </w:p>
        </w:tc>
        <w:tc>
          <w:tcPr>
            <w:tcW w:w="1260" w:type="dxa"/>
            <w:tcBorders>
              <w:top w:val="single" w:sz="4" w:space="0" w:color="auto"/>
              <w:left w:val="single" w:sz="4" w:space="0" w:color="auto"/>
              <w:bottom w:val="single" w:sz="4" w:space="0" w:color="auto"/>
              <w:right w:val="single" w:sz="4" w:space="0" w:color="auto"/>
            </w:tcBorders>
          </w:tcPr>
          <w:p w:rsidR="00847957" w:rsidRPr="00847957" w:rsidRDefault="008E2AED" w:rsidP="00176D3F">
            <w:pPr>
              <w:spacing w:line="216" w:lineRule="auto"/>
              <w:rPr>
                <w:sz w:val="28"/>
                <w:szCs w:val="28"/>
                <w:lang w:bidi="ar-EG"/>
              </w:rPr>
            </w:pPr>
            <w:r>
              <w:rPr>
                <w:sz w:val="28"/>
                <w:szCs w:val="28"/>
                <w:lang w:bidi="ar-EG"/>
              </w:rPr>
              <w:t>7</w:t>
            </w:r>
            <w:r w:rsidR="00847957" w:rsidRPr="00847957">
              <w:rPr>
                <w:sz w:val="28"/>
                <w:szCs w:val="28"/>
                <w:vertAlign w:val="superscript"/>
                <w:lang w:bidi="ar-EG"/>
              </w:rPr>
              <w:t>th</w:t>
            </w:r>
            <w:r w:rsidR="00847957" w:rsidRPr="00847957">
              <w:rPr>
                <w:sz w:val="28"/>
                <w:szCs w:val="28"/>
                <w:lang w:bidi="ar-EG"/>
              </w:rPr>
              <w:t xml:space="preserve"> </w:t>
            </w:r>
          </w:p>
        </w:tc>
        <w:tc>
          <w:tcPr>
            <w:tcW w:w="1260" w:type="dxa"/>
            <w:tcBorders>
              <w:top w:val="single" w:sz="4" w:space="0" w:color="auto"/>
              <w:left w:val="single" w:sz="4" w:space="0" w:color="auto"/>
              <w:bottom w:val="single" w:sz="4" w:space="0" w:color="auto"/>
              <w:right w:val="single" w:sz="4" w:space="0" w:color="auto"/>
            </w:tcBorders>
          </w:tcPr>
          <w:p w:rsidR="00847957" w:rsidRPr="00847957" w:rsidRDefault="008E2AED" w:rsidP="00176D3F">
            <w:pPr>
              <w:spacing w:line="216" w:lineRule="auto"/>
              <w:rPr>
                <w:sz w:val="28"/>
                <w:szCs w:val="28"/>
                <w:lang w:bidi="ar-EG"/>
              </w:rPr>
            </w:pPr>
            <w:r>
              <w:rPr>
                <w:sz w:val="28"/>
                <w:szCs w:val="28"/>
                <w:lang w:bidi="ar-EG"/>
              </w:rPr>
              <w:t>25</w:t>
            </w:r>
            <w:r w:rsidR="00847957" w:rsidRPr="00847957">
              <w:rPr>
                <w:sz w:val="28"/>
                <w:szCs w:val="28"/>
                <w:lang w:bidi="ar-EG"/>
              </w:rPr>
              <w:t>%</w:t>
            </w:r>
          </w:p>
        </w:tc>
      </w:tr>
      <w:tr w:rsidR="008E2AED" w:rsidRPr="00847957" w:rsidTr="00176D3F">
        <w:trPr>
          <w:gridAfter w:val="1"/>
          <w:wAfter w:w="900" w:type="dxa"/>
          <w:trHeight w:val="260"/>
        </w:trPr>
        <w:tc>
          <w:tcPr>
            <w:tcW w:w="5220" w:type="dxa"/>
            <w:tcBorders>
              <w:top w:val="single" w:sz="4" w:space="0" w:color="auto"/>
              <w:left w:val="single" w:sz="4" w:space="0" w:color="auto"/>
              <w:bottom w:val="single" w:sz="4" w:space="0" w:color="auto"/>
              <w:right w:val="single" w:sz="4" w:space="0" w:color="auto"/>
            </w:tcBorders>
          </w:tcPr>
          <w:p w:rsidR="008E2AED" w:rsidRDefault="008E2AED" w:rsidP="00176D3F">
            <w:pPr>
              <w:spacing w:line="216" w:lineRule="auto"/>
              <w:rPr>
                <w:sz w:val="28"/>
                <w:szCs w:val="28"/>
                <w:lang w:bidi="ar-EG"/>
              </w:rPr>
            </w:pPr>
            <w:r w:rsidRPr="00847957">
              <w:rPr>
                <w:sz w:val="28"/>
                <w:szCs w:val="28"/>
                <w:lang w:bidi="ar-EG"/>
              </w:rPr>
              <w:t xml:space="preserve">Mid-term </w:t>
            </w:r>
            <w:r>
              <w:rPr>
                <w:sz w:val="28"/>
                <w:szCs w:val="28"/>
                <w:lang w:bidi="ar-EG"/>
              </w:rPr>
              <w:t>2</w:t>
            </w:r>
          </w:p>
          <w:p w:rsidR="008E2AED" w:rsidRPr="00847957" w:rsidRDefault="008E2AED" w:rsidP="00176D3F">
            <w:pPr>
              <w:spacing w:line="216" w:lineRule="auto"/>
              <w:rPr>
                <w:sz w:val="28"/>
                <w:szCs w:val="28"/>
                <w:lang w:bidi="ar-EG"/>
              </w:rPr>
            </w:pPr>
          </w:p>
        </w:tc>
        <w:tc>
          <w:tcPr>
            <w:tcW w:w="1260" w:type="dxa"/>
            <w:tcBorders>
              <w:top w:val="single" w:sz="4" w:space="0" w:color="auto"/>
              <w:left w:val="single" w:sz="4" w:space="0" w:color="auto"/>
              <w:bottom w:val="single" w:sz="4" w:space="0" w:color="auto"/>
              <w:right w:val="single" w:sz="4" w:space="0" w:color="auto"/>
            </w:tcBorders>
          </w:tcPr>
          <w:p w:rsidR="008E2AED" w:rsidRPr="00847957" w:rsidRDefault="008E2AED" w:rsidP="00176D3F">
            <w:pPr>
              <w:spacing w:line="216" w:lineRule="auto"/>
              <w:rPr>
                <w:sz w:val="28"/>
                <w:szCs w:val="28"/>
                <w:lang w:bidi="ar-EG"/>
              </w:rPr>
            </w:pPr>
            <w:r>
              <w:rPr>
                <w:sz w:val="28"/>
                <w:szCs w:val="28"/>
                <w:lang w:bidi="ar-EG"/>
              </w:rPr>
              <w:t>10</w:t>
            </w:r>
            <w:r w:rsidRPr="008E2AED">
              <w:rPr>
                <w:sz w:val="28"/>
                <w:szCs w:val="28"/>
                <w:vertAlign w:val="superscript"/>
                <w:lang w:bidi="ar-EG"/>
              </w:rPr>
              <w:t>th</w:t>
            </w:r>
            <w:r>
              <w:rPr>
                <w:sz w:val="28"/>
                <w:szCs w:val="28"/>
                <w:lang w:bidi="ar-EG"/>
              </w:rPr>
              <w:t xml:space="preserve"> wk</w:t>
            </w:r>
          </w:p>
        </w:tc>
        <w:tc>
          <w:tcPr>
            <w:tcW w:w="1260" w:type="dxa"/>
            <w:tcBorders>
              <w:top w:val="single" w:sz="4" w:space="0" w:color="auto"/>
              <w:left w:val="single" w:sz="4" w:space="0" w:color="auto"/>
              <w:bottom w:val="single" w:sz="4" w:space="0" w:color="auto"/>
              <w:right w:val="single" w:sz="4" w:space="0" w:color="auto"/>
            </w:tcBorders>
          </w:tcPr>
          <w:p w:rsidR="008E2AED" w:rsidRPr="00847957" w:rsidRDefault="008E2AED" w:rsidP="00176D3F">
            <w:pPr>
              <w:spacing w:line="216" w:lineRule="auto"/>
              <w:rPr>
                <w:sz w:val="28"/>
                <w:szCs w:val="28"/>
                <w:lang w:bidi="ar-EG"/>
              </w:rPr>
            </w:pPr>
            <w:r>
              <w:rPr>
                <w:sz w:val="28"/>
                <w:szCs w:val="28"/>
                <w:lang w:bidi="ar-EG"/>
              </w:rPr>
              <w:t>25%</w:t>
            </w:r>
          </w:p>
        </w:tc>
      </w:tr>
      <w:tr w:rsidR="00847957" w:rsidRPr="00847957" w:rsidTr="00176D3F">
        <w:trPr>
          <w:gridAfter w:val="1"/>
          <w:wAfter w:w="900" w:type="dxa"/>
          <w:trHeight w:val="260"/>
        </w:trPr>
        <w:tc>
          <w:tcPr>
            <w:tcW w:w="5220" w:type="dxa"/>
            <w:tcBorders>
              <w:top w:val="single" w:sz="4" w:space="0" w:color="auto"/>
              <w:left w:val="single" w:sz="4" w:space="0" w:color="auto"/>
              <w:bottom w:val="single" w:sz="4" w:space="0" w:color="auto"/>
              <w:right w:val="single" w:sz="4" w:space="0" w:color="auto"/>
            </w:tcBorders>
          </w:tcPr>
          <w:p w:rsidR="00847957" w:rsidRDefault="008E2AED" w:rsidP="00176D3F">
            <w:pPr>
              <w:spacing w:line="216" w:lineRule="auto"/>
              <w:rPr>
                <w:sz w:val="28"/>
                <w:szCs w:val="28"/>
                <w:lang w:bidi="ar-EG"/>
              </w:rPr>
            </w:pPr>
            <w:r>
              <w:rPr>
                <w:sz w:val="28"/>
                <w:szCs w:val="28"/>
                <w:lang w:bidi="ar-EG"/>
              </w:rPr>
              <w:t>Weekly Reading A</w:t>
            </w:r>
            <w:r w:rsidR="00847957" w:rsidRPr="00847957">
              <w:rPr>
                <w:sz w:val="28"/>
                <w:szCs w:val="28"/>
                <w:lang w:bidi="ar-EG"/>
              </w:rPr>
              <w:t>ssignment</w:t>
            </w:r>
          </w:p>
          <w:p w:rsidR="008E2AED" w:rsidRPr="00847957" w:rsidRDefault="008E2AED" w:rsidP="00176D3F">
            <w:pPr>
              <w:spacing w:line="216" w:lineRule="auto"/>
              <w:rPr>
                <w:sz w:val="28"/>
                <w:szCs w:val="28"/>
                <w:lang w:bidi="ar-EG"/>
              </w:rPr>
            </w:pPr>
          </w:p>
        </w:tc>
        <w:tc>
          <w:tcPr>
            <w:tcW w:w="1260" w:type="dxa"/>
            <w:tcBorders>
              <w:top w:val="single" w:sz="4" w:space="0" w:color="auto"/>
              <w:left w:val="single" w:sz="4" w:space="0" w:color="auto"/>
              <w:bottom w:val="single" w:sz="4" w:space="0" w:color="auto"/>
              <w:right w:val="single" w:sz="4" w:space="0" w:color="auto"/>
            </w:tcBorders>
          </w:tcPr>
          <w:p w:rsidR="00847957" w:rsidRPr="00847957" w:rsidRDefault="00847957" w:rsidP="00176D3F">
            <w:pPr>
              <w:spacing w:line="216" w:lineRule="auto"/>
              <w:rPr>
                <w:sz w:val="28"/>
                <w:szCs w:val="28"/>
                <w:lang w:bidi="ar-EG"/>
              </w:rPr>
            </w:pPr>
            <w:r w:rsidRPr="00847957">
              <w:rPr>
                <w:sz w:val="28"/>
                <w:szCs w:val="28"/>
                <w:lang w:bidi="ar-EG"/>
              </w:rPr>
              <w:t>14</w:t>
            </w:r>
            <w:r w:rsidRPr="00847957">
              <w:rPr>
                <w:sz w:val="28"/>
                <w:szCs w:val="28"/>
                <w:vertAlign w:val="superscript"/>
                <w:lang w:bidi="ar-EG"/>
              </w:rPr>
              <w:t>th</w:t>
            </w:r>
            <w:r w:rsidRPr="00847957">
              <w:rPr>
                <w:sz w:val="28"/>
                <w:szCs w:val="28"/>
                <w:lang w:bidi="ar-EG"/>
              </w:rPr>
              <w:t xml:space="preserve"> </w:t>
            </w:r>
          </w:p>
        </w:tc>
        <w:tc>
          <w:tcPr>
            <w:tcW w:w="1260" w:type="dxa"/>
            <w:tcBorders>
              <w:top w:val="single" w:sz="4" w:space="0" w:color="auto"/>
              <w:left w:val="single" w:sz="4" w:space="0" w:color="auto"/>
              <w:bottom w:val="single" w:sz="4" w:space="0" w:color="auto"/>
              <w:right w:val="single" w:sz="4" w:space="0" w:color="auto"/>
            </w:tcBorders>
          </w:tcPr>
          <w:p w:rsidR="00847957" w:rsidRPr="00847957" w:rsidRDefault="008E2AED" w:rsidP="00176D3F">
            <w:pPr>
              <w:spacing w:line="216" w:lineRule="auto"/>
              <w:rPr>
                <w:sz w:val="28"/>
                <w:szCs w:val="28"/>
                <w:lang w:bidi="ar-EG"/>
              </w:rPr>
            </w:pPr>
            <w:r>
              <w:rPr>
                <w:sz w:val="28"/>
                <w:szCs w:val="28"/>
                <w:lang w:bidi="ar-EG"/>
              </w:rPr>
              <w:t>10</w:t>
            </w:r>
            <w:r w:rsidR="00847957" w:rsidRPr="00847957">
              <w:rPr>
                <w:sz w:val="28"/>
                <w:szCs w:val="28"/>
                <w:lang w:bidi="ar-EG"/>
              </w:rPr>
              <w:t>%</w:t>
            </w:r>
          </w:p>
        </w:tc>
      </w:tr>
      <w:tr w:rsidR="00847957" w:rsidRPr="00847957" w:rsidTr="00176D3F">
        <w:trPr>
          <w:gridAfter w:val="1"/>
          <w:wAfter w:w="900" w:type="dxa"/>
          <w:trHeight w:val="260"/>
        </w:trPr>
        <w:tc>
          <w:tcPr>
            <w:tcW w:w="5220" w:type="dxa"/>
            <w:tcBorders>
              <w:top w:val="single" w:sz="4" w:space="0" w:color="auto"/>
              <w:left w:val="single" w:sz="4" w:space="0" w:color="auto"/>
              <w:bottom w:val="single" w:sz="4" w:space="0" w:color="auto"/>
              <w:right w:val="single" w:sz="4" w:space="0" w:color="auto"/>
            </w:tcBorders>
          </w:tcPr>
          <w:p w:rsidR="00847957" w:rsidRDefault="00847957" w:rsidP="00176D3F">
            <w:pPr>
              <w:spacing w:line="216" w:lineRule="auto"/>
              <w:rPr>
                <w:sz w:val="28"/>
                <w:szCs w:val="28"/>
                <w:lang w:bidi="ar-EG"/>
              </w:rPr>
            </w:pPr>
            <w:r w:rsidRPr="00847957">
              <w:rPr>
                <w:sz w:val="28"/>
                <w:szCs w:val="28"/>
                <w:lang w:bidi="ar-EG"/>
              </w:rPr>
              <w:t>Final Exam</w:t>
            </w:r>
          </w:p>
          <w:p w:rsidR="008E2AED" w:rsidRPr="00847957" w:rsidRDefault="008E2AED" w:rsidP="00176D3F">
            <w:pPr>
              <w:spacing w:line="216" w:lineRule="auto"/>
              <w:rPr>
                <w:sz w:val="28"/>
                <w:szCs w:val="28"/>
                <w:lang w:bidi="ar-EG"/>
              </w:rPr>
            </w:pPr>
          </w:p>
        </w:tc>
        <w:tc>
          <w:tcPr>
            <w:tcW w:w="1260" w:type="dxa"/>
            <w:tcBorders>
              <w:top w:val="single" w:sz="4" w:space="0" w:color="auto"/>
              <w:left w:val="single" w:sz="4" w:space="0" w:color="auto"/>
              <w:bottom w:val="single" w:sz="4" w:space="0" w:color="auto"/>
              <w:right w:val="single" w:sz="4" w:space="0" w:color="auto"/>
            </w:tcBorders>
          </w:tcPr>
          <w:p w:rsidR="00847957" w:rsidRPr="00847957" w:rsidRDefault="00847957" w:rsidP="00176D3F">
            <w:pPr>
              <w:spacing w:line="216" w:lineRule="auto"/>
              <w:rPr>
                <w:sz w:val="28"/>
                <w:szCs w:val="28"/>
                <w:lang w:bidi="ar-EG"/>
              </w:rPr>
            </w:pPr>
          </w:p>
        </w:tc>
        <w:tc>
          <w:tcPr>
            <w:tcW w:w="1260" w:type="dxa"/>
            <w:tcBorders>
              <w:top w:val="single" w:sz="4" w:space="0" w:color="auto"/>
              <w:left w:val="single" w:sz="4" w:space="0" w:color="auto"/>
              <w:bottom w:val="single" w:sz="4" w:space="0" w:color="auto"/>
              <w:right w:val="single" w:sz="4" w:space="0" w:color="auto"/>
            </w:tcBorders>
          </w:tcPr>
          <w:p w:rsidR="00847957" w:rsidRPr="00847957" w:rsidRDefault="008E2AED" w:rsidP="00176D3F">
            <w:pPr>
              <w:spacing w:line="216" w:lineRule="auto"/>
              <w:rPr>
                <w:sz w:val="28"/>
                <w:szCs w:val="28"/>
                <w:lang w:bidi="ar-EG"/>
              </w:rPr>
            </w:pPr>
            <w:r>
              <w:rPr>
                <w:sz w:val="28"/>
                <w:szCs w:val="28"/>
                <w:lang w:bidi="ar-EG"/>
              </w:rPr>
              <w:t>4</w:t>
            </w:r>
            <w:r w:rsidR="00847957" w:rsidRPr="00847957">
              <w:rPr>
                <w:sz w:val="28"/>
                <w:szCs w:val="28"/>
                <w:lang w:bidi="ar-EG"/>
              </w:rPr>
              <w:t>0%</w:t>
            </w:r>
          </w:p>
        </w:tc>
      </w:tr>
    </w:tbl>
    <w:p w:rsidR="001A75FC" w:rsidRPr="00847957" w:rsidRDefault="001A75FC">
      <w:pPr>
        <w:rPr>
          <w:sz w:val="28"/>
          <w:szCs w:val="28"/>
        </w:rPr>
      </w:pPr>
    </w:p>
    <w:sectPr w:rsidR="001A75FC" w:rsidRPr="00847957" w:rsidSect="008E2AED">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5020503060202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A05F1"/>
    <w:multiLevelType w:val="hybridMultilevel"/>
    <w:tmpl w:val="21483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7957"/>
    <w:rsid w:val="00176D3F"/>
    <w:rsid w:val="001A75FC"/>
    <w:rsid w:val="007E74B7"/>
    <w:rsid w:val="00847957"/>
    <w:rsid w:val="008E2AED"/>
    <w:rsid w:val="00923E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57"/>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847957"/>
    <w:pPr>
      <w:keepNext/>
      <w:keepLines/>
      <w:spacing w:before="480"/>
      <w:outlineLvl w:val="0"/>
    </w:pPr>
    <w:rPr>
      <w:rFonts w:ascii="Cambria" w:hAnsi="Cambria"/>
      <w:b/>
      <w:bCs/>
      <w:color w:val="365F91"/>
      <w:sz w:val="28"/>
      <w:szCs w:val="28"/>
    </w:rPr>
  </w:style>
  <w:style w:type="paragraph" w:styleId="Heading7">
    <w:name w:val="heading 7"/>
    <w:basedOn w:val="Normal"/>
    <w:next w:val="Normal"/>
    <w:link w:val="Heading7Char"/>
    <w:qFormat/>
    <w:rsid w:val="00847957"/>
    <w:pPr>
      <w:spacing w:before="240" w:after="60"/>
      <w:outlineLvl w:val="6"/>
    </w:pPr>
  </w:style>
  <w:style w:type="paragraph" w:styleId="Heading9">
    <w:name w:val="heading 9"/>
    <w:basedOn w:val="Normal"/>
    <w:next w:val="Normal"/>
    <w:link w:val="Heading9Char"/>
    <w:qFormat/>
    <w:rsid w:val="0084795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47957"/>
    <w:rPr>
      <w:rFonts w:ascii="Arial" w:eastAsia="Times New Roman" w:hAnsi="Arial" w:cs="Arial"/>
      <w:lang w:val="en-AU"/>
    </w:rPr>
  </w:style>
  <w:style w:type="character" w:customStyle="1" w:styleId="Heading1Char">
    <w:name w:val="Heading 1 Char"/>
    <w:basedOn w:val="DefaultParagraphFont"/>
    <w:link w:val="Heading1"/>
    <w:uiPriority w:val="9"/>
    <w:rsid w:val="00847957"/>
    <w:rPr>
      <w:rFonts w:ascii="Cambria" w:eastAsia="Times New Roman" w:hAnsi="Cambria" w:cs="Times New Roman"/>
      <w:b/>
      <w:bCs/>
      <w:color w:val="365F91"/>
      <w:sz w:val="28"/>
      <w:szCs w:val="28"/>
      <w:lang w:val="en-AU"/>
    </w:rPr>
  </w:style>
  <w:style w:type="character" w:customStyle="1" w:styleId="Heading7Char">
    <w:name w:val="Heading 7 Char"/>
    <w:basedOn w:val="DefaultParagraphFont"/>
    <w:link w:val="Heading7"/>
    <w:rsid w:val="00847957"/>
    <w:rPr>
      <w:rFonts w:ascii="Times New Roman" w:eastAsia="Times New Roman" w:hAnsi="Times New Roman" w:cs="Times New Roman"/>
      <w:sz w:val="24"/>
      <w:szCs w:val="24"/>
      <w:lang w:val="en-AU"/>
    </w:rPr>
  </w:style>
  <w:style w:type="paragraph" w:styleId="Footer">
    <w:name w:val="footer"/>
    <w:basedOn w:val="Normal"/>
    <w:link w:val="FooterChar"/>
    <w:rsid w:val="00847957"/>
    <w:pPr>
      <w:tabs>
        <w:tab w:val="center" w:pos="4153"/>
        <w:tab w:val="right" w:pos="8306"/>
      </w:tabs>
    </w:pPr>
  </w:style>
  <w:style w:type="character" w:customStyle="1" w:styleId="FooterChar">
    <w:name w:val="Footer Char"/>
    <w:basedOn w:val="DefaultParagraphFont"/>
    <w:link w:val="Footer"/>
    <w:rsid w:val="00847957"/>
    <w:rPr>
      <w:rFonts w:ascii="Times New Roman" w:eastAsia="Times New Roman" w:hAnsi="Times New Roman" w:cs="Times New Roman"/>
      <w:sz w:val="24"/>
      <w:szCs w:val="24"/>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Noura Alsultan</cp:lastModifiedBy>
  <cp:revision>2</cp:revision>
  <cp:lastPrinted>2013-02-03T06:46:00Z</cp:lastPrinted>
  <dcterms:created xsi:type="dcterms:W3CDTF">2013-02-03T06:48:00Z</dcterms:created>
  <dcterms:modified xsi:type="dcterms:W3CDTF">2013-02-03T06:48:00Z</dcterms:modified>
</cp:coreProperties>
</file>