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05" w:rsidRDefault="00647505" w:rsidP="002F33F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CHS 224</w:t>
      </w:r>
    </w:p>
    <w:p w:rsidR="00E22C40" w:rsidRPr="00E22C40" w:rsidRDefault="00E22C40" w:rsidP="00861FB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E22C40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 xml:space="preserve">Measures of population: </w:t>
      </w:r>
      <w:r w:rsidR="00947110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(</w:t>
      </w:r>
      <w:r w:rsidRPr="00E22C40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1</w:t>
      </w:r>
      <w:r w:rsidR="00947110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)</w:t>
      </w:r>
      <w:r w:rsidRPr="00E22C40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 xml:space="preserve">- </w:t>
      </w:r>
      <w:r w:rsidR="00861FBF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marriage and divorce</w:t>
      </w:r>
    </w:p>
    <w:p w:rsidR="002F33F8" w:rsidRDefault="00E22C40" w:rsidP="00861FB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E22C40">
        <w:rPr>
          <w:rFonts w:ascii="Agency FB" w:hAnsi="Agency FB" w:cs="Tahoma"/>
          <w:b/>
          <w:bCs/>
          <w:color w:val="CD6565"/>
          <w:sz w:val="36"/>
          <w:szCs w:val="36"/>
        </w:rPr>
        <w:tab/>
      </w:r>
      <w:r w:rsidRPr="00E22C40">
        <w:rPr>
          <w:rFonts w:ascii="Agency FB" w:hAnsi="Agency FB" w:cs="Tahoma"/>
          <w:b/>
          <w:bCs/>
          <w:color w:val="CD6565"/>
          <w:sz w:val="36"/>
          <w:szCs w:val="36"/>
        </w:rPr>
        <w:tab/>
      </w:r>
      <w:r w:rsidRPr="00E22C40">
        <w:rPr>
          <w:rFonts w:ascii="Agency FB" w:hAnsi="Agency FB" w:cs="Tahoma"/>
          <w:b/>
          <w:bCs/>
          <w:color w:val="CD6565"/>
          <w:sz w:val="36"/>
          <w:szCs w:val="36"/>
        </w:rPr>
        <w:tab/>
      </w:r>
      <w:r w:rsidR="00947110">
        <w:rPr>
          <w:rFonts w:ascii="Agency FB" w:hAnsi="Agency FB" w:cs="Tahoma"/>
          <w:b/>
          <w:bCs/>
          <w:color w:val="CD6565"/>
          <w:sz w:val="36"/>
          <w:szCs w:val="36"/>
        </w:rPr>
        <w:t xml:space="preserve">                        </w:t>
      </w:r>
      <w:r w:rsidR="002F33F8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(</w:t>
      </w:r>
      <w:r w:rsidR="008B0C0E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2</w:t>
      </w:r>
      <w:r w:rsidR="002F33F8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)</w:t>
      </w:r>
      <w:r w:rsidRPr="00E22C40">
        <w:t xml:space="preserve"> </w:t>
      </w:r>
      <w:r w:rsidR="00861FBF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Fertility and its measurements</w:t>
      </w:r>
    </w:p>
    <w:p w:rsidR="008B0C0E" w:rsidRPr="00B943CF" w:rsidRDefault="008B0C0E" w:rsidP="008B0C0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</w:p>
    <w:p w:rsidR="008B0C0E" w:rsidRDefault="00947110" w:rsidP="008B0C0E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 xml:space="preserve">(1) </w:t>
      </w:r>
      <w:r w:rsidR="00861FBF" w:rsidRPr="00861FBF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Measures of Marriage and Divorce</w:t>
      </w:r>
      <w:r w:rsidR="008B0C0E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:</w:t>
      </w:r>
    </w:p>
    <w:p w:rsidR="00861FBF" w:rsidRDefault="00861FBF" w:rsidP="008B0C0E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</w:p>
    <w:p w:rsidR="007022CA" w:rsidRDefault="00861FBF" w:rsidP="007022CA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861FBF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Indicators of Marriage</w:t>
      </w:r>
    </w:p>
    <w:p w:rsidR="0027659C" w:rsidRPr="0027659C" w:rsidRDefault="0027659C" w:rsidP="0027659C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  <w:rtl/>
        </w:rPr>
      </w:pPr>
    </w:p>
    <w:p w:rsidR="0027659C" w:rsidRPr="0027659C" w:rsidRDefault="0027659C" w:rsidP="0027659C">
      <w:pPr>
        <w:autoSpaceDE w:val="0"/>
        <w:autoSpaceDN w:val="0"/>
        <w:bidi w:val="0"/>
        <w:adjustRightInd w:val="0"/>
        <w:spacing w:after="0" w:line="240" w:lineRule="auto"/>
        <w:rPr>
          <w:rFonts w:cs="Tahoma"/>
          <w:sz w:val="28"/>
          <w:szCs w:val="28"/>
        </w:rPr>
      </w:pPr>
      <w:r w:rsidRPr="0027659C">
        <w:rPr>
          <w:rFonts w:cs="Tahoma"/>
          <w:sz w:val="28"/>
          <w:szCs w:val="28"/>
        </w:rPr>
        <w:t>Let M =Number of marriages</w:t>
      </w:r>
    </w:p>
    <w:p w:rsidR="0027659C" w:rsidRPr="0027659C" w:rsidRDefault="0027659C" w:rsidP="0027659C">
      <w:pPr>
        <w:autoSpaceDE w:val="0"/>
        <w:autoSpaceDN w:val="0"/>
        <w:bidi w:val="0"/>
        <w:adjustRightInd w:val="0"/>
        <w:spacing w:after="0" w:line="240" w:lineRule="auto"/>
        <w:rPr>
          <w:rFonts w:cs="Tahoma"/>
          <w:sz w:val="28"/>
          <w:szCs w:val="28"/>
        </w:rPr>
      </w:pPr>
      <w:r w:rsidRPr="0027659C">
        <w:rPr>
          <w:rFonts w:cs="Tahoma"/>
          <w:sz w:val="28"/>
          <w:szCs w:val="28"/>
        </w:rPr>
        <w:t>P = Mid-year population</w:t>
      </w:r>
    </w:p>
    <w:p w:rsidR="0027659C" w:rsidRPr="0027659C" w:rsidRDefault="0027659C" w:rsidP="0027659C">
      <w:pPr>
        <w:autoSpaceDE w:val="0"/>
        <w:autoSpaceDN w:val="0"/>
        <w:bidi w:val="0"/>
        <w:adjustRightInd w:val="0"/>
        <w:spacing w:after="0" w:line="240" w:lineRule="auto"/>
        <w:rPr>
          <w:rFonts w:cs="Tahoma"/>
          <w:sz w:val="28"/>
          <w:szCs w:val="28"/>
        </w:rPr>
      </w:pPr>
      <w:r w:rsidRPr="0027659C">
        <w:rPr>
          <w:rFonts w:cs="Tahoma"/>
          <w:sz w:val="28"/>
          <w:szCs w:val="28"/>
        </w:rPr>
        <w:t>P15+ = Mid-year population age 15 and older</w:t>
      </w:r>
    </w:p>
    <w:p w:rsidR="0027659C" w:rsidRPr="0027659C" w:rsidRDefault="0027659C" w:rsidP="00F75C35">
      <w:pPr>
        <w:autoSpaceDE w:val="0"/>
        <w:autoSpaceDN w:val="0"/>
        <w:bidi w:val="0"/>
        <w:adjustRightInd w:val="0"/>
        <w:spacing w:after="0" w:line="240" w:lineRule="auto"/>
        <w:rPr>
          <w:rFonts w:cs="Tahoma"/>
          <w:sz w:val="28"/>
          <w:szCs w:val="28"/>
        </w:rPr>
      </w:pPr>
      <w:r w:rsidRPr="0027659C">
        <w:rPr>
          <w:rFonts w:cs="Tahoma"/>
          <w:sz w:val="28"/>
          <w:szCs w:val="28"/>
        </w:rPr>
        <w:t>Pm15+ = Number of men age 15 and</w:t>
      </w:r>
      <w:r w:rsidR="00F75C35">
        <w:rPr>
          <w:rFonts w:cs="Tahoma"/>
          <w:sz w:val="28"/>
          <w:szCs w:val="28"/>
        </w:rPr>
        <w:t xml:space="preserve"> </w:t>
      </w:r>
      <w:r w:rsidRPr="0027659C">
        <w:rPr>
          <w:rFonts w:cs="Tahoma"/>
          <w:sz w:val="28"/>
          <w:szCs w:val="28"/>
        </w:rPr>
        <w:t>older</w:t>
      </w:r>
    </w:p>
    <w:p w:rsidR="0027659C" w:rsidRPr="0027659C" w:rsidRDefault="0027659C" w:rsidP="00F75C35">
      <w:pPr>
        <w:autoSpaceDE w:val="0"/>
        <w:autoSpaceDN w:val="0"/>
        <w:bidi w:val="0"/>
        <w:adjustRightInd w:val="0"/>
        <w:spacing w:after="0" w:line="240" w:lineRule="auto"/>
        <w:rPr>
          <w:rFonts w:cs="Tahoma"/>
          <w:sz w:val="28"/>
          <w:szCs w:val="28"/>
        </w:rPr>
      </w:pPr>
      <w:r w:rsidRPr="0027659C">
        <w:rPr>
          <w:rFonts w:cs="Tahoma"/>
          <w:sz w:val="28"/>
          <w:szCs w:val="28"/>
        </w:rPr>
        <w:t>Pf15+ =W15+ = Number of women age</w:t>
      </w:r>
      <w:r w:rsidR="00F75C35">
        <w:rPr>
          <w:rFonts w:cs="Tahoma"/>
          <w:sz w:val="28"/>
          <w:szCs w:val="28"/>
        </w:rPr>
        <w:t xml:space="preserve"> </w:t>
      </w:r>
      <w:r w:rsidRPr="0027659C">
        <w:rPr>
          <w:rFonts w:cs="Tahoma"/>
          <w:sz w:val="28"/>
          <w:szCs w:val="28"/>
        </w:rPr>
        <w:t>15 and older</w:t>
      </w:r>
    </w:p>
    <w:p w:rsidR="00F916D2" w:rsidRPr="00F916D2" w:rsidRDefault="00F916D2" w:rsidP="00F916D2">
      <w:pPr>
        <w:bidi w:val="0"/>
        <w:ind w:left="1080"/>
        <w:rPr>
          <w:rFonts w:ascii="Tahoma" w:hAnsi="Tahoma" w:cs="Tahoma"/>
          <w:sz w:val="28"/>
          <w:szCs w:val="28"/>
        </w:rPr>
      </w:pPr>
    </w:p>
    <w:p w:rsidR="00F75C35" w:rsidRDefault="007A7EF7" w:rsidP="00F75C35">
      <w:pPr>
        <w:bidi w:val="0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829175" cy="18002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244" r="4766" b="19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55" cy="180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0C0" w:rsidRDefault="00F75C35" w:rsidP="006250C0">
      <w:pPr>
        <w:bidi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438775" cy="21812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455" cy="218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0C0" w:rsidRDefault="006250C0" w:rsidP="006250C0">
      <w:pPr>
        <w:tabs>
          <w:tab w:val="left" w:pos="1020"/>
        </w:tabs>
        <w:bidi w:val="0"/>
        <w:rPr>
          <w:rFonts w:ascii="Tahoma" w:hAnsi="Tahoma" w:cs="Tahoma"/>
          <w:noProof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t xml:space="preserve"> </w:t>
      </w:r>
    </w:p>
    <w:p w:rsidR="00F916D2" w:rsidRDefault="00286E20" w:rsidP="00F916D2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286E20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lastRenderedPageBreak/>
        <w:t>Indicators of Divorce</w:t>
      </w:r>
    </w:p>
    <w:p w:rsidR="00F916D2" w:rsidRDefault="00F916D2" w:rsidP="00F916D2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F916D2">
        <w:rPr>
          <w:rFonts w:ascii="Agency FB" w:hAnsi="Agency FB" w:cs="Tahoma"/>
          <w:b/>
          <w:bCs/>
          <w:noProof/>
          <w:color w:val="CD6565"/>
          <w:sz w:val="36"/>
          <w:szCs w:val="36"/>
          <w:u w:val="single"/>
        </w:rPr>
        <w:drawing>
          <wp:inline distT="0" distB="0" distL="0" distR="0">
            <wp:extent cx="5038725" cy="1666876"/>
            <wp:effectExtent l="19050" t="0" r="9525" b="0"/>
            <wp:docPr id="1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176" cy="166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1C" w:rsidRDefault="00F916D2" w:rsidP="00F916D2">
      <w:pPr>
        <w:tabs>
          <w:tab w:val="left" w:pos="1365"/>
        </w:tabs>
        <w:bidi w:val="0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>
        <w:rPr>
          <w:rFonts w:ascii="Agency FB" w:hAnsi="Agency FB" w:cs="Tahoma"/>
          <w:sz w:val="36"/>
          <w:szCs w:val="36"/>
        </w:rPr>
        <w:tab/>
      </w:r>
      <w:r w:rsidR="001B49BC" w:rsidRPr="001B49BC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 xml:space="preserve">    </w:t>
      </w:r>
      <w:r w:rsidR="001B49BC">
        <w:rPr>
          <w:rFonts w:ascii="Agency FB" w:hAnsi="Agency FB" w:cs="Tahoma"/>
          <w:b/>
          <w:bCs/>
          <w:noProof/>
          <w:color w:val="CD6565"/>
          <w:sz w:val="36"/>
          <w:szCs w:val="36"/>
          <w:u w:val="single"/>
        </w:rPr>
        <w:drawing>
          <wp:inline distT="0" distB="0" distL="0" distR="0">
            <wp:extent cx="4924425" cy="1871340"/>
            <wp:effectExtent l="1905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7639" b="8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452" cy="186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9BC" w:rsidRPr="001B49BC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 xml:space="preserve"> </w:t>
      </w:r>
      <w:r w:rsidR="001B49BC">
        <w:rPr>
          <w:rFonts w:ascii="Agency FB" w:hAnsi="Agency FB" w:cs="Tahoma"/>
          <w:b/>
          <w:bCs/>
          <w:noProof/>
          <w:color w:val="CD6565"/>
          <w:sz w:val="36"/>
          <w:szCs w:val="36"/>
          <w:u w:val="single"/>
        </w:rPr>
        <w:drawing>
          <wp:inline distT="0" distB="0" distL="0" distR="0">
            <wp:extent cx="4924425" cy="2639582"/>
            <wp:effectExtent l="1905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63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D2" w:rsidRDefault="00F916D2" w:rsidP="00F916D2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</w:p>
    <w:p w:rsidR="00C319AF" w:rsidRDefault="00C319AF">
      <w:pPr>
        <w:bidi w:val="0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br w:type="page"/>
      </w:r>
    </w:p>
    <w:p w:rsidR="00F7471C" w:rsidRPr="00F916D2" w:rsidRDefault="00947110" w:rsidP="00F916D2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F916D2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lastRenderedPageBreak/>
        <w:t xml:space="preserve">(2) </w:t>
      </w:r>
      <w:r w:rsidR="00F7471C" w:rsidRPr="00F916D2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Fertility</w:t>
      </w:r>
      <w:r w:rsidRPr="00F916D2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:</w:t>
      </w:r>
    </w:p>
    <w:p w:rsidR="00F7471C" w:rsidRPr="00F916D2" w:rsidRDefault="00F7471C" w:rsidP="00F916D2">
      <w:pPr>
        <w:autoSpaceDE w:val="0"/>
        <w:autoSpaceDN w:val="0"/>
        <w:bidi w:val="0"/>
        <w:adjustRightInd w:val="0"/>
        <w:spacing w:after="0" w:line="240" w:lineRule="auto"/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</w:pPr>
      <w:r w:rsidRPr="00F916D2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Definitions</w:t>
      </w:r>
      <w:r w:rsidR="00F916D2" w:rsidRPr="00F916D2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:</w:t>
      </w:r>
    </w:p>
    <w:p w:rsidR="00F7471C" w:rsidRPr="00F916D2" w:rsidRDefault="00F7471C" w:rsidP="00F7471C">
      <w:pPr>
        <w:bidi w:val="0"/>
        <w:rPr>
          <w:rFonts w:cs="Tahoma"/>
          <w:sz w:val="28"/>
          <w:szCs w:val="28"/>
        </w:rPr>
      </w:pPr>
      <w:r w:rsidRPr="00C319AF">
        <w:rPr>
          <w:rFonts w:cs="Tahoma"/>
          <w:b/>
          <w:bCs/>
          <w:sz w:val="28"/>
          <w:szCs w:val="28"/>
        </w:rPr>
        <w:t>Fecundity</w:t>
      </w:r>
      <w:r w:rsidRPr="00F916D2">
        <w:rPr>
          <w:rFonts w:cs="Tahoma"/>
          <w:sz w:val="28"/>
          <w:szCs w:val="28"/>
        </w:rPr>
        <w:t>—Physiological capacity to conceive</w:t>
      </w:r>
    </w:p>
    <w:p w:rsidR="00F7471C" w:rsidRPr="00F916D2" w:rsidRDefault="00F7471C" w:rsidP="00F7471C">
      <w:pPr>
        <w:bidi w:val="0"/>
        <w:rPr>
          <w:rFonts w:cs="Tahoma"/>
          <w:sz w:val="28"/>
          <w:szCs w:val="28"/>
        </w:rPr>
      </w:pPr>
      <w:r w:rsidRPr="00C319AF">
        <w:rPr>
          <w:rFonts w:cs="Tahoma"/>
          <w:b/>
          <w:bCs/>
          <w:sz w:val="28"/>
          <w:szCs w:val="28"/>
        </w:rPr>
        <w:t>Infecundity (sterility)</w:t>
      </w:r>
      <w:r w:rsidRPr="00F916D2">
        <w:rPr>
          <w:rFonts w:cs="Tahoma"/>
          <w:sz w:val="28"/>
          <w:szCs w:val="28"/>
        </w:rPr>
        <w:t>—Lack of the capacity to conceive</w:t>
      </w:r>
    </w:p>
    <w:p w:rsidR="00F7471C" w:rsidRPr="00F916D2" w:rsidRDefault="00F7471C" w:rsidP="00F7471C">
      <w:pPr>
        <w:bidi w:val="0"/>
        <w:rPr>
          <w:rFonts w:cs="Tahoma"/>
          <w:sz w:val="28"/>
          <w:szCs w:val="28"/>
        </w:rPr>
      </w:pPr>
      <w:r w:rsidRPr="00C319AF">
        <w:rPr>
          <w:rFonts w:cs="Tahoma"/>
          <w:b/>
          <w:bCs/>
          <w:sz w:val="28"/>
          <w:szCs w:val="28"/>
        </w:rPr>
        <w:t>Primary sterility</w:t>
      </w:r>
      <w:r w:rsidRPr="00F916D2">
        <w:rPr>
          <w:rFonts w:cs="Tahoma"/>
          <w:sz w:val="28"/>
          <w:szCs w:val="28"/>
        </w:rPr>
        <w:t>—Never able to produce a child</w:t>
      </w:r>
    </w:p>
    <w:p w:rsidR="00F7471C" w:rsidRPr="00F916D2" w:rsidRDefault="00F7471C" w:rsidP="00F7471C">
      <w:pPr>
        <w:bidi w:val="0"/>
        <w:rPr>
          <w:rFonts w:cs="Tahoma"/>
          <w:sz w:val="28"/>
          <w:szCs w:val="28"/>
        </w:rPr>
      </w:pPr>
      <w:r w:rsidRPr="00C319AF">
        <w:rPr>
          <w:rFonts w:cs="Tahoma"/>
          <w:b/>
          <w:bCs/>
          <w:sz w:val="28"/>
          <w:szCs w:val="28"/>
        </w:rPr>
        <w:t>Secondary sterility</w:t>
      </w:r>
      <w:r w:rsidRPr="00F916D2">
        <w:rPr>
          <w:rFonts w:cs="Tahoma"/>
          <w:sz w:val="28"/>
          <w:szCs w:val="28"/>
        </w:rPr>
        <w:t>—Sterility after one or more children have been born</w:t>
      </w:r>
    </w:p>
    <w:p w:rsidR="00F7471C" w:rsidRPr="00F916D2" w:rsidRDefault="00F7471C" w:rsidP="00F7471C">
      <w:pPr>
        <w:bidi w:val="0"/>
        <w:rPr>
          <w:rFonts w:cs="Tahoma"/>
          <w:sz w:val="28"/>
          <w:szCs w:val="28"/>
        </w:rPr>
      </w:pPr>
      <w:r w:rsidRPr="00C319AF">
        <w:rPr>
          <w:rFonts w:cs="Tahoma"/>
          <w:b/>
          <w:bCs/>
          <w:sz w:val="28"/>
          <w:szCs w:val="28"/>
        </w:rPr>
        <w:t>Gravidity</w:t>
      </w:r>
      <w:r w:rsidRPr="00F916D2">
        <w:rPr>
          <w:rFonts w:cs="Tahoma"/>
          <w:sz w:val="28"/>
          <w:szCs w:val="28"/>
        </w:rPr>
        <w:t>—Number of pregnancies a woman has had</w:t>
      </w:r>
    </w:p>
    <w:p w:rsidR="00F7471C" w:rsidRPr="00F916D2" w:rsidRDefault="00F7471C" w:rsidP="00F7471C">
      <w:pPr>
        <w:bidi w:val="0"/>
        <w:rPr>
          <w:rFonts w:cs="Tahoma"/>
          <w:sz w:val="28"/>
          <w:szCs w:val="28"/>
        </w:rPr>
      </w:pPr>
      <w:r w:rsidRPr="00C319AF">
        <w:rPr>
          <w:rFonts w:cs="Tahoma"/>
          <w:b/>
          <w:bCs/>
          <w:sz w:val="28"/>
          <w:szCs w:val="28"/>
        </w:rPr>
        <w:t>Parity—</w:t>
      </w:r>
      <w:r w:rsidRPr="00F916D2">
        <w:rPr>
          <w:rFonts w:cs="Tahoma"/>
          <w:sz w:val="28"/>
          <w:szCs w:val="28"/>
        </w:rPr>
        <w:t>Number of children born alive to a woman</w:t>
      </w:r>
    </w:p>
    <w:p w:rsidR="00F916D2" w:rsidRDefault="00733694" w:rsidP="00733694">
      <w:pPr>
        <w:bidi w:val="0"/>
        <w:rPr>
          <w:rFonts w:cs="Tahoma"/>
          <w:sz w:val="28"/>
          <w:szCs w:val="28"/>
        </w:rPr>
      </w:pPr>
      <w:r w:rsidRPr="00F916D2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Fertility data are collected from</w:t>
      </w:r>
      <w:r w:rsidRPr="00F916D2">
        <w:rPr>
          <w:rFonts w:cs="Tahoma"/>
          <w:sz w:val="28"/>
          <w:szCs w:val="28"/>
        </w:rPr>
        <w:t xml:space="preserve"> </w:t>
      </w:r>
    </w:p>
    <w:p w:rsidR="00733694" w:rsidRPr="00F916D2" w:rsidRDefault="00182F7F" w:rsidP="00F916D2">
      <w:pPr>
        <w:bidi w:val="0"/>
        <w:rPr>
          <w:rFonts w:cs="Tahoma"/>
          <w:sz w:val="28"/>
          <w:szCs w:val="28"/>
        </w:rPr>
      </w:pPr>
      <w:r w:rsidRPr="00F916D2">
        <w:rPr>
          <w:rFonts w:cs="Tahoma"/>
          <w:sz w:val="28"/>
          <w:szCs w:val="28"/>
        </w:rPr>
        <w:t>Vital</w:t>
      </w:r>
      <w:r w:rsidR="00733694" w:rsidRPr="00F916D2">
        <w:rPr>
          <w:rFonts w:cs="Tahoma"/>
          <w:sz w:val="28"/>
          <w:szCs w:val="28"/>
        </w:rPr>
        <w:t xml:space="preserve"> statistics</w:t>
      </w:r>
      <w:r w:rsidR="00F916D2">
        <w:rPr>
          <w:rFonts w:cs="Tahoma"/>
          <w:sz w:val="28"/>
          <w:szCs w:val="28"/>
        </w:rPr>
        <w:t xml:space="preserve"> (civil registration)</w:t>
      </w:r>
      <w:r w:rsidR="00733694" w:rsidRPr="00F916D2">
        <w:rPr>
          <w:rFonts w:cs="Tahoma"/>
          <w:sz w:val="28"/>
          <w:szCs w:val="28"/>
        </w:rPr>
        <w:t>, censuses, or surveys</w:t>
      </w:r>
    </w:p>
    <w:p w:rsidR="00733694" w:rsidRPr="0090312B" w:rsidRDefault="00733694" w:rsidP="00733694">
      <w:pPr>
        <w:bidi w:val="0"/>
        <w:rPr>
          <w:rFonts w:cs="Tahoma"/>
          <w:color w:val="FF0000"/>
          <w:sz w:val="28"/>
          <w:szCs w:val="28"/>
        </w:rPr>
      </w:pPr>
      <w:r w:rsidRPr="00182F7F">
        <w:rPr>
          <w:rFonts w:ascii="Agency FB" w:hAnsi="Agency FB" w:cs="Tahoma"/>
          <w:b/>
          <w:bCs/>
          <w:color w:val="CD6565"/>
          <w:sz w:val="36"/>
          <w:szCs w:val="36"/>
          <w:u w:val="single"/>
        </w:rPr>
        <w:t>Vital statistics</w:t>
      </w:r>
      <w:r w:rsidRPr="00F916D2">
        <w:rPr>
          <w:rFonts w:cs="Tahoma"/>
          <w:sz w:val="28"/>
          <w:szCs w:val="28"/>
        </w:rPr>
        <w:t xml:space="preserve"> </w:t>
      </w:r>
      <w:r w:rsidRPr="0090312B">
        <w:rPr>
          <w:rFonts w:cs="Tahoma"/>
          <w:color w:val="FF0000"/>
          <w:sz w:val="28"/>
          <w:szCs w:val="28"/>
        </w:rPr>
        <w:t>principally provide birth statistics</w:t>
      </w:r>
    </w:p>
    <w:p w:rsidR="00733694" w:rsidRPr="0090312B" w:rsidRDefault="00733694" w:rsidP="00733694">
      <w:pPr>
        <w:bidi w:val="0"/>
        <w:rPr>
          <w:rFonts w:cs="Tahoma"/>
          <w:color w:val="FF0000"/>
          <w:sz w:val="28"/>
          <w:szCs w:val="28"/>
        </w:rPr>
      </w:pPr>
      <w:r w:rsidRPr="0090312B">
        <w:rPr>
          <w:rFonts w:ascii="Agency FB" w:hAnsi="Agency FB" w:cs="Tahoma"/>
          <w:b/>
          <w:bCs/>
          <w:color w:val="FF0000"/>
          <w:sz w:val="36"/>
          <w:szCs w:val="36"/>
          <w:u w:val="single"/>
        </w:rPr>
        <w:t xml:space="preserve">Censuses </w:t>
      </w:r>
      <w:r w:rsidRPr="0090312B">
        <w:rPr>
          <w:rFonts w:cs="Tahoma"/>
          <w:color w:val="FF0000"/>
          <w:sz w:val="28"/>
          <w:szCs w:val="28"/>
        </w:rPr>
        <w:t>provide the following:</w:t>
      </w:r>
    </w:p>
    <w:p w:rsidR="00733694" w:rsidRPr="0090312B" w:rsidRDefault="00733694" w:rsidP="00182F7F">
      <w:pPr>
        <w:pStyle w:val="ListParagraph"/>
        <w:numPr>
          <w:ilvl w:val="0"/>
          <w:numId w:val="17"/>
        </w:numPr>
        <w:bidi w:val="0"/>
        <w:rPr>
          <w:rFonts w:cs="Tahoma"/>
          <w:color w:val="FF0000"/>
          <w:sz w:val="28"/>
          <w:szCs w:val="28"/>
        </w:rPr>
      </w:pPr>
      <w:r w:rsidRPr="0090312B">
        <w:rPr>
          <w:rFonts w:cs="Tahoma"/>
          <w:color w:val="FF0000"/>
          <w:sz w:val="28"/>
          <w:szCs w:val="28"/>
        </w:rPr>
        <w:t>Data on births and fertility</w:t>
      </w:r>
    </w:p>
    <w:p w:rsidR="00733694" w:rsidRPr="0090312B" w:rsidRDefault="00733694" w:rsidP="00182F7F">
      <w:pPr>
        <w:pStyle w:val="ListParagraph"/>
        <w:numPr>
          <w:ilvl w:val="0"/>
          <w:numId w:val="17"/>
        </w:numPr>
        <w:bidi w:val="0"/>
        <w:rPr>
          <w:rFonts w:cs="Tahoma"/>
          <w:color w:val="FF0000"/>
          <w:sz w:val="28"/>
          <w:szCs w:val="28"/>
        </w:rPr>
      </w:pPr>
      <w:r w:rsidRPr="0090312B">
        <w:rPr>
          <w:rFonts w:cs="Tahoma"/>
          <w:color w:val="FF0000"/>
          <w:sz w:val="28"/>
          <w:szCs w:val="28"/>
        </w:rPr>
        <w:t>Statistics on children by family status of the parents</w:t>
      </w:r>
    </w:p>
    <w:p w:rsidR="00733694" w:rsidRPr="0090312B" w:rsidRDefault="00733694" w:rsidP="00182F7F">
      <w:pPr>
        <w:pStyle w:val="ListParagraph"/>
        <w:numPr>
          <w:ilvl w:val="0"/>
          <w:numId w:val="17"/>
        </w:numPr>
        <w:bidi w:val="0"/>
        <w:rPr>
          <w:rFonts w:cs="Tahoma"/>
          <w:color w:val="FF0000"/>
          <w:sz w:val="28"/>
          <w:szCs w:val="28"/>
        </w:rPr>
      </w:pPr>
      <w:r w:rsidRPr="0090312B">
        <w:rPr>
          <w:rFonts w:cs="Tahoma"/>
          <w:color w:val="FF0000"/>
          <w:sz w:val="28"/>
          <w:szCs w:val="28"/>
        </w:rPr>
        <w:t>Population data on fertility-related variables</w:t>
      </w:r>
    </w:p>
    <w:p w:rsidR="00733694" w:rsidRPr="0090312B" w:rsidRDefault="00733694" w:rsidP="00182F7F">
      <w:pPr>
        <w:pStyle w:val="ListParagraph"/>
        <w:numPr>
          <w:ilvl w:val="0"/>
          <w:numId w:val="17"/>
        </w:numPr>
        <w:bidi w:val="0"/>
        <w:rPr>
          <w:rFonts w:cs="Tahoma"/>
          <w:color w:val="FF0000"/>
          <w:sz w:val="28"/>
          <w:szCs w:val="28"/>
        </w:rPr>
      </w:pPr>
      <w:r w:rsidRPr="0090312B">
        <w:rPr>
          <w:rFonts w:cs="Tahoma"/>
          <w:color w:val="FF0000"/>
          <w:sz w:val="28"/>
          <w:szCs w:val="28"/>
        </w:rPr>
        <w:t>Population bases for calculating various types of fertility measures</w:t>
      </w:r>
    </w:p>
    <w:p w:rsidR="00733694" w:rsidRPr="0090312B" w:rsidRDefault="00733694" w:rsidP="00733694">
      <w:pPr>
        <w:bidi w:val="0"/>
        <w:rPr>
          <w:rFonts w:cs="Tahoma"/>
          <w:color w:val="FF0000"/>
          <w:sz w:val="28"/>
          <w:szCs w:val="28"/>
        </w:rPr>
      </w:pPr>
      <w:r w:rsidRPr="0090312B">
        <w:rPr>
          <w:rFonts w:ascii="Agency FB" w:hAnsi="Agency FB" w:cs="Tahoma"/>
          <w:b/>
          <w:bCs/>
          <w:color w:val="FF0000"/>
          <w:sz w:val="36"/>
          <w:szCs w:val="36"/>
          <w:u w:val="single"/>
        </w:rPr>
        <w:t>Surveys</w:t>
      </w:r>
      <w:r w:rsidRPr="0090312B">
        <w:rPr>
          <w:rFonts w:cs="Tahoma"/>
          <w:color w:val="FF0000"/>
          <w:sz w:val="28"/>
          <w:szCs w:val="28"/>
        </w:rPr>
        <w:t xml:space="preserve"> provide the following:</w:t>
      </w:r>
    </w:p>
    <w:p w:rsidR="00733694" w:rsidRPr="0090312B" w:rsidRDefault="00733694" w:rsidP="00182F7F">
      <w:pPr>
        <w:bidi w:val="0"/>
        <w:rPr>
          <w:rFonts w:cs="Tahoma"/>
          <w:color w:val="FF0000"/>
          <w:sz w:val="28"/>
          <w:szCs w:val="28"/>
        </w:rPr>
      </w:pPr>
      <w:r w:rsidRPr="0090312B">
        <w:rPr>
          <w:rFonts w:cs="Tahoma"/>
          <w:color w:val="FF0000"/>
          <w:sz w:val="28"/>
          <w:szCs w:val="28"/>
        </w:rPr>
        <w:t>–Same type of data as censuses</w:t>
      </w:r>
    </w:p>
    <w:p w:rsidR="0072366E" w:rsidRPr="0090312B" w:rsidRDefault="00733694" w:rsidP="00182F7F">
      <w:pPr>
        <w:bidi w:val="0"/>
        <w:rPr>
          <w:rFonts w:cs="Tahoma"/>
          <w:color w:val="FF0000"/>
          <w:sz w:val="28"/>
          <w:szCs w:val="28"/>
        </w:rPr>
      </w:pPr>
      <w:r w:rsidRPr="0090312B">
        <w:rPr>
          <w:rFonts w:cs="Tahoma"/>
          <w:color w:val="FF0000"/>
          <w:sz w:val="28"/>
          <w:szCs w:val="28"/>
        </w:rPr>
        <w:t>–Additional detailed data on special aspects of fertility, including number and timing of births, marriages, pregnancies, birth intervals, and birth interval components</w:t>
      </w:r>
    </w:p>
    <w:p w:rsidR="00A90A0C" w:rsidRDefault="00F7471C" w:rsidP="00F7471C">
      <w:pPr>
        <w:bidi w:val="0"/>
        <w:rPr>
          <w:rFonts w:ascii="Agency FB" w:hAnsi="Agency FB" w:cs="Tahoma"/>
          <w:sz w:val="36"/>
          <w:szCs w:val="36"/>
        </w:rPr>
      </w:pPr>
      <w:r>
        <w:rPr>
          <w:rFonts w:ascii="Agency FB" w:hAnsi="Agency FB" w:cs="Tahoma"/>
          <w:noProof/>
          <w:sz w:val="36"/>
          <w:szCs w:val="36"/>
        </w:rPr>
        <w:lastRenderedPageBreak/>
        <w:drawing>
          <wp:inline distT="0" distB="0" distL="0" distR="0">
            <wp:extent cx="4857750" cy="2552700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67" cy="255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71C">
        <w:rPr>
          <w:rFonts w:ascii="Agency FB" w:hAnsi="Agency FB" w:cs="Tahoma"/>
          <w:sz w:val="36"/>
          <w:szCs w:val="36"/>
        </w:rPr>
        <w:t xml:space="preserve">   </w:t>
      </w:r>
    </w:p>
    <w:p w:rsidR="00847352" w:rsidRDefault="00E3452F">
      <w:pPr>
        <w:bidi w:val="0"/>
        <w:rPr>
          <w:rFonts w:ascii="Agency FB" w:hAnsi="Agency FB" w:cs="Tahoma"/>
          <w:sz w:val="36"/>
          <w:szCs w:val="36"/>
        </w:rPr>
      </w:pPr>
      <w:r>
        <w:rPr>
          <w:rFonts w:ascii="Agency FB" w:hAnsi="Agency FB" w:cs="Tahoma"/>
          <w:noProof/>
          <w:sz w:val="36"/>
          <w:szCs w:val="36"/>
        </w:rPr>
        <w:drawing>
          <wp:inline distT="0" distB="0" distL="0" distR="0">
            <wp:extent cx="5638800" cy="187879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3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87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2F" w:rsidRDefault="00E3452F">
      <w:pPr>
        <w:bidi w:val="0"/>
        <w:rPr>
          <w:rFonts w:ascii="Agency FB" w:hAnsi="Agency FB" w:cs="Tahoma"/>
          <w:sz w:val="36"/>
          <w:szCs w:val="36"/>
        </w:rPr>
      </w:pPr>
      <w:r>
        <w:rPr>
          <w:rFonts w:ascii="Agency FB" w:hAnsi="Agency FB" w:cs="Tahoma"/>
          <w:sz w:val="36"/>
          <w:szCs w:val="36"/>
        </w:rPr>
        <w:br w:type="page"/>
      </w:r>
    </w:p>
    <w:p w:rsidR="00A90A0C" w:rsidRDefault="00182F7F" w:rsidP="00182F7F">
      <w:pPr>
        <w:bidi w:val="0"/>
        <w:jc w:val="center"/>
        <w:rPr>
          <w:rFonts w:ascii="Agency FB" w:hAnsi="Agency FB" w:cs="Tahoma"/>
          <w:sz w:val="36"/>
          <w:szCs w:val="36"/>
        </w:rPr>
      </w:pPr>
      <w:r>
        <w:rPr>
          <w:rFonts w:ascii="Agency FB" w:hAnsi="Agency FB" w:cs="Tahoma"/>
          <w:sz w:val="36"/>
          <w:szCs w:val="36"/>
        </w:rPr>
        <w:lastRenderedPageBreak/>
        <w:t>Workshop:</w:t>
      </w:r>
    </w:p>
    <w:p w:rsidR="00157E66" w:rsidRDefault="00A90A0C" w:rsidP="00A90A0C">
      <w:pPr>
        <w:tabs>
          <w:tab w:val="left" w:pos="1560"/>
        </w:tabs>
        <w:bidi w:val="0"/>
        <w:rPr>
          <w:rFonts w:ascii="Agency FB" w:hAnsi="Agency FB" w:cs="Tahoma"/>
          <w:sz w:val="36"/>
          <w:szCs w:val="36"/>
        </w:rPr>
      </w:pPr>
      <w:r w:rsidRPr="00A90A0C">
        <w:rPr>
          <w:rFonts w:ascii="Agency FB" w:hAnsi="Agency FB" w:cs="Tahoma"/>
          <w:noProof/>
          <w:sz w:val="36"/>
          <w:szCs w:val="36"/>
        </w:rPr>
        <w:drawing>
          <wp:inline distT="0" distB="0" distL="0" distR="0">
            <wp:extent cx="4505325" cy="2752725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501" b="20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004" cy="275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A0C">
        <w:rPr>
          <w:noProof/>
        </w:rPr>
        <w:t xml:space="preserve"> </w:t>
      </w:r>
    </w:p>
    <w:p w:rsidR="000C4962" w:rsidRDefault="00157E66" w:rsidP="00157E66">
      <w:pPr>
        <w:bidi w:val="0"/>
        <w:rPr>
          <w:rFonts w:ascii="Agency FB" w:hAnsi="Agency FB" w:cs="Tahoma"/>
          <w:sz w:val="36"/>
          <w:szCs w:val="36"/>
        </w:rPr>
      </w:pPr>
      <w:r>
        <w:rPr>
          <w:rFonts w:ascii="Agency FB" w:hAnsi="Agency FB" w:cs="Tahoma"/>
          <w:sz w:val="36"/>
          <w:szCs w:val="36"/>
        </w:rPr>
        <w:t>Comment on the result</w:t>
      </w:r>
      <w:r w:rsidR="00A90A0C" w:rsidRPr="00A90A0C">
        <w:rPr>
          <w:noProof/>
        </w:rPr>
        <w:t xml:space="preserve"> </w:t>
      </w:r>
      <w:r w:rsidR="00A90A0C" w:rsidRPr="00A90A0C">
        <w:rPr>
          <w:rFonts w:ascii="Agency FB" w:hAnsi="Agency FB" w:cs="Tahoma"/>
          <w:noProof/>
          <w:sz w:val="36"/>
          <w:szCs w:val="36"/>
        </w:rPr>
        <w:drawing>
          <wp:inline distT="0" distB="0" distL="0" distR="0">
            <wp:extent cx="5267325" cy="3295650"/>
            <wp:effectExtent l="19050" t="0" r="9525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5046" r="3993" b="1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A0C" w:rsidRPr="00A90A0C">
        <w:rPr>
          <w:noProof/>
        </w:rPr>
        <w:t xml:space="preserve">  </w:t>
      </w:r>
      <w:r w:rsidR="00A90A0C" w:rsidRPr="00A90A0C">
        <w:rPr>
          <w:rFonts w:ascii="Agency FB" w:hAnsi="Agency FB" w:cs="Tahoma"/>
          <w:noProof/>
          <w:sz w:val="36"/>
          <w:szCs w:val="36"/>
        </w:rPr>
        <w:lastRenderedPageBreak/>
        <w:drawing>
          <wp:inline distT="0" distB="0" distL="0" distR="0">
            <wp:extent cx="5486400" cy="3527418"/>
            <wp:effectExtent l="19050" t="0" r="0" b="0"/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14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2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A0C" w:rsidRPr="00A90A0C">
        <w:rPr>
          <w:noProof/>
        </w:rPr>
        <w:t xml:space="preserve">  </w:t>
      </w:r>
      <w:r w:rsidR="00A90A0C" w:rsidRPr="00A90A0C">
        <w:rPr>
          <w:rFonts w:ascii="Agency FB" w:hAnsi="Agency FB" w:cs="Tahoma"/>
          <w:noProof/>
          <w:sz w:val="36"/>
          <w:szCs w:val="36"/>
        </w:rPr>
        <w:drawing>
          <wp:inline distT="0" distB="0" distL="0" distR="0">
            <wp:extent cx="5486400" cy="3771900"/>
            <wp:effectExtent l="19050" t="0" r="0" b="0"/>
            <wp:docPr id="10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62" w:rsidRPr="000C4962" w:rsidRDefault="000C4962" w:rsidP="000C4962">
      <w:pPr>
        <w:bidi w:val="0"/>
        <w:ind w:firstLine="720"/>
        <w:rPr>
          <w:rFonts w:ascii="Agency FB" w:hAnsi="Agency FB" w:cs="Tahoma"/>
          <w:sz w:val="36"/>
          <w:szCs w:val="36"/>
        </w:rPr>
      </w:pPr>
    </w:p>
    <w:sectPr w:rsidR="000C4962" w:rsidRPr="000C4962" w:rsidSect="007F02C5">
      <w:footerReference w:type="default" r:id="rId19"/>
      <w:pgSz w:w="12240" w:h="15840"/>
      <w:pgMar w:top="1440" w:right="1800" w:bottom="144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12" w:rsidRDefault="00624D12" w:rsidP="007F02C5">
      <w:pPr>
        <w:spacing w:after="0" w:line="240" w:lineRule="auto"/>
      </w:pPr>
      <w:r>
        <w:separator/>
      </w:r>
    </w:p>
  </w:endnote>
  <w:endnote w:type="continuationSeparator" w:id="1">
    <w:p w:rsidR="00624D12" w:rsidRDefault="00624D12" w:rsidP="007F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278642"/>
      <w:docPartObj>
        <w:docPartGallery w:val="Page Numbers (Bottom of Page)"/>
        <w:docPartUnique/>
      </w:docPartObj>
    </w:sdtPr>
    <w:sdtContent>
      <w:p w:rsidR="008C7A27" w:rsidRDefault="003E3FD0">
        <w:pPr>
          <w:pStyle w:val="Footer"/>
        </w:pPr>
        <w:fldSimple w:instr=" PAGE   \* MERGEFORMAT ">
          <w:r w:rsidR="00837548" w:rsidRPr="00837548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8C7A27" w:rsidRDefault="008C7A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12" w:rsidRDefault="00624D12" w:rsidP="007F02C5">
      <w:pPr>
        <w:spacing w:after="0" w:line="240" w:lineRule="auto"/>
      </w:pPr>
      <w:r>
        <w:separator/>
      </w:r>
    </w:p>
  </w:footnote>
  <w:footnote w:type="continuationSeparator" w:id="1">
    <w:p w:rsidR="00624D12" w:rsidRDefault="00624D12" w:rsidP="007F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3CB"/>
    <w:multiLevelType w:val="hybridMultilevel"/>
    <w:tmpl w:val="0FA8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B5640"/>
    <w:multiLevelType w:val="hybridMultilevel"/>
    <w:tmpl w:val="313C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046F"/>
    <w:multiLevelType w:val="hybridMultilevel"/>
    <w:tmpl w:val="9956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161A6"/>
    <w:multiLevelType w:val="hybridMultilevel"/>
    <w:tmpl w:val="7BE80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1376ED"/>
    <w:multiLevelType w:val="hybridMultilevel"/>
    <w:tmpl w:val="58B0BD04"/>
    <w:lvl w:ilvl="0" w:tplc="F3E05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D29A7"/>
    <w:multiLevelType w:val="hybridMultilevel"/>
    <w:tmpl w:val="4954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6918AC"/>
    <w:multiLevelType w:val="hybridMultilevel"/>
    <w:tmpl w:val="48703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564DEC"/>
    <w:multiLevelType w:val="hybridMultilevel"/>
    <w:tmpl w:val="3984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00526"/>
    <w:multiLevelType w:val="hybridMultilevel"/>
    <w:tmpl w:val="86E69712"/>
    <w:lvl w:ilvl="0" w:tplc="F7368F9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88A0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44E2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409A3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4B24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07ACC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EB3B6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4BAFE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CE496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F47F1A"/>
    <w:multiLevelType w:val="hybridMultilevel"/>
    <w:tmpl w:val="A5845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B14C4B"/>
    <w:multiLevelType w:val="hybridMultilevel"/>
    <w:tmpl w:val="698C7824"/>
    <w:lvl w:ilvl="0" w:tplc="4516A88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12859"/>
    <w:multiLevelType w:val="hybridMultilevel"/>
    <w:tmpl w:val="52B2E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3D324B"/>
    <w:multiLevelType w:val="hybridMultilevel"/>
    <w:tmpl w:val="37DE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516AD"/>
    <w:multiLevelType w:val="hybridMultilevel"/>
    <w:tmpl w:val="429EF49E"/>
    <w:lvl w:ilvl="0" w:tplc="1054E4B2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66A3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02A3E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EDC4A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E8F3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43CC0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F0BA3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4101A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429D8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AF260F"/>
    <w:multiLevelType w:val="hybridMultilevel"/>
    <w:tmpl w:val="6B14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3023E"/>
    <w:multiLevelType w:val="hybridMultilevel"/>
    <w:tmpl w:val="6218B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1A274E"/>
    <w:multiLevelType w:val="hybridMultilevel"/>
    <w:tmpl w:val="503E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545"/>
    <w:rsid w:val="0000025B"/>
    <w:rsid w:val="00033AE1"/>
    <w:rsid w:val="000473FD"/>
    <w:rsid w:val="00070654"/>
    <w:rsid w:val="000C4962"/>
    <w:rsid w:val="00157E66"/>
    <w:rsid w:val="00182F7F"/>
    <w:rsid w:val="001A47F3"/>
    <w:rsid w:val="001A599F"/>
    <w:rsid w:val="001B49BC"/>
    <w:rsid w:val="001C6E92"/>
    <w:rsid w:val="00240740"/>
    <w:rsid w:val="0027659C"/>
    <w:rsid w:val="00286E20"/>
    <w:rsid w:val="00292D19"/>
    <w:rsid w:val="002D4310"/>
    <w:rsid w:val="002F33F8"/>
    <w:rsid w:val="003148E6"/>
    <w:rsid w:val="003805D9"/>
    <w:rsid w:val="003C154F"/>
    <w:rsid w:val="003C523B"/>
    <w:rsid w:val="003D134D"/>
    <w:rsid w:val="003D25DF"/>
    <w:rsid w:val="003E3FD0"/>
    <w:rsid w:val="0042200E"/>
    <w:rsid w:val="0045219D"/>
    <w:rsid w:val="004C1E66"/>
    <w:rsid w:val="004C49D3"/>
    <w:rsid w:val="00573D2D"/>
    <w:rsid w:val="00580F89"/>
    <w:rsid w:val="005860F1"/>
    <w:rsid w:val="005A2545"/>
    <w:rsid w:val="005D4579"/>
    <w:rsid w:val="005F65AE"/>
    <w:rsid w:val="00624D12"/>
    <w:rsid w:val="006250C0"/>
    <w:rsid w:val="00647505"/>
    <w:rsid w:val="006B393E"/>
    <w:rsid w:val="007022CA"/>
    <w:rsid w:val="0072366E"/>
    <w:rsid w:val="00733694"/>
    <w:rsid w:val="007564C4"/>
    <w:rsid w:val="00794090"/>
    <w:rsid w:val="007A7EF7"/>
    <w:rsid w:val="007B166F"/>
    <w:rsid w:val="007E3F8B"/>
    <w:rsid w:val="007E43C7"/>
    <w:rsid w:val="007F02C5"/>
    <w:rsid w:val="008227E4"/>
    <w:rsid w:val="00837548"/>
    <w:rsid w:val="00847352"/>
    <w:rsid w:val="00861FBF"/>
    <w:rsid w:val="00892878"/>
    <w:rsid w:val="008B0C0E"/>
    <w:rsid w:val="008C7A27"/>
    <w:rsid w:val="009028AB"/>
    <w:rsid w:val="0090312B"/>
    <w:rsid w:val="00947110"/>
    <w:rsid w:val="0096711F"/>
    <w:rsid w:val="0097093A"/>
    <w:rsid w:val="00997831"/>
    <w:rsid w:val="009A2773"/>
    <w:rsid w:val="009A7F58"/>
    <w:rsid w:val="00A71E33"/>
    <w:rsid w:val="00A81476"/>
    <w:rsid w:val="00A90A0C"/>
    <w:rsid w:val="00A92DCB"/>
    <w:rsid w:val="00B07E15"/>
    <w:rsid w:val="00B139FF"/>
    <w:rsid w:val="00B16AF8"/>
    <w:rsid w:val="00B417BE"/>
    <w:rsid w:val="00B5438E"/>
    <w:rsid w:val="00B85162"/>
    <w:rsid w:val="00B943CF"/>
    <w:rsid w:val="00BA1956"/>
    <w:rsid w:val="00BF5FFD"/>
    <w:rsid w:val="00BF79DF"/>
    <w:rsid w:val="00C07FE4"/>
    <w:rsid w:val="00C245C2"/>
    <w:rsid w:val="00C319AF"/>
    <w:rsid w:val="00C34020"/>
    <w:rsid w:val="00C40DC1"/>
    <w:rsid w:val="00C44103"/>
    <w:rsid w:val="00CC1271"/>
    <w:rsid w:val="00D0795D"/>
    <w:rsid w:val="00D346A7"/>
    <w:rsid w:val="00D70477"/>
    <w:rsid w:val="00D75ECC"/>
    <w:rsid w:val="00DB63A4"/>
    <w:rsid w:val="00DD1432"/>
    <w:rsid w:val="00DD156E"/>
    <w:rsid w:val="00DE3EF6"/>
    <w:rsid w:val="00E16729"/>
    <w:rsid w:val="00E22C40"/>
    <w:rsid w:val="00E3452F"/>
    <w:rsid w:val="00E479FE"/>
    <w:rsid w:val="00E52381"/>
    <w:rsid w:val="00E639CA"/>
    <w:rsid w:val="00E64ED0"/>
    <w:rsid w:val="00ED248E"/>
    <w:rsid w:val="00F15E90"/>
    <w:rsid w:val="00F34BB2"/>
    <w:rsid w:val="00F36E5C"/>
    <w:rsid w:val="00F550FF"/>
    <w:rsid w:val="00F7471C"/>
    <w:rsid w:val="00F751E2"/>
    <w:rsid w:val="00F75C35"/>
    <w:rsid w:val="00F916D2"/>
    <w:rsid w:val="00F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0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C5"/>
  </w:style>
  <w:style w:type="paragraph" w:styleId="Footer">
    <w:name w:val="footer"/>
    <w:basedOn w:val="Normal"/>
    <w:link w:val="FooterChar"/>
    <w:uiPriority w:val="99"/>
    <w:unhideWhenUsed/>
    <w:rsid w:val="007F0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C5"/>
  </w:style>
  <w:style w:type="paragraph" w:styleId="ListParagraph">
    <w:name w:val="List Paragraph"/>
    <w:basedOn w:val="Normal"/>
    <w:uiPriority w:val="34"/>
    <w:qFormat/>
    <w:rsid w:val="007E3F8B"/>
    <w:pPr>
      <w:ind w:left="720"/>
      <w:contextualSpacing/>
    </w:pPr>
  </w:style>
  <w:style w:type="paragraph" w:customStyle="1" w:styleId="Default">
    <w:name w:val="Default"/>
    <w:rsid w:val="005860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204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4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85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704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657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251B-0909-4B9C-9BA6-7C53F917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</cp:lastModifiedBy>
  <cp:revision>3</cp:revision>
  <dcterms:created xsi:type="dcterms:W3CDTF">2012-04-07T07:12:00Z</dcterms:created>
  <dcterms:modified xsi:type="dcterms:W3CDTF">2012-04-07T07:13:00Z</dcterms:modified>
</cp:coreProperties>
</file>