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A" w:rsidRPr="00602FE5" w:rsidRDefault="0061324A" w:rsidP="00514847">
      <w:pPr>
        <w:spacing w:after="0" w:line="240" w:lineRule="auto"/>
        <w:jc w:val="center"/>
        <w:rPr>
          <w:rFonts w:ascii="Century Gothic" w:hAnsi="Century Gothic"/>
          <w:b/>
          <w:bCs/>
          <w:sz w:val="44"/>
          <w:szCs w:val="56"/>
        </w:rPr>
      </w:pPr>
      <w:r w:rsidRPr="00602FE5">
        <w:rPr>
          <w:rFonts w:ascii="Century Gothic" w:hAnsi="Century Gothic"/>
          <w:b/>
          <w:bCs/>
          <w:sz w:val="44"/>
          <w:szCs w:val="56"/>
        </w:rPr>
        <w:t>King Saud University</w:t>
      </w:r>
    </w:p>
    <w:p w:rsidR="0061324A" w:rsidRPr="00602FE5" w:rsidRDefault="0061324A" w:rsidP="00514847">
      <w:pPr>
        <w:spacing w:after="0" w:line="240" w:lineRule="auto"/>
        <w:jc w:val="center"/>
        <w:rPr>
          <w:rFonts w:ascii="Century Gothic" w:hAnsi="Century Gothic"/>
          <w:b/>
          <w:bCs/>
          <w:sz w:val="40"/>
          <w:szCs w:val="56"/>
        </w:rPr>
      </w:pPr>
      <w:r w:rsidRPr="00602FE5">
        <w:rPr>
          <w:rFonts w:ascii="Century Gothic" w:hAnsi="Century Gothic"/>
          <w:b/>
          <w:bCs/>
          <w:sz w:val="40"/>
          <w:szCs w:val="56"/>
        </w:rPr>
        <w:t>College of Dentistry</w:t>
      </w:r>
    </w:p>
    <w:p w:rsidR="0061324A" w:rsidRPr="00602FE5" w:rsidRDefault="0061324A" w:rsidP="00514847">
      <w:pPr>
        <w:spacing w:after="0"/>
      </w:pPr>
    </w:p>
    <w:p w:rsidR="0061324A" w:rsidRPr="00602FE5" w:rsidRDefault="0061324A" w:rsidP="0061324A"/>
    <w:p w:rsidR="00514847" w:rsidRPr="00602FE5" w:rsidRDefault="00514847" w:rsidP="0061324A"/>
    <w:p w:rsidR="00514847" w:rsidRPr="00602FE5" w:rsidRDefault="00514847" w:rsidP="0061324A"/>
    <w:p w:rsidR="0061324A" w:rsidRPr="00602FE5" w:rsidRDefault="0061324A" w:rsidP="0061324A"/>
    <w:tbl>
      <w:tblPr>
        <w:tblW w:w="8642" w:type="dxa"/>
        <w:jc w:val="center"/>
        <w:tblLook w:val="04A0"/>
      </w:tblPr>
      <w:tblGrid>
        <w:gridCol w:w="3026"/>
        <w:gridCol w:w="1221"/>
        <w:gridCol w:w="4395"/>
      </w:tblGrid>
      <w:tr w:rsidR="0061324A" w:rsidRPr="00602FE5" w:rsidTr="00441EF1">
        <w:trPr>
          <w:trHeight w:val="3004"/>
          <w:jc w:val="center"/>
        </w:trPr>
        <w:tc>
          <w:tcPr>
            <w:tcW w:w="4247" w:type="dxa"/>
            <w:gridSpan w:val="2"/>
          </w:tcPr>
          <w:p w:rsidR="0061324A" w:rsidRPr="00602FE5" w:rsidRDefault="0061324A" w:rsidP="00514847">
            <w:pPr>
              <w:spacing w:before="240" w:line="360" w:lineRule="auto"/>
              <w:ind w:firstLine="1284"/>
              <w:rPr>
                <w:b/>
                <w:bCs/>
                <w:sz w:val="40"/>
                <w:szCs w:val="40"/>
              </w:rPr>
            </w:pPr>
            <w:r w:rsidRPr="00602FE5">
              <w:rPr>
                <w:b/>
                <w:noProof/>
                <w:sz w:val="36"/>
              </w:rPr>
              <w:drawing>
                <wp:inline distT="0" distB="0" distL="0" distR="0">
                  <wp:extent cx="1362694" cy="1371600"/>
                  <wp:effectExtent l="19050" t="0" r="8906" b="0"/>
                  <wp:docPr id="1" name="Picture 0" descr="ks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su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45" t="2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694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61324A" w:rsidRPr="00602FE5" w:rsidRDefault="0061324A" w:rsidP="00514847">
            <w:pPr>
              <w:spacing w:before="240" w:line="360" w:lineRule="auto"/>
              <w:ind w:firstLine="367"/>
              <w:rPr>
                <w:b/>
                <w:bCs/>
                <w:sz w:val="40"/>
                <w:szCs w:val="40"/>
              </w:rPr>
            </w:pPr>
            <w:r w:rsidRPr="00602FE5">
              <w:rPr>
                <w:b/>
                <w:noProof/>
                <w:sz w:val="36"/>
              </w:rPr>
              <w:drawing>
                <wp:inline distT="0" distB="0" distL="0" distR="0">
                  <wp:extent cx="1104405" cy="1371600"/>
                  <wp:effectExtent l="19050" t="0" r="495" b="0"/>
                  <wp:docPr id="2" name="Picture 2" descr="CDKSU_N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DKSU_N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0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24A" w:rsidRPr="00602FE5" w:rsidTr="006C6EB3">
        <w:trPr>
          <w:trHeight w:val="922"/>
          <w:jc w:val="center"/>
        </w:trPr>
        <w:tc>
          <w:tcPr>
            <w:tcW w:w="8642" w:type="dxa"/>
            <w:gridSpan w:val="3"/>
          </w:tcPr>
          <w:p w:rsidR="0061324A" w:rsidRPr="00602FE5" w:rsidRDefault="0061324A" w:rsidP="00441EF1">
            <w:pPr>
              <w:spacing w:before="240" w:after="240"/>
              <w:ind w:firstLine="1194"/>
              <w:rPr>
                <w:b/>
                <w:sz w:val="28"/>
                <w:szCs w:val="28"/>
              </w:rPr>
            </w:pPr>
          </w:p>
        </w:tc>
      </w:tr>
      <w:tr w:rsidR="0061324A" w:rsidRPr="00602FE5" w:rsidTr="006C6EB3">
        <w:trPr>
          <w:trHeight w:val="616"/>
          <w:jc w:val="center"/>
        </w:trPr>
        <w:tc>
          <w:tcPr>
            <w:tcW w:w="3026" w:type="dxa"/>
          </w:tcPr>
          <w:p w:rsidR="0061324A" w:rsidRPr="00602FE5" w:rsidRDefault="0061324A" w:rsidP="006C6EB3">
            <w:pPr>
              <w:spacing w:after="0"/>
              <w:rPr>
                <w:sz w:val="28"/>
                <w:szCs w:val="28"/>
              </w:rPr>
            </w:pPr>
            <w:r w:rsidRPr="00602FE5">
              <w:rPr>
                <w:bCs/>
                <w:sz w:val="28"/>
                <w:szCs w:val="28"/>
              </w:rPr>
              <w:t>Course Title:</w:t>
            </w:r>
          </w:p>
        </w:tc>
        <w:tc>
          <w:tcPr>
            <w:tcW w:w="5616" w:type="dxa"/>
            <w:gridSpan w:val="2"/>
          </w:tcPr>
          <w:p w:rsidR="0061324A" w:rsidRPr="00602FE5" w:rsidRDefault="0061324A" w:rsidP="006C6EB3">
            <w:pPr>
              <w:spacing w:after="0"/>
              <w:rPr>
                <w:b/>
                <w:color w:val="000080"/>
                <w:sz w:val="28"/>
                <w:szCs w:val="28"/>
              </w:rPr>
            </w:pPr>
            <w:r w:rsidRPr="00602FE5">
              <w:rPr>
                <w:rFonts w:cstheme="minorHAnsi"/>
                <w:b/>
                <w:color w:val="000080"/>
                <w:sz w:val="28"/>
                <w:szCs w:val="28"/>
              </w:rPr>
              <w:t xml:space="preserve">Clinical Oral Surgery </w:t>
            </w:r>
            <w:r w:rsidR="006655D0" w:rsidRPr="00602FE5">
              <w:rPr>
                <w:rFonts w:cstheme="minorHAnsi"/>
                <w:b/>
                <w:color w:val="000080"/>
                <w:sz w:val="28"/>
                <w:szCs w:val="28"/>
              </w:rPr>
              <w:t>-</w:t>
            </w:r>
            <w:r w:rsidRPr="00602FE5">
              <w:rPr>
                <w:rFonts w:cstheme="minorHAnsi"/>
                <w:b/>
                <w:color w:val="000080"/>
                <w:sz w:val="28"/>
                <w:szCs w:val="28"/>
              </w:rPr>
              <w:t>2</w:t>
            </w:r>
          </w:p>
        </w:tc>
      </w:tr>
      <w:tr w:rsidR="0061324A" w:rsidRPr="00602FE5" w:rsidTr="006C6EB3">
        <w:trPr>
          <w:trHeight w:val="601"/>
          <w:jc w:val="center"/>
        </w:trPr>
        <w:tc>
          <w:tcPr>
            <w:tcW w:w="3026" w:type="dxa"/>
          </w:tcPr>
          <w:p w:rsidR="0061324A" w:rsidRPr="00602FE5" w:rsidRDefault="0061324A" w:rsidP="006C6EB3">
            <w:pPr>
              <w:spacing w:after="0"/>
              <w:rPr>
                <w:sz w:val="28"/>
                <w:szCs w:val="28"/>
              </w:rPr>
            </w:pPr>
            <w:r w:rsidRPr="00602FE5">
              <w:rPr>
                <w:bCs/>
                <w:sz w:val="28"/>
                <w:szCs w:val="28"/>
              </w:rPr>
              <w:t>Course Code:</w:t>
            </w:r>
          </w:p>
        </w:tc>
        <w:tc>
          <w:tcPr>
            <w:tcW w:w="5616" w:type="dxa"/>
            <w:gridSpan w:val="2"/>
          </w:tcPr>
          <w:p w:rsidR="0061324A" w:rsidRPr="00602FE5" w:rsidRDefault="0061324A" w:rsidP="006C6EB3">
            <w:pPr>
              <w:spacing w:after="0"/>
              <w:rPr>
                <w:b/>
                <w:color w:val="000080"/>
                <w:sz w:val="28"/>
                <w:szCs w:val="28"/>
              </w:rPr>
            </w:pPr>
            <w:r w:rsidRPr="00602FE5">
              <w:rPr>
                <w:rFonts w:cstheme="minorHAnsi"/>
                <w:b/>
                <w:color w:val="000080"/>
                <w:sz w:val="28"/>
                <w:szCs w:val="28"/>
              </w:rPr>
              <w:t>411 MDS</w:t>
            </w:r>
          </w:p>
        </w:tc>
      </w:tr>
      <w:tr w:rsidR="006655D0" w:rsidRPr="00602FE5" w:rsidTr="006C6EB3">
        <w:trPr>
          <w:trHeight w:val="662"/>
          <w:jc w:val="center"/>
        </w:trPr>
        <w:tc>
          <w:tcPr>
            <w:tcW w:w="3026" w:type="dxa"/>
          </w:tcPr>
          <w:p w:rsidR="006655D0" w:rsidRPr="00602FE5" w:rsidRDefault="006655D0" w:rsidP="006C6EB3">
            <w:pPr>
              <w:spacing w:after="0"/>
              <w:rPr>
                <w:sz w:val="28"/>
                <w:szCs w:val="28"/>
              </w:rPr>
            </w:pPr>
            <w:r w:rsidRPr="00602FE5">
              <w:rPr>
                <w:bCs/>
                <w:sz w:val="28"/>
                <w:szCs w:val="28"/>
              </w:rPr>
              <w:t>Course Director(s):</w:t>
            </w:r>
          </w:p>
        </w:tc>
        <w:tc>
          <w:tcPr>
            <w:tcW w:w="5616" w:type="dxa"/>
            <w:gridSpan w:val="2"/>
          </w:tcPr>
          <w:p w:rsidR="006655D0" w:rsidRPr="00602FE5" w:rsidRDefault="00B314B0" w:rsidP="006C6EB3">
            <w:pPr>
              <w:spacing w:after="0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80"/>
                <w:sz w:val="28"/>
                <w:szCs w:val="28"/>
              </w:rPr>
              <w:t>Dr. Sulaiman Y</w:t>
            </w:r>
            <w:r w:rsidR="00141B0B">
              <w:rPr>
                <w:rFonts w:eastAsia="Times New Roman" w:cstheme="minorHAnsi"/>
                <w:b/>
                <w:color w:val="000080"/>
                <w:sz w:val="28"/>
                <w:szCs w:val="28"/>
              </w:rPr>
              <w:t>o</w:t>
            </w:r>
            <w:r>
              <w:rPr>
                <w:rFonts w:eastAsia="Times New Roman" w:cstheme="minorHAnsi"/>
                <w:b/>
                <w:color w:val="000080"/>
                <w:sz w:val="28"/>
                <w:szCs w:val="28"/>
              </w:rPr>
              <w:t>us</w:t>
            </w:r>
            <w:r w:rsidR="00141B0B">
              <w:rPr>
                <w:rFonts w:eastAsia="Times New Roman" w:cstheme="minorHAnsi"/>
                <w:b/>
                <w:color w:val="000080"/>
                <w:sz w:val="28"/>
                <w:szCs w:val="28"/>
              </w:rPr>
              <w:t>se</w:t>
            </w:r>
            <w:r>
              <w:rPr>
                <w:rFonts w:eastAsia="Times New Roman" w:cstheme="minorHAnsi"/>
                <w:b/>
                <w:color w:val="000080"/>
                <w:sz w:val="28"/>
                <w:szCs w:val="28"/>
              </w:rPr>
              <w:t>f Albegamy</w:t>
            </w:r>
          </w:p>
        </w:tc>
      </w:tr>
      <w:tr w:rsidR="0061324A" w:rsidRPr="00602FE5" w:rsidTr="006C6EB3">
        <w:trPr>
          <w:trHeight w:val="700"/>
          <w:jc w:val="center"/>
        </w:trPr>
        <w:tc>
          <w:tcPr>
            <w:tcW w:w="3026" w:type="dxa"/>
          </w:tcPr>
          <w:p w:rsidR="0061324A" w:rsidRPr="00602FE5" w:rsidRDefault="0061324A" w:rsidP="006C6EB3">
            <w:pPr>
              <w:spacing w:after="0"/>
              <w:rPr>
                <w:bCs/>
                <w:sz w:val="28"/>
                <w:szCs w:val="28"/>
              </w:rPr>
            </w:pPr>
            <w:r w:rsidRPr="00602FE5">
              <w:rPr>
                <w:bCs/>
                <w:sz w:val="28"/>
                <w:szCs w:val="28"/>
              </w:rPr>
              <w:t>Department:</w:t>
            </w:r>
          </w:p>
        </w:tc>
        <w:tc>
          <w:tcPr>
            <w:tcW w:w="5616" w:type="dxa"/>
            <w:gridSpan w:val="2"/>
          </w:tcPr>
          <w:p w:rsidR="0061324A" w:rsidRPr="00602FE5" w:rsidRDefault="006655D0" w:rsidP="006C6EB3">
            <w:pPr>
              <w:spacing w:after="0"/>
              <w:rPr>
                <w:b/>
                <w:color w:val="000080"/>
                <w:sz w:val="28"/>
                <w:szCs w:val="28"/>
              </w:rPr>
            </w:pPr>
            <w:r w:rsidRPr="00602FE5">
              <w:rPr>
                <w:b/>
                <w:color w:val="000080"/>
                <w:sz w:val="28"/>
                <w:szCs w:val="28"/>
              </w:rPr>
              <w:t xml:space="preserve">Oral and </w:t>
            </w:r>
            <w:r w:rsidR="0061324A" w:rsidRPr="00602FE5">
              <w:rPr>
                <w:b/>
                <w:color w:val="000080"/>
                <w:sz w:val="28"/>
                <w:szCs w:val="28"/>
              </w:rPr>
              <w:t xml:space="preserve">Maxillofacial </w:t>
            </w:r>
            <w:r w:rsidRPr="00602FE5">
              <w:rPr>
                <w:b/>
                <w:color w:val="000080"/>
                <w:sz w:val="28"/>
                <w:szCs w:val="28"/>
              </w:rPr>
              <w:t>Surgery</w:t>
            </w:r>
          </w:p>
        </w:tc>
      </w:tr>
      <w:tr w:rsidR="006C6EB3" w:rsidRPr="00602FE5" w:rsidTr="006C6EB3">
        <w:trPr>
          <w:trHeight w:val="550"/>
          <w:jc w:val="center"/>
        </w:trPr>
        <w:tc>
          <w:tcPr>
            <w:tcW w:w="3026" w:type="dxa"/>
          </w:tcPr>
          <w:p w:rsidR="006C6EB3" w:rsidRPr="00602FE5" w:rsidRDefault="006C6EB3" w:rsidP="006C6EB3">
            <w:pPr>
              <w:spacing w:after="0"/>
              <w:rPr>
                <w:bCs/>
                <w:sz w:val="28"/>
                <w:szCs w:val="28"/>
              </w:rPr>
            </w:pPr>
            <w:r w:rsidRPr="00602FE5">
              <w:rPr>
                <w:bCs/>
                <w:sz w:val="28"/>
                <w:szCs w:val="28"/>
              </w:rPr>
              <w:t xml:space="preserve">Academic Year </w:t>
            </w:r>
          </w:p>
        </w:tc>
        <w:tc>
          <w:tcPr>
            <w:tcW w:w="5616" w:type="dxa"/>
            <w:gridSpan w:val="2"/>
          </w:tcPr>
          <w:p w:rsidR="006C6EB3" w:rsidRPr="00602FE5" w:rsidRDefault="00B314B0" w:rsidP="006C6EB3">
            <w:pPr>
              <w:spacing w:after="0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2011</w:t>
            </w:r>
            <w:r w:rsidR="006C6EB3" w:rsidRPr="00602FE5">
              <w:rPr>
                <w:b/>
                <w:color w:val="000080"/>
                <w:sz w:val="28"/>
                <w:szCs w:val="28"/>
              </w:rPr>
              <w:t>-20</w:t>
            </w:r>
            <w:r>
              <w:rPr>
                <w:b/>
                <w:color w:val="000080"/>
                <w:sz w:val="28"/>
                <w:szCs w:val="28"/>
              </w:rPr>
              <w:t>12</w:t>
            </w:r>
          </w:p>
        </w:tc>
      </w:tr>
    </w:tbl>
    <w:p w:rsidR="0061324A" w:rsidRPr="00602FE5" w:rsidRDefault="0061324A" w:rsidP="006C6EB3">
      <w:pPr>
        <w:spacing w:after="0"/>
      </w:pPr>
    </w:p>
    <w:p w:rsidR="00514847" w:rsidRPr="00602FE5" w:rsidRDefault="00514847">
      <w:pPr>
        <w:rPr>
          <w:b/>
          <w:bCs/>
          <w:sz w:val="40"/>
          <w:szCs w:val="40"/>
        </w:rPr>
      </w:pPr>
      <w:r w:rsidRPr="00602FE5">
        <w:rPr>
          <w:b/>
          <w:bCs/>
          <w:sz w:val="40"/>
          <w:szCs w:val="40"/>
        </w:rPr>
        <w:br w:type="page"/>
      </w:r>
    </w:p>
    <w:p w:rsidR="00DC08CD" w:rsidRPr="00602FE5" w:rsidRDefault="00514847" w:rsidP="00450A4E">
      <w:pPr>
        <w:spacing w:before="240" w:after="240"/>
        <w:jc w:val="center"/>
        <w:rPr>
          <w:rFonts w:cstheme="minorHAnsi"/>
          <w:color w:val="0F243E" w:themeColor="text2" w:themeShade="80"/>
          <w:sz w:val="36"/>
          <w:szCs w:val="40"/>
        </w:rPr>
      </w:pPr>
      <w:r w:rsidRPr="00602FE5">
        <w:rPr>
          <w:b/>
          <w:bCs/>
          <w:sz w:val="36"/>
          <w:szCs w:val="40"/>
        </w:rPr>
        <w:lastRenderedPageBreak/>
        <w:t xml:space="preserve">Course Specification </w:t>
      </w: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4350"/>
        <w:gridCol w:w="4290"/>
      </w:tblGrid>
      <w:tr w:rsidR="00752F74" w:rsidRPr="00602FE5" w:rsidTr="00752F74">
        <w:trPr>
          <w:jc w:val="center"/>
        </w:trPr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F74" w:rsidRPr="00602FE5" w:rsidRDefault="00752F74" w:rsidP="00A27B56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Institution             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F74" w:rsidRPr="00602FE5" w:rsidRDefault="00752F74" w:rsidP="00AC2C61">
            <w:pPr>
              <w:spacing w:before="240" w:after="240" w:line="240" w:lineRule="auto"/>
              <w:ind w:left="191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bCs/>
                <w:color w:val="000080"/>
                <w:sz w:val="24"/>
                <w:szCs w:val="24"/>
                <w:lang w:val="en-AU"/>
              </w:rPr>
              <w:t>King Saud University</w:t>
            </w:r>
          </w:p>
        </w:tc>
      </w:tr>
      <w:tr w:rsidR="00752F74" w:rsidRPr="00602FE5" w:rsidTr="00752F74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F74" w:rsidRPr="00602FE5" w:rsidRDefault="00752F74" w:rsidP="00687CDA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College/Department    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F74" w:rsidRPr="00602FE5" w:rsidRDefault="00752F74" w:rsidP="00AC2C61">
            <w:pPr>
              <w:spacing w:before="240" w:after="240" w:line="240" w:lineRule="auto"/>
              <w:ind w:left="191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>College of Dentistry</w:t>
            </w:r>
            <w:r w:rsidR="00FF7873" w:rsidRPr="00602FE5"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>/</w:t>
            </w:r>
            <w:r w:rsidR="00FF7873" w:rsidRPr="00602FE5">
              <w:rPr>
                <w:color w:val="000080"/>
                <w:sz w:val="24"/>
                <w:szCs w:val="24"/>
              </w:rPr>
              <w:t xml:space="preserve"> Oral and Maxillofacial Surgery</w:t>
            </w:r>
          </w:p>
        </w:tc>
      </w:tr>
    </w:tbl>
    <w:p w:rsidR="00AF7459" w:rsidRPr="00602FE5" w:rsidRDefault="00AF7459" w:rsidP="00A27B56">
      <w:pPr>
        <w:spacing w:before="240" w:after="240" w:line="240" w:lineRule="auto"/>
        <w:outlineLvl w:val="6"/>
        <w:rPr>
          <w:rFonts w:eastAsia="Times New Roman" w:cstheme="minorHAnsi"/>
          <w:color w:val="0F243E" w:themeColor="text2" w:themeShade="80"/>
          <w:sz w:val="24"/>
          <w:szCs w:val="28"/>
        </w:rPr>
      </w:pPr>
      <w:r w:rsidRPr="00602FE5">
        <w:rPr>
          <w:rFonts w:eastAsia="Times New Roman" w:cstheme="minorHAnsi"/>
          <w:b/>
          <w:bCs/>
          <w:color w:val="0F243E" w:themeColor="text2" w:themeShade="80"/>
          <w:sz w:val="24"/>
          <w:szCs w:val="28"/>
          <w:lang w:val="en-AU"/>
        </w:rPr>
        <w:t>A Course Identification and General Information</w:t>
      </w: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752F74" w:rsidRPr="00602FE5" w:rsidTr="009A3BD2">
        <w:trPr>
          <w:jc w:val="center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F74" w:rsidRPr="00602FE5" w:rsidRDefault="00752F74" w:rsidP="00A27B56">
            <w:pPr>
              <w:pStyle w:val="ListParagraph"/>
              <w:numPr>
                <w:ilvl w:val="0"/>
                <w:numId w:val="11"/>
              </w:numPr>
              <w:spacing w:before="240" w:after="240" w:line="240" w:lineRule="auto"/>
              <w:ind w:left="293" w:hanging="270"/>
              <w:outlineLvl w:val="6"/>
              <w:rPr>
                <w:rFonts w:eastAsia="Times New Roman" w:cstheme="minorHAnsi"/>
                <w:b/>
                <w:bCs/>
                <w:color w:val="0F243E" w:themeColor="text2" w:themeShade="80"/>
                <w:sz w:val="24"/>
                <w:szCs w:val="24"/>
                <w:lang w:val="en-AU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Course title and code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F74" w:rsidRPr="00602FE5" w:rsidRDefault="00752F74" w:rsidP="00995209">
            <w:pPr>
              <w:spacing w:before="240" w:after="240" w:line="240" w:lineRule="auto"/>
              <w:ind w:left="311" w:hanging="90"/>
              <w:outlineLvl w:val="6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Clinical Oral Surgery 2</w:t>
            </w: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 - </w:t>
            </w:r>
            <w:r w:rsidRPr="00602FE5">
              <w:rPr>
                <w:rFonts w:cstheme="minorHAnsi"/>
                <w:color w:val="000080"/>
                <w:sz w:val="24"/>
                <w:szCs w:val="24"/>
              </w:rPr>
              <w:t>411 MDS</w:t>
            </w:r>
          </w:p>
        </w:tc>
      </w:tr>
      <w:tr w:rsidR="00752F74" w:rsidRPr="00602FE5" w:rsidTr="009A3BD2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F74" w:rsidRPr="00602FE5" w:rsidRDefault="00752F74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2.  Credit hours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F74" w:rsidRPr="00602FE5" w:rsidRDefault="00752F74" w:rsidP="00995209">
            <w:pPr>
              <w:spacing w:before="240" w:after="240" w:line="240" w:lineRule="auto"/>
              <w:ind w:left="311" w:hanging="90"/>
              <w:outlineLvl w:val="6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3 hr</w:t>
            </w:r>
            <w:bookmarkStart w:id="0" w:name="_GoBack"/>
            <w:bookmarkEnd w:id="0"/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s (1 lecture and 2 </w:t>
            </w:r>
            <w:r w:rsidR="00F46C7C" w:rsidRPr="00602FE5">
              <w:rPr>
                <w:rFonts w:cstheme="minorHAnsi"/>
                <w:bCs/>
                <w:color w:val="000080"/>
                <w:sz w:val="24"/>
                <w:szCs w:val="24"/>
              </w:rPr>
              <w:t>clinics</w:t>
            </w: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)</w:t>
            </w:r>
            <w:r w:rsidR="0081021C">
              <w:rPr>
                <w:rFonts w:cstheme="minorHAnsi"/>
                <w:bCs/>
                <w:color w:val="000080"/>
                <w:sz w:val="24"/>
                <w:szCs w:val="24"/>
              </w:rPr>
              <w:t>.</w:t>
            </w:r>
          </w:p>
        </w:tc>
      </w:tr>
      <w:tr w:rsidR="00752F74" w:rsidRPr="00602FE5" w:rsidTr="009A3BD2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F74" w:rsidRPr="00602FE5" w:rsidRDefault="00752F74" w:rsidP="00156874">
            <w:pPr>
              <w:spacing w:before="240" w:after="240" w:line="240" w:lineRule="auto"/>
              <w:ind w:left="293" w:hanging="293"/>
              <w:outlineLvl w:val="0"/>
              <w:rPr>
                <w:rFonts w:eastAsia="Times New Roman" w:cstheme="minorHAnsi"/>
                <w:b/>
                <w:bCs/>
                <w:color w:val="0F243E" w:themeColor="text2" w:themeShade="80"/>
                <w:kern w:val="36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kern w:val="36"/>
                <w:sz w:val="24"/>
                <w:szCs w:val="24"/>
                <w:lang w:val="en-AU"/>
              </w:rPr>
              <w:t xml:space="preserve">3.  </w:t>
            </w:r>
            <w:r w:rsidRPr="00602FE5">
              <w:rPr>
                <w:rFonts w:eastAsia="Times New Roman" w:cstheme="minorHAnsi"/>
                <w:color w:val="0F243E" w:themeColor="text2" w:themeShade="80"/>
                <w:kern w:val="36"/>
                <w:sz w:val="24"/>
                <w:szCs w:val="24"/>
              </w:rPr>
              <w:t>Program(s) in which the course is offered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3BD2" w:rsidRPr="00602FE5" w:rsidRDefault="00EA0E5A" w:rsidP="00995209">
            <w:pPr>
              <w:spacing w:before="240" w:after="240" w:line="240" w:lineRule="auto"/>
              <w:ind w:left="311" w:hanging="90"/>
              <w:outlineLvl w:val="0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Bachelor of Dental Sciences </w:t>
            </w:r>
            <w:r w:rsidR="009A3BD2"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– Oral surgery </w:t>
            </w:r>
          </w:p>
          <w:p w:rsidR="00752F74" w:rsidRPr="00602FE5" w:rsidRDefault="00752F74" w:rsidP="00156874">
            <w:pPr>
              <w:spacing w:before="240" w:after="240" w:line="240" w:lineRule="auto"/>
              <w:ind w:left="311" w:hanging="90"/>
              <w:outlineLvl w:val="0"/>
              <w:rPr>
                <w:rFonts w:eastAsia="Times New Roman" w:cstheme="minorHAnsi"/>
                <w:bCs/>
                <w:color w:val="000080"/>
                <w:kern w:val="36"/>
                <w:sz w:val="24"/>
                <w:szCs w:val="24"/>
              </w:rPr>
            </w:pPr>
          </w:p>
        </w:tc>
      </w:tr>
      <w:tr w:rsidR="00752F74" w:rsidRPr="00602FE5" w:rsidTr="009A3BD2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F74" w:rsidRPr="00602FE5" w:rsidRDefault="00752F74" w:rsidP="00156874">
            <w:pPr>
              <w:tabs>
                <w:tab w:val="left" w:pos="293"/>
              </w:tabs>
              <w:spacing w:before="240" w:after="240" w:line="240" w:lineRule="auto"/>
              <w:ind w:left="293" w:hanging="293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4.  Name of faculty member responsible for the cours</w:t>
            </w:r>
            <w:r w:rsidR="00156874"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F74" w:rsidRPr="00602FE5" w:rsidRDefault="009A3BD2" w:rsidP="00995209">
            <w:pPr>
              <w:spacing w:before="240" w:after="240" w:line="240" w:lineRule="auto"/>
              <w:ind w:left="311" w:hanging="90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00080"/>
                <w:sz w:val="24"/>
                <w:szCs w:val="24"/>
              </w:rPr>
              <w:t>Dr</w:t>
            </w:r>
            <w:r w:rsidR="0081021C">
              <w:rPr>
                <w:rFonts w:eastAsia="Times New Roman" w:cstheme="minorHAnsi"/>
                <w:color w:val="000080"/>
                <w:sz w:val="24"/>
                <w:szCs w:val="24"/>
              </w:rPr>
              <w:t>:  Sulaiman Youssef Albegamy</w:t>
            </w:r>
            <w:r w:rsidR="00FF7873" w:rsidRPr="00602FE5">
              <w:rPr>
                <w:rFonts w:eastAsia="Times New Roman" w:cstheme="minorHAnsi"/>
                <w:color w:val="000080"/>
                <w:sz w:val="24"/>
                <w:szCs w:val="24"/>
              </w:rPr>
              <w:t xml:space="preserve"> (MUC &amp; DUC)</w:t>
            </w:r>
          </w:p>
        </w:tc>
      </w:tr>
      <w:tr w:rsidR="00752F74" w:rsidRPr="00602FE5" w:rsidTr="009A3BD2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F74" w:rsidRPr="00602FE5" w:rsidRDefault="00752F74" w:rsidP="00F046E4">
            <w:pPr>
              <w:spacing w:before="240" w:after="240" w:line="240" w:lineRule="auto"/>
              <w:ind w:left="293" w:hanging="293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5.  Level/year at which this course is offered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F74" w:rsidRPr="00602FE5" w:rsidRDefault="009A3BD2" w:rsidP="00995209">
            <w:pPr>
              <w:spacing w:before="240" w:after="240" w:line="240" w:lineRule="auto"/>
              <w:ind w:left="311" w:hanging="90"/>
              <w:outlineLvl w:val="6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Fou</w:t>
            </w:r>
            <w:r w:rsidR="0081021C">
              <w:rPr>
                <w:rFonts w:cstheme="minorHAnsi"/>
                <w:color w:val="000080"/>
                <w:sz w:val="24"/>
                <w:szCs w:val="24"/>
              </w:rPr>
              <w:t>rth year (yearly system</w:t>
            </w:r>
            <w:r w:rsidRPr="00602FE5">
              <w:rPr>
                <w:rFonts w:cstheme="minorHAnsi"/>
                <w:color w:val="000080"/>
                <w:sz w:val="24"/>
                <w:szCs w:val="24"/>
              </w:rPr>
              <w:t>)</w:t>
            </w:r>
          </w:p>
        </w:tc>
      </w:tr>
      <w:tr w:rsidR="00752F74" w:rsidRPr="00602FE5" w:rsidTr="009A3BD2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F74" w:rsidRPr="00602FE5" w:rsidRDefault="00752F74" w:rsidP="00F046E4">
            <w:pPr>
              <w:spacing w:before="240" w:after="240" w:line="240" w:lineRule="auto"/>
              <w:ind w:left="293" w:hanging="293"/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6.  Pre-requisites for this course (if any)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F74" w:rsidRPr="00602FE5" w:rsidRDefault="009A3BD2" w:rsidP="00B24D91">
            <w:pPr>
              <w:spacing w:before="240" w:after="240"/>
              <w:ind w:left="311" w:hanging="90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311 </w:t>
            </w:r>
            <w:r w:rsidR="00B24D91">
              <w:rPr>
                <w:rFonts w:cstheme="minorHAnsi"/>
                <w:bCs/>
                <w:color w:val="000080"/>
                <w:sz w:val="24"/>
                <w:szCs w:val="24"/>
              </w:rPr>
              <w:t xml:space="preserve">MFS and 312 MFS and 311 MDS </w:t>
            </w:r>
          </w:p>
        </w:tc>
      </w:tr>
      <w:tr w:rsidR="00752F74" w:rsidRPr="00602FE5" w:rsidTr="009A3BD2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F74" w:rsidRPr="00602FE5" w:rsidRDefault="00752F74" w:rsidP="00A27B56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7.  Co-requisites for this course (if any)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F74" w:rsidRPr="00602FE5" w:rsidRDefault="00752F74" w:rsidP="00F046E4">
            <w:pPr>
              <w:spacing w:before="240" w:after="240" w:line="240" w:lineRule="auto"/>
              <w:rPr>
                <w:rFonts w:eastAsia="Times New Roman" w:cstheme="minorHAnsi"/>
                <w:color w:val="000080"/>
                <w:sz w:val="24"/>
                <w:szCs w:val="24"/>
              </w:rPr>
            </w:pPr>
          </w:p>
        </w:tc>
      </w:tr>
      <w:tr w:rsidR="00752F74" w:rsidRPr="00602FE5" w:rsidTr="009A3BD2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F74" w:rsidRPr="00602FE5" w:rsidRDefault="00752F74" w:rsidP="00A27B56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8.  Location if not on main campus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F74" w:rsidRPr="00602FE5" w:rsidRDefault="009A3BD2" w:rsidP="00995209">
            <w:pPr>
              <w:spacing w:before="240" w:after="240" w:line="240" w:lineRule="auto"/>
              <w:ind w:left="311" w:hanging="90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>DUC, &amp; MUC</w:t>
            </w:r>
          </w:p>
        </w:tc>
      </w:tr>
    </w:tbl>
    <w:p w:rsidR="00AF7459" w:rsidRPr="00602FE5" w:rsidRDefault="00AF7459" w:rsidP="00A27B56">
      <w:pPr>
        <w:spacing w:before="240" w:after="240" w:line="240" w:lineRule="auto"/>
        <w:outlineLvl w:val="6"/>
        <w:rPr>
          <w:rFonts w:eastAsia="Times New Roman" w:cstheme="minorHAnsi"/>
          <w:color w:val="0F243E" w:themeColor="text2" w:themeShade="80"/>
          <w:sz w:val="24"/>
          <w:szCs w:val="24"/>
        </w:rPr>
      </w:pPr>
      <w:r w:rsidRPr="00602FE5">
        <w:rPr>
          <w:rFonts w:eastAsia="Times New Roman" w:cstheme="minorHAnsi"/>
          <w:b/>
          <w:bCs/>
          <w:color w:val="0F243E" w:themeColor="text2" w:themeShade="80"/>
          <w:sz w:val="24"/>
          <w:szCs w:val="24"/>
          <w:lang w:val="en-AU"/>
        </w:rPr>
        <w:t> </w:t>
      </w:r>
    </w:p>
    <w:p w:rsidR="00864850" w:rsidRPr="00602FE5" w:rsidRDefault="00864850" w:rsidP="00A27B56">
      <w:pPr>
        <w:spacing w:before="240" w:after="240" w:line="360" w:lineRule="auto"/>
        <w:rPr>
          <w:rFonts w:eastAsia="Times New Roman" w:cstheme="minorHAnsi"/>
          <w:b/>
          <w:bCs/>
          <w:color w:val="0F243E" w:themeColor="text2" w:themeShade="80"/>
          <w:sz w:val="24"/>
          <w:szCs w:val="24"/>
          <w:lang w:val="en-AU"/>
        </w:rPr>
      </w:pPr>
    </w:p>
    <w:p w:rsidR="002A0098" w:rsidRPr="00602FE5" w:rsidRDefault="002A0098" w:rsidP="00A27B56">
      <w:pPr>
        <w:spacing w:before="240" w:after="240" w:line="360" w:lineRule="auto"/>
        <w:rPr>
          <w:rFonts w:eastAsia="Times New Roman" w:cstheme="minorHAnsi"/>
          <w:b/>
          <w:bCs/>
          <w:color w:val="0F243E" w:themeColor="text2" w:themeShade="80"/>
          <w:sz w:val="24"/>
          <w:szCs w:val="24"/>
          <w:lang w:val="en-AU"/>
        </w:rPr>
      </w:pPr>
    </w:p>
    <w:p w:rsidR="00AF7459" w:rsidRPr="00602FE5" w:rsidRDefault="00AF7459" w:rsidP="00A27B56">
      <w:pPr>
        <w:spacing w:before="240" w:after="240" w:line="360" w:lineRule="auto"/>
        <w:rPr>
          <w:rFonts w:eastAsia="Times New Roman" w:cstheme="minorHAnsi"/>
          <w:b/>
          <w:bCs/>
          <w:color w:val="0F243E" w:themeColor="text2" w:themeShade="80"/>
          <w:sz w:val="28"/>
          <w:szCs w:val="24"/>
          <w:lang w:val="en-AU"/>
        </w:rPr>
      </w:pPr>
      <w:r w:rsidRPr="00602FE5">
        <w:rPr>
          <w:rFonts w:eastAsia="Times New Roman" w:cstheme="minorHAnsi"/>
          <w:b/>
          <w:bCs/>
          <w:color w:val="0F243E" w:themeColor="text2" w:themeShade="80"/>
          <w:sz w:val="28"/>
          <w:szCs w:val="24"/>
          <w:lang w:val="en-AU"/>
        </w:rPr>
        <w:lastRenderedPageBreak/>
        <w:t xml:space="preserve">B  Objectives  </w:t>
      </w: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AF7459" w:rsidRPr="00602FE5" w:rsidTr="001421F1">
        <w:trPr>
          <w:cantSplit/>
          <w:trHeight w:val="6013"/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1.  Summary of the main learning outcomes for </w:t>
            </w:r>
            <w:r w:rsidR="00A3486A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students enrolled in the course:</w:t>
            </w:r>
            <w:r w:rsidR="00F46C7C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-</w:t>
            </w:r>
          </w:p>
          <w:p w:rsidR="00965B83" w:rsidRPr="00602FE5" w:rsidRDefault="00EC28B3" w:rsidP="00A27B56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Patient assessment </w:t>
            </w:r>
            <w:r w:rsidR="00965B83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and 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examination to</w:t>
            </w:r>
            <w:r w:rsidR="00A3486A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reach definitive diagnosis.</w:t>
            </w:r>
          </w:p>
          <w:p w:rsidR="00965B83" w:rsidRPr="00602FE5" w:rsidRDefault="00EC28B3" w:rsidP="00A27B56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Appropriate surgical management.</w:t>
            </w:r>
          </w:p>
          <w:p w:rsidR="00965B83" w:rsidRPr="00602FE5" w:rsidRDefault="00965B83" w:rsidP="00A27B56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Student should recognize</w:t>
            </w:r>
            <w:r w:rsidR="00F46C7C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,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when it is appropriate to refer patients to a specialist.</w:t>
            </w:r>
          </w:p>
          <w:p w:rsidR="00965B83" w:rsidRPr="00602FE5" w:rsidRDefault="00965B83" w:rsidP="00A27B56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Student should learn how to interpret the results of the </w:t>
            </w:r>
            <w:r w:rsidR="00EC28B3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laboratory tests requested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and understand the findings that will alter and influence </w:t>
            </w:r>
            <w:r w:rsidR="00EC28B3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the 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treatment</w:t>
            </w:r>
            <w:r w:rsidR="00EC28B3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plan.</w:t>
            </w:r>
          </w:p>
          <w:p w:rsidR="00965B83" w:rsidRPr="002A3B8A" w:rsidRDefault="00F46C7C" w:rsidP="002A3B8A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To d</w:t>
            </w:r>
            <w:r w:rsidR="00965B83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iscuss </w:t>
            </w:r>
            <w:r w:rsidR="00EC28B3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the </w:t>
            </w:r>
            <w:r w:rsidR="00965B83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findings, diagnosis, and treatment plan</w:t>
            </w:r>
            <w:r w:rsidR="00EC28B3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options with the patient </w:t>
            </w:r>
            <w:r w:rsidR="007D0568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and </w:t>
            </w:r>
            <w:r w:rsidR="007D0568" w:rsidRPr="002A3B8A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obtain</w:t>
            </w:r>
            <w:r w:rsidR="00965B83" w:rsidRPr="002A3B8A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informed consent to carry </w:t>
            </w:r>
            <w:r w:rsidR="00EC28B3" w:rsidRPr="002A3B8A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out </w:t>
            </w:r>
            <w:r w:rsidR="00965B83" w:rsidRPr="002A3B8A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the treatment.</w:t>
            </w:r>
          </w:p>
          <w:p w:rsidR="00965B83" w:rsidRPr="00602FE5" w:rsidRDefault="00965B83" w:rsidP="00A27B56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Control of patients' pain and anxiety through the use of local anesthesia and other procedures.</w:t>
            </w:r>
          </w:p>
          <w:p w:rsidR="00965B83" w:rsidRPr="00602FE5" w:rsidRDefault="00965B83" w:rsidP="00A27B56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Development of confidence, respect, and trust in the patient-care relationship</w:t>
            </w:r>
            <w:r w:rsidR="002A3B8A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.</w:t>
            </w:r>
          </w:p>
          <w:p w:rsidR="00965B83" w:rsidRPr="00602FE5" w:rsidRDefault="00965B83" w:rsidP="00A27B56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Diagnosis and management of complications resulting from minor surgical procedures with appropriate patient follow up.</w:t>
            </w:r>
          </w:p>
          <w:p w:rsidR="00965B83" w:rsidRPr="00602FE5" w:rsidRDefault="00965B83" w:rsidP="00A27B56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Writing prescriptions and </w:t>
            </w:r>
            <w:r w:rsidR="00BB1A0E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know the drugs used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in the practice of minor oral surgery.</w:t>
            </w:r>
          </w:p>
          <w:p w:rsidR="00965B83" w:rsidRPr="00602FE5" w:rsidRDefault="00965B83" w:rsidP="00A27B56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Student can perform the following </w:t>
            </w:r>
            <w:r w:rsidR="00BB1A0E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uncomplicated </w:t>
            </w:r>
            <w:r w:rsidR="005D551F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procedures: 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extraction of single or multi-rooted, n</w:t>
            </w:r>
            <w:r w:rsidR="005D551F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on-impacted teeth,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removal of fractured or r</w:t>
            </w:r>
            <w:r w:rsidR="002A3B8A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esidual root </w:t>
            </w:r>
            <w:r w:rsidR="005D551F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, 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pre-p</w:t>
            </w:r>
            <w:r w:rsidR="005D551F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rosthetic surgery,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bi</w:t>
            </w:r>
            <w:r w:rsidR="005D551F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opsy of soft tissues, infections of dental origin,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and assessment and management of impacted teeth under a close supervision. </w:t>
            </w:r>
          </w:p>
          <w:p w:rsidR="00965B83" w:rsidRPr="00602FE5" w:rsidRDefault="00965B83" w:rsidP="00A27B56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The student</w:t>
            </w:r>
            <w:r w:rsidR="00545DF9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,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should by the end of the course</w:t>
            </w:r>
            <w:r w:rsidR="00545DF9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,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be able to </w:t>
            </w:r>
            <w:r w:rsidR="00545DF9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participate in 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minor oral surgical procedures which include flap designs, cutting</w:t>
            </w:r>
            <w:r w:rsidR="00545DF9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of alveolar bone by 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surgical burs and bone files.  He should also be familiar with suturing techniques, suture materials and needles.</w:t>
            </w:r>
          </w:p>
          <w:p w:rsidR="00AF7459" w:rsidRPr="00602FE5" w:rsidRDefault="00965B83" w:rsidP="00A27B56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The student will have a clear idea about in</w:t>
            </w:r>
            <w:r w:rsidR="00545DF9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-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patient </w:t>
            </w:r>
            <w:r w:rsidR="00545DF9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of 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oral a</w:t>
            </w:r>
            <w:r w:rsidR="00545DF9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nd maxillofacial surgery with special emphasis 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on facial trauma, orthognathic surgery cases and management of benign and malignant tumors.</w:t>
            </w:r>
          </w:p>
        </w:tc>
      </w:tr>
      <w:tr w:rsidR="00AF7459" w:rsidRPr="00602FE5" w:rsidTr="00263902">
        <w:trPr>
          <w:trHeight w:val="2860"/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02C52">
            <w:pPr>
              <w:spacing w:before="240" w:after="240" w:line="240" w:lineRule="auto"/>
              <w:ind w:left="293" w:hanging="293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lastRenderedPageBreak/>
              <w:t>2.  Briefly describe any plans for developing and improving the course that are being implemented.  (</w:t>
            </w:r>
            <w:r w:rsidR="00B661EF"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e.g.</w:t>
            </w: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 increased use of IT or web based r</w:t>
            </w:r>
            <w:r w:rsidR="00263902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eference material,  changes in c</w:t>
            </w: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ontent as a result of new research in the field)</w:t>
            </w:r>
          </w:p>
          <w:p w:rsidR="00E829E9" w:rsidRPr="00263902" w:rsidRDefault="00E829E9" w:rsidP="00263902">
            <w:pPr>
              <w:spacing w:before="120" w:after="120" w:line="240" w:lineRule="auto"/>
              <w:ind w:left="293" w:firstLine="90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 xml:space="preserve">1.    </w:t>
            </w:r>
            <w:r w:rsidR="00965B83" w:rsidRPr="00602FE5">
              <w:rPr>
                <w:rFonts w:cstheme="minorHAnsi"/>
                <w:color w:val="000080"/>
                <w:sz w:val="24"/>
                <w:szCs w:val="24"/>
              </w:rPr>
              <w:t xml:space="preserve">Students </w:t>
            </w:r>
            <w:r w:rsidR="006C6548">
              <w:rPr>
                <w:rFonts w:cstheme="minorHAnsi"/>
                <w:color w:val="000080"/>
                <w:sz w:val="24"/>
                <w:szCs w:val="24"/>
              </w:rPr>
              <w:t>will be receiving assigned topics to review and to submit</w:t>
            </w:r>
            <w:r w:rsidR="00263902">
              <w:rPr>
                <w:rFonts w:cstheme="minorHAnsi"/>
                <w:color w:val="000080"/>
                <w:sz w:val="24"/>
                <w:szCs w:val="24"/>
              </w:rPr>
              <w:t xml:space="preserve"> a summary.</w:t>
            </w:r>
          </w:p>
          <w:p w:rsidR="00AF7459" w:rsidRPr="00602FE5" w:rsidRDefault="00263902" w:rsidP="00E829E9">
            <w:pPr>
              <w:pStyle w:val="ListParagraph"/>
              <w:numPr>
                <w:ilvl w:val="0"/>
                <w:numId w:val="11"/>
              </w:numPr>
              <w:tabs>
                <w:tab w:val="num" w:pos="1193"/>
                <w:tab w:val="left" w:pos="1883"/>
              </w:tabs>
              <w:spacing w:before="240"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Each student will discuss his topic in the presence of some department faculty to improve their ability to evaluate published scientific material.</w:t>
            </w:r>
            <w:r w:rsidR="003C3D0E">
              <w:rPr>
                <w:rFonts w:cstheme="minorHAnsi"/>
                <w:color w:val="000080"/>
                <w:sz w:val="24"/>
                <w:szCs w:val="24"/>
              </w:rPr>
              <w:t xml:space="preserve"> Starting week 8</w:t>
            </w:r>
            <w:r w:rsidR="003C3D0E" w:rsidRPr="003C3D0E">
              <w:rPr>
                <w:rFonts w:cstheme="minorHAnsi"/>
                <w:color w:val="000080"/>
                <w:sz w:val="24"/>
                <w:szCs w:val="24"/>
                <w:vertAlign w:val="superscript"/>
              </w:rPr>
              <w:t>th</w:t>
            </w:r>
            <w:r w:rsidR="003C3D0E">
              <w:rPr>
                <w:rFonts w:cstheme="minorHAnsi"/>
                <w:color w:val="000080"/>
                <w:sz w:val="24"/>
                <w:szCs w:val="24"/>
              </w:rPr>
              <w:t xml:space="preserve">. </w:t>
            </w:r>
          </w:p>
        </w:tc>
      </w:tr>
    </w:tbl>
    <w:p w:rsidR="00AF7459" w:rsidRPr="00602FE5" w:rsidRDefault="00AF7459" w:rsidP="00AC175F">
      <w:pPr>
        <w:spacing w:before="240" w:after="240" w:line="240" w:lineRule="auto"/>
        <w:ind w:left="450" w:hanging="450"/>
        <w:outlineLvl w:val="8"/>
        <w:rPr>
          <w:rFonts w:eastAsia="Times New Roman" w:cstheme="minorHAnsi"/>
          <w:color w:val="0F243E" w:themeColor="text2" w:themeShade="80"/>
          <w:sz w:val="24"/>
          <w:szCs w:val="24"/>
        </w:rPr>
      </w:pPr>
      <w:r w:rsidRPr="00602FE5">
        <w:rPr>
          <w:rFonts w:eastAsia="Times New Roman" w:cstheme="minorHAnsi"/>
          <w:b/>
          <w:bCs/>
          <w:color w:val="0F243E" w:themeColor="text2" w:themeShade="80"/>
          <w:sz w:val="28"/>
          <w:szCs w:val="28"/>
          <w:lang w:val="en-AU"/>
        </w:rPr>
        <w:t>C.  Course Description</w:t>
      </w:r>
      <w:r w:rsidRPr="00602FE5">
        <w:rPr>
          <w:rFonts w:eastAsia="Times New Roman" w:cstheme="minorHAnsi"/>
          <w:color w:val="0F243E" w:themeColor="text2" w:themeShade="80"/>
          <w:sz w:val="24"/>
          <w:szCs w:val="24"/>
          <w:lang w:val="en-AU"/>
        </w:rPr>
        <w:t xml:space="preserve"> (Note:  General description in the form to be used for the Bulletin or Handbook should be attached)</w:t>
      </w:r>
    </w:p>
    <w:tbl>
      <w:tblPr>
        <w:tblW w:w="8624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553"/>
        <w:gridCol w:w="1467"/>
        <w:gridCol w:w="1873"/>
        <w:gridCol w:w="1890"/>
        <w:gridCol w:w="136"/>
        <w:gridCol w:w="1705"/>
      </w:tblGrid>
      <w:tr w:rsidR="00AF7459" w:rsidRPr="00602FE5" w:rsidTr="00687CDA">
        <w:trPr>
          <w:jc w:val="center"/>
        </w:trPr>
        <w:tc>
          <w:tcPr>
            <w:tcW w:w="86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1 Topics to be Covered </w:t>
            </w:r>
          </w:p>
        </w:tc>
      </w:tr>
      <w:tr w:rsidR="00AF7459" w:rsidRPr="00602FE5" w:rsidTr="00960FF8">
        <w:trPr>
          <w:cantSplit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CF26E2" w:rsidP="00A27B56">
            <w:pPr>
              <w:spacing w:before="240" w:after="24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fr-FR"/>
              </w:rPr>
              <w:t>Conte</w:t>
            </w:r>
            <w:r w:rsidR="00F02C06"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fr-FR"/>
              </w:rPr>
              <w:t>nt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9631A5">
            <w:pPr>
              <w:spacing w:before="240" w:after="24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No of</w:t>
            </w:r>
            <w:r w:rsidR="009B65F6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 </w:t>
            </w: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Weeks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Contact hours</w:t>
            </w:r>
          </w:p>
        </w:tc>
      </w:tr>
      <w:tr w:rsidR="00DF6177" w:rsidRPr="00602FE5" w:rsidTr="00960FF8">
        <w:trPr>
          <w:cantSplit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9B65F6" w:rsidP="009631A5">
            <w:pPr>
              <w:spacing w:before="180" w:after="180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eastAsia="Times New Roman" w:cstheme="minorHAnsi"/>
                <w:color w:val="000080"/>
                <w:sz w:val="24"/>
                <w:szCs w:val="24"/>
              </w:rPr>
              <w:t>Dental i</w:t>
            </w:r>
            <w:r w:rsidR="00DF6177" w:rsidRPr="00602FE5">
              <w:rPr>
                <w:rFonts w:eastAsia="Times New Roman" w:cstheme="minorHAnsi"/>
                <w:color w:val="000080"/>
                <w:sz w:val="24"/>
                <w:szCs w:val="24"/>
              </w:rPr>
              <w:t>mplant</w:t>
            </w:r>
            <w:r>
              <w:rPr>
                <w:rFonts w:eastAsia="Times New Roman" w:cstheme="minorHAnsi"/>
                <w:color w:val="000080"/>
                <w:sz w:val="24"/>
                <w:szCs w:val="24"/>
              </w:rPr>
              <w:t xml:space="preserve"> 1 (surgical)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AC00C3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AC00C3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</w:tr>
      <w:tr w:rsidR="00DF6177" w:rsidRPr="00602FE5" w:rsidTr="00960FF8">
        <w:trPr>
          <w:cantSplit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00080"/>
                <w:sz w:val="24"/>
                <w:szCs w:val="24"/>
              </w:rPr>
              <w:t>Advance</w:t>
            </w:r>
            <w:r w:rsidR="009B65F6">
              <w:rPr>
                <w:rFonts w:eastAsia="Times New Roman" w:cstheme="minorHAnsi"/>
                <w:color w:val="000080"/>
                <w:sz w:val="24"/>
                <w:szCs w:val="24"/>
              </w:rPr>
              <w:t>s in d</w:t>
            </w:r>
            <w:r w:rsidR="00AC00C3">
              <w:rPr>
                <w:rFonts w:eastAsia="Times New Roman" w:cstheme="minorHAnsi"/>
                <w:color w:val="000080"/>
                <w:sz w:val="24"/>
                <w:szCs w:val="24"/>
              </w:rPr>
              <w:t>ental implants 1( Surgical 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AC00C3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AC00C3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</w:tr>
      <w:tr w:rsidR="00DF6177" w:rsidRPr="00602FE5" w:rsidTr="00960FF8">
        <w:trPr>
          <w:cantSplit/>
          <w:trHeight w:val="333"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C0251B" w:rsidP="009631A5">
            <w:pPr>
              <w:spacing w:before="180" w:after="180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Advances in dental implant</w:t>
            </w:r>
            <w:r w:rsidR="00C47CB1">
              <w:rPr>
                <w:rFonts w:cstheme="minorHAnsi"/>
                <w:color w:val="0000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80"/>
                <w:sz w:val="24"/>
                <w:szCs w:val="24"/>
              </w:rPr>
              <w:t>11(surgical)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</w:tr>
      <w:tr w:rsidR="00DF6177" w:rsidRPr="00602FE5" w:rsidTr="00960FF8">
        <w:trPr>
          <w:cantSplit/>
          <w:trHeight w:val="446"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00080"/>
                <w:sz w:val="24"/>
                <w:szCs w:val="24"/>
              </w:rPr>
              <w:t>Medical Emergencies in the Dental clinics &amp; Medications and Prescription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AC00C3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AC00C3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2</w:t>
            </w:r>
          </w:p>
        </w:tc>
      </w:tr>
      <w:tr w:rsidR="00DF6177" w:rsidRPr="00602FE5" w:rsidTr="00960FF8">
        <w:trPr>
          <w:cantSplit/>
          <w:trHeight w:val="454"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AC00C3" w:rsidP="009631A5">
            <w:pPr>
              <w:spacing w:before="180" w:after="180"/>
              <w:jc w:val="both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eastAsia="Times New Roman" w:cstheme="minorHAnsi"/>
                <w:color w:val="000080"/>
                <w:sz w:val="24"/>
                <w:szCs w:val="24"/>
              </w:rPr>
              <w:t>Surgical management of bone pathology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</w:tr>
      <w:tr w:rsidR="00DF6177" w:rsidRPr="00602FE5" w:rsidTr="00960FF8">
        <w:trPr>
          <w:cantSplit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AC00C3" w:rsidP="009631A5">
            <w:pPr>
              <w:spacing w:before="180" w:after="180"/>
              <w:jc w:val="both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eastAsia="Times New Roman" w:cstheme="minorHAnsi"/>
                <w:color w:val="000080"/>
                <w:sz w:val="24"/>
                <w:szCs w:val="24"/>
              </w:rPr>
              <w:t>Sedation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</w:tr>
      <w:tr w:rsidR="00DF6177" w:rsidRPr="00602FE5" w:rsidTr="00960FF8">
        <w:trPr>
          <w:cantSplit/>
          <w:trHeight w:val="484"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AC00C3" w:rsidP="009631A5">
            <w:pPr>
              <w:spacing w:before="180" w:after="180" w:line="240" w:lineRule="auto"/>
              <w:jc w:val="both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eastAsia="Times New Roman" w:cstheme="minorHAnsi"/>
                <w:color w:val="000080"/>
                <w:sz w:val="24"/>
                <w:szCs w:val="24"/>
              </w:rPr>
              <w:t>Examination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AC00C3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AC00C3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</w:tr>
      <w:tr w:rsidR="00DF6177" w:rsidRPr="00602FE5" w:rsidTr="00960FF8">
        <w:trPr>
          <w:cantSplit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 w:line="240" w:lineRule="auto"/>
              <w:jc w:val="both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00080"/>
                <w:sz w:val="24"/>
                <w:szCs w:val="24"/>
              </w:rPr>
              <w:t>TMJ Surgery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</w:tr>
      <w:tr w:rsidR="00DF6177" w:rsidRPr="00602FE5" w:rsidTr="00960FF8">
        <w:trPr>
          <w:cantSplit/>
          <w:trHeight w:val="520"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AC00C3" w:rsidP="009631A5">
            <w:pPr>
              <w:spacing w:before="180" w:after="180" w:line="240" w:lineRule="auto"/>
              <w:jc w:val="both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eastAsia="Times New Roman" w:cstheme="minorHAnsi"/>
                <w:color w:val="000080"/>
                <w:sz w:val="24"/>
                <w:szCs w:val="24"/>
              </w:rPr>
              <w:t>Update in management of trauma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</w:tr>
      <w:tr w:rsidR="00DF6177" w:rsidRPr="00602FE5" w:rsidTr="00960FF8">
        <w:trPr>
          <w:cantSplit/>
          <w:trHeight w:val="655"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EB38DD" w:rsidP="009631A5">
            <w:pPr>
              <w:spacing w:before="180" w:after="180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Orthognathic surgery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77" w:rsidRPr="00602FE5" w:rsidRDefault="00DF6177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</w:tr>
      <w:tr w:rsidR="00C47CB1" w:rsidRPr="00602FE5" w:rsidTr="00960FF8">
        <w:trPr>
          <w:cantSplit/>
          <w:trHeight w:val="700"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CB1" w:rsidRDefault="00340170" w:rsidP="009631A5">
            <w:pPr>
              <w:spacing w:before="180" w:after="180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lastRenderedPageBreak/>
              <w:t>Surgical management of cleft lip and palate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CB1" w:rsidRPr="00602FE5" w:rsidRDefault="00340170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CB1" w:rsidRPr="00602FE5" w:rsidRDefault="00340170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</w:tr>
      <w:tr w:rsidR="00C47CB1" w:rsidRPr="00602FE5" w:rsidTr="00960FF8">
        <w:trPr>
          <w:cantSplit/>
          <w:trHeight w:val="700"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CB1" w:rsidRDefault="00340170" w:rsidP="009631A5">
            <w:pPr>
              <w:spacing w:before="180" w:after="180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Salivary glands surgery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CB1" w:rsidRPr="00602FE5" w:rsidRDefault="00340170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CB1" w:rsidRPr="00602FE5" w:rsidRDefault="00340170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</w:tr>
      <w:tr w:rsidR="00C47CB1" w:rsidRPr="00602FE5" w:rsidTr="00960FF8">
        <w:trPr>
          <w:cantSplit/>
          <w:trHeight w:val="700"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CB1" w:rsidRDefault="00340170" w:rsidP="009631A5">
            <w:pPr>
              <w:spacing w:before="180" w:after="180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Oral surgery in hospital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CB1" w:rsidRPr="00602FE5" w:rsidRDefault="00340170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CB1" w:rsidRPr="00602FE5" w:rsidRDefault="00340170" w:rsidP="00C47CB1">
            <w:pPr>
              <w:spacing w:before="180" w:after="180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 xml:space="preserve">              1</w:t>
            </w:r>
          </w:p>
        </w:tc>
      </w:tr>
      <w:tr w:rsidR="00C47CB1" w:rsidRPr="00602FE5" w:rsidTr="00C47CB1">
        <w:trPr>
          <w:cantSplit/>
          <w:trHeight w:val="853"/>
          <w:jc w:val="center"/>
        </w:trPr>
        <w:tc>
          <w:tcPr>
            <w:tcW w:w="489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CB1" w:rsidRDefault="00C47CB1" w:rsidP="009631A5">
            <w:pPr>
              <w:spacing w:before="180" w:after="180"/>
              <w:rPr>
                <w:rFonts w:cstheme="minorHAnsi"/>
                <w:color w:val="00008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CB1" w:rsidRPr="00602FE5" w:rsidRDefault="00C47CB1" w:rsidP="009631A5">
            <w:pPr>
              <w:spacing w:before="180" w:after="180"/>
              <w:jc w:val="center"/>
              <w:rPr>
                <w:rFonts w:cstheme="minorHAnsi"/>
                <w:color w:val="00008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CB1" w:rsidRPr="00602FE5" w:rsidRDefault="00C47CB1" w:rsidP="00C47CB1">
            <w:pPr>
              <w:spacing w:before="180" w:after="180"/>
              <w:rPr>
                <w:rFonts w:cstheme="minorHAnsi"/>
                <w:color w:val="000080"/>
                <w:sz w:val="24"/>
                <w:szCs w:val="24"/>
              </w:rPr>
            </w:pPr>
          </w:p>
        </w:tc>
      </w:tr>
      <w:tr w:rsidR="00AF7459" w:rsidRPr="00602FE5" w:rsidTr="00C47CB1">
        <w:trPr>
          <w:trHeight w:val="647"/>
          <w:jc w:val="center"/>
        </w:trPr>
        <w:tc>
          <w:tcPr>
            <w:tcW w:w="86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2. Course components (total contact hours per semester):                         </w:t>
            </w:r>
          </w:p>
        </w:tc>
      </w:tr>
      <w:tr w:rsidR="00AF7459" w:rsidRPr="00602FE5" w:rsidTr="00960FF8">
        <w:trPr>
          <w:trHeight w:val="647"/>
          <w:jc w:val="center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DB" w:rsidRPr="00602FE5" w:rsidRDefault="00AF7459" w:rsidP="007416A4">
            <w:pPr>
              <w:spacing w:before="240" w:after="240" w:line="240" w:lineRule="auto"/>
              <w:jc w:val="center"/>
              <w:outlineLvl w:val="6"/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</w:pPr>
            <w:r w:rsidRPr="00602FE5"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>Lecture:</w:t>
            </w:r>
          </w:p>
          <w:p w:rsidR="00AF7459" w:rsidRPr="00602FE5" w:rsidRDefault="006F45DB" w:rsidP="007416A4">
            <w:pPr>
              <w:spacing w:before="240" w:after="240" w:line="240" w:lineRule="auto"/>
              <w:jc w:val="center"/>
              <w:outlineLvl w:val="6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>14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3C3D0E" w:rsidP="007416A4">
            <w:pPr>
              <w:spacing w:before="240" w:after="240" w:line="240" w:lineRule="auto"/>
              <w:jc w:val="center"/>
              <w:outlineLvl w:val="6"/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</w:pPr>
            <w:r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 xml:space="preserve">Project discussion </w:t>
            </w:r>
          </w:p>
          <w:p w:rsidR="006F45DB" w:rsidRPr="00602FE5" w:rsidRDefault="003C3D0E" w:rsidP="007416A4">
            <w:pPr>
              <w:spacing w:before="240" w:after="240" w:line="240" w:lineRule="auto"/>
              <w:jc w:val="center"/>
              <w:outlineLvl w:val="6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>
              <w:rPr>
                <w:rFonts w:eastAsia="Times New Roman" w:cstheme="minorHAnsi"/>
                <w:color w:val="000080"/>
                <w:sz w:val="24"/>
                <w:szCs w:val="24"/>
              </w:rPr>
              <w:t xml:space="preserve">20 hours </w:t>
            </w:r>
          </w:p>
        </w:tc>
        <w:tc>
          <w:tcPr>
            <w:tcW w:w="3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7B590C" w:rsidP="007416A4">
            <w:pPr>
              <w:spacing w:before="240" w:after="240" w:line="240" w:lineRule="auto"/>
              <w:jc w:val="center"/>
              <w:outlineLvl w:val="6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>Practical</w:t>
            </w:r>
            <w:r w:rsidR="00261803"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>/clinical</w:t>
            </w:r>
          </w:p>
          <w:p w:rsidR="00AF7459" w:rsidRPr="00602FE5" w:rsidRDefault="003C3D0E" w:rsidP="007416A4">
            <w:pPr>
              <w:spacing w:before="240" w:after="240" w:line="240" w:lineRule="auto"/>
              <w:jc w:val="center"/>
              <w:outlineLvl w:val="6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>56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7416A4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00080"/>
                <w:sz w:val="24"/>
                <w:szCs w:val="24"/>
              </w:rPr>
            </w:pPr>
          </w:p>
        </w:tc>
      </w:tr>
    </w:tbl>
    <w:p w:rsidR="00AF7459" w:rsidRPr="00602FE5" w:rsidRDefault="00AF7459" w:rsidP="00E829E9">
      <w:pPr>
        <w:spacing w:before="120" w:after="120" w:line="240" w:lineRule="auto"/>
        <w:rPr>
          <w:rFonts w:eastAsia="Times New Roman" w:cstheme="minorHAnsi"/>
          <w:color w:val="0F243E" w:themeColor="text2" w:themeShade="80"/>
          <w:sz w:val="24"/>
          <w:szCs w:val="24"/>
        </w:rPr>
      </w:pP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AF7459" w:rsidRPr="00602FE5" w:rsidTr="00AF7459">
        <w:trPr>
          <w:trHeight w:val="647"/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3. Additional private study/learning hours expected for students per week. (This should be an average :for the semester not a specific requirement in each week)</w:t>
            </w:r>
          </w:p>
          <w:p w:rsidR="00AF7459" w:rsidRPr="00602FE5" w:rsidRDefault="00343609" w:rsidP="00A27B56">
            <w:pPr>
              <w:spacing w:before="240" w:after="240" w:line="240" w:lineRule="auto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Students should spend a minimum of  4 hours per week</w:t>
            </w:r>
          </w:p>
        </w:tc>
      </w:tr>
    </w:tbl>
    <w:p w:rsidR="00AF7459" w:rsidRPr="00602FE5" w:rsidRDefault="00AF7459" w:rsidP="00E829E9">
      <w:pPr>
        <w:spacing w:before="120" w:after="120" w:line="240" w:lineRule="auto"/>
        <w:rPr>
          <w:rFonts w:eastAsia="Times New Roman" w:cstheme="minorHAnsi"/>
          <w:color w:val="0F243E" w:themeColor="text2" w:themeShade="80"/>
          <w:sz w:val="16"/>
          <w:szCs w:val="16"/>
        </w:rPr>
      </w:pPr>
      <w:r w:rsidRPr="00602FE5">
        <w:rPr>
          <w:rFonts w:eastAsia="Times New Roman" w:cstheme="minorHAnsi"/>
          <w:color w:val="0F243E" w:themeColor="text2" w:themeShade="80"/>
          <w:sz w:val="16"/>
          <w:szCs w:val="16"/>
          <w:lang w:val="en-AU"/>
        </w:rPr>
        <w:t> </w:t>
      </w:r>
    </w:p>
    <w:tbl>
      <w:tblPr>
        <w:tblW w:w="8640" w:type="dxa"/>
        <w:jc w:val="center"/>
        <w:tblInd w:w="599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AF7459" w:rsidRPr="00602FE5" w:rsidTr="00F61AAC">
        <w:trPr>
          <w:trHeight w:val="3115"/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tabs>
                <w:tab w:val="left" w:pos="720"/>
              </w:tabs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  <w:t xml:space="preserve">4. Development of Learning Outcomes in Domains of Learning  </w:t>
            </w:r>
          </w:p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For each of the domains of learning shown below indicate:</w:t>
            </w:r>
          </w:p>
          <w:p w:rsidR="00AF7459" w:rsidRPr="00602FE5" w:rsidRDefault="00AF7459" w:rsidP="00E829E9">
            <w:pPr>
              <w:tabs>
                <w:tab w:val="num" w:pos="1013"/>
              </w:tabs>
              <w:spacing w:before="360" w:after="360"/>
              <w:ind w:left="1008" w:hanging="605"/>
              <w:outlineLvl w:val="6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>A brief summary of the knowledge or skill the</w:t>
            </w:r>
            <w:r w:rsidR="00094087" w:rsidRPr="00602FE5"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 xml:space="preserve"> course is intended to develop</w:t>
            </w:r>
          </w:p>
          <w:p w:rsidR="00AF7459" w:rsidRPr="00602FE5" w:rsidRDefault="00AF7459" w:rsidP="00514847">
            <w:pPr>
              <w:tabs>
                <w:tab w:val="num" w:pos="383"/>
              </w:tabs>
              <w:spacing w:before="360" w:after="360"/>
              <w:ind w:left="383" w:firstLine="20"/>
              <w:outlineLvl w:val="6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>A description of the teaching strategies to be used in the course to d</w:t>
            </w:r>
            <w:r w:rsidR="00094087" w:rsidRPr="00602FE5"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>evelop that knowledge or  skill</w:t>
            </w:r>
          </w:p>
          <w:p w:rsidR="00AF7459" w:rsidRPr="00602FE5" w:rsidRDefault="00AF7459" w:rsidP="00514847">
            <w:pPr>
              <w:tabs>
                <w:tab w:val="num" w:pos="765"/>
              </w:tabs>
              <w:spacing w:before="360" w:after="360"/>
              <w:ind w:left="383" w:firstLine="20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>  The methods of student assessment to be used in the course to evaluate learning outcomes in the domain concerned</w:t>
            </w:r>
          </w:p>
        </w:tc>
      </w:tr>
      <w:tr w:rsidR="00AF7459" w:rsidRPr="00602FE5" w:rsidTr="00E829E9">
        <w:trPr>
          <w:trHeight w:val="9880"/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E9" w:rsidRPr="00602FE5" w:rsidRDefault="00E829E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8"/>
                <w:szCs w:val="24"/>
                <w:lang w:val="en-AU"/>
              </w:rPr>
            </w:pPr>
            <w:r w:rsidRPr="00602FE5">
              <w:rPr>
                <w:rFonts w:eastAsia="Times New Roman" w:cstheme="minorHAnsi"/>
                <w:b/>
                <w:bCs/>
                <w:color w:val="0F243E" w:themeColor="text2" w:themeShade="80"/>
                <w:sz w:val="28"/>
                <w:szCs w:val="24"/>
                <w:lang w:val="en-AU"/>
              </w:rPr>
              <w:lastRenderedPageBreak/>
              <w:t>a.  Knowledge </w:t>
            </w:r>
          </w:p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(i)  Description of the knowledge to be acquired</w:t>
            </w:r>
          </w:p>
          <w:p w:rsidR="00343609" w:rsidRPr="00602FE5" w:rsidRDefault="00094087" w:rsidP="007B590C">
            <w:pPr>
              <w:pStyle w:val="NormalWeb"/>
              <w:spacing w:before="240" w:beforeAutospacing="0" w:after="240" w:afterAutospacing="0" w:line="276" w:lineRule="auto"/>
              <w:ind w:left="293" w:hanging="233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1. </w:t>
            </w:r>
            <w:r w:rsidR="004C373F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The student</w:t>
            </w:r>
            <w:r w:rsidR="0034360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will be able to asses both the general medical condition of the patient as well as the maxillofacial area surgical problems.</w:t>
            </w:r>
          </w:p>
          <w:p w:rsidR="00294BED" w:rsidRDefault="007B590C" w:rsidP="00294BED">
            <w:pPr>
              <w:spacing w:before="240" w:after="240"/>
              <w:outlineLvl w:val="6"/>
              <w:rPr>
                <w:rFonts w:cstheme="minorHAnsi"/>
                <w:bCs/>
                <w:color w:val="000080"/>
                <w:sz w:val="24"/>
                <w:szCs w:val="24"/>
              </w:rPr>
            </w:pPr>
            <w:r>
              <w:rPr>
                <w:rFonts w:cstheme="minorHAnsi"/>
                <w:bCs/>
                <w:color w:val="000080"/>
                <w:sz w:val="24"/>
                <w:szCs w:val="24"/>
              </w:rPr>
              <w:t>2</w:t>
            </w:r>
            <w:r w:rsidR="00343609"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. Diagnosis and management of complications resulting from minor </w:t>
            </w:r>
            <w:r>
              <w:rPr>
                <w:rFonts w:cstheme="minorHAnsi"/>
                <w:bCs/>
                <w:color w:val="000080"/>
                <w:sz w:val="24"/>
                <w:szCs w:val="24"/>
              </w:rPr>
              <w:t xml:space="preserve">oral </w:t>
            </w:r>
            <w:r w:rsidR="00294BED">
              <w:rPr>
                <w:rFonts w:cstheme="minorHAnsi"/>
                <w:bCs/>
                <w:color w:val="000080"/>
                <w:sz w:val="24"/>
                <w:szCs w:val="24"/>
              </w:rPr>
              <w:t xml:space="preserve"> </w:t>
            </w:r>
          </w:p>
          <w:p w:rsidR="00E829E9" w:rsidRPr="00294BED" w:rsidRDefault="00294BED" w:rsidP="00294BED">
            <w:pPr>
              <w:spacing w:before="240" w:after="240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</w:pPr>
            <w:r>
              <w:rPr>
                <w:rFonts w:cstheme="minorHAnsi"/>
                <w:bCs/>
                <w:color w:val="000080"/>
                <w:sz w:val="24"/>
                <w:szCs w:val="24"/>
              </w:rPr>
              <w:t xml:space="preserve">        </w:t>
            </w: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S</w:t>
            </w:r>
            <w:r w:rsidR="00094087" w:rsidRPr="00602FE5">
              <w:rPr>
                <w:rFonts w:cstheme="minorHAnsi"/>
                <w:bCs/>
                <w:color w:val="000080"/>
                <w:sz w:val="24"/>
                <w:szCs w:val="24"/>
              </w:rPr>
              <w:t>urgical</w:t>
            </w:r>
            <w:r>
              <w:rPr>
                <w:rFonts w:cstheme="minorHAnsi"/>
                <w:bCs/>
                <w:color w:val="000080"/>
                <w:sz w:val="24"/>
                <w:szCs w:val="24"/>
              </w:rPr>
              <w:t xml:space="preserve"> </w:t>
            </w:r>
            <w:r w:rsidR="00E829E9" w:rsidRPr="00602FE5">
              <w:rPr>
                <w:rFonts w:cstheme="minorHAnsi"/>
                <w:bCs/>
                <w:color w:val="000080"/>
                <w:sz w:val="24"/>
                <w:szCs w:val="24"/>
              </w:rPr>
              <w:t>procedures with appropriate patient follow up.</w:t>
            </w:r>
          </w:p>
          <w:p w:rsidR="00E829E9" w:rsidRPr="00602FE5" w:rsidRDefault="007B590C" w:rsidP="00E829E9">
            <w:pPr>
              <w:pStyle w:val="NormalWeb"/>
              <w:spacing w:before="240" w:beforeAutospacing="0" w:after="240" w:afterAutospacing="0" w:line="276" w:lineRule="auto"/>
              <w:ind w:left="383" w:hanging="323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3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.  Student can perform the following </w:t>
            </w: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uncomplicated 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procedures: </w:t>
            </w: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e.g.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extraction of single or multi-rooted, non-i</w:t>
            </w: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mpacted teeth,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removal of fractured or r</w:t>
            </w:r>
            <w:r w:rsidR="00294BED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esidual root </w:t>
            </w: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,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pre-p</w:t>
            </w: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rosthetic surgery,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biopsy of soft tiss</w:t>
            </w: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ues,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infections of dental origin,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assessment and management of impacted teeth under a close supervision</w:t>
            </w:r>
          </w:p>
          <w:p w:rsidR="000B30BB" w:rsidRDefault="000B30BB" w:rsidP="000B30BB">
            <w:pPr>
              <w:pStyle w:val="NormalWeb"/>
              <w:spacing w:before="240" w:beforeAutospacing="0" w:after="24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4.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The student should</w:t>
            </w:r>
            <w:r w:rsidR="004F2047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,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by the end of the course</w:t>
            </w:r>
            <w:r w:rsidR="004F2047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,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be able to </w:t>
            </w:r>
            <w:r w:rsidR="004F2047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participate in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minor oral</w:t>
            </w:r>
          </w:p>
          <w:p w:rsidR="000B30BB" w:rsidRDefault="000B30BB" w:rsidP="000B30BB">
            <w:pPr>
              <w:pStyle w:val="NormalWeb"/>
              <w:spacing w:before="240" w:beforeAutospacing="0" w:after="24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 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surgical procedures which include flap designs, cutting</w:t>
            </w:r>
            <w:r w:rsidR="004F2047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of alveolar bone by 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surgical </w:t>
            </w:r>
          </w:p>
          <w:p w:rsidR="000B30BB" w:rsidRDefault="000B30BB" w:rsidP="000B30BB">
            <w:pPr>
              <w:pStyle w:val="NormalWeb"/>
              <w:spacing w:before="240" w:beforeAutospacing="0" w:after="24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  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burs and bone files.  He should</w:t>
            </w:r>
            <w:r w:rsidR="00294BED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,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also</w:t>
            </w:r>
            <w:r w:rsidR="00294BED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,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be familiar with suturing techniques, suture </w:t>
            </w:r>
          </w:p>
          <w:p w:rsidR="00E829E9" w:rsidRPr="00602FE5" w:rsidRDefault="000B30BB" w:rsidP="000B30BB">
            <w:pPr>
              <w:pStyle w:val="NormalWeb"/>
              <w:spacing w:before="240" w:beforeAutospacing="0" w:after="24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  </w:t>
            </w:r>
            <w:r w:rsidR="00E829E9"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materials and needles.</w:t>
            </w:r>
          </w:p>
          <w:p w:rsidR="00E829E9" w:rsidRPr="00602FE5" w:rsidRDefault="00E829E9" w:rsidP="00E829E9">
            <w:pPr>
              <w:pStyle w:val="NormalWeb"/>
              <w:numPr>
                <w:ilvl w:val="0"/>
                <w:numId w:val="2"/>
              </w:numPr>
              <w:tabs>
                <w:tab w:val="clear" w:pos="360"/>
                <w:tab w:val="num" w:pos="383"/>
              </w:tabs>
              <w:spacing w:before="240" w:beforeAutospacing="0" w:after="24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The student will be able to write prescriptions and </w:t>
            </w:r>
            <w:r w:rsidR="004F2047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know the drugs used 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in the practice of minor oral</w:t>
            </w:r>
            <w:r w:rsidR="004F2047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.</w:t>
            </w:r>
          </w:p>
          <w:p w:rsidR="00E829E9" w:rsidRPr="00602FE5" w:rsidRDefault="00E829E9" w:rsidP="00E829E9">
            <w:pPr>
              <w:pStyle w:val="NormalWeb"/>
              <w:numPr>
                <w:ilvl w:val="0"/>
                <w:numId w:val="2"/>
              </w:numPr>
              <w:spacing w:before="240" w:beforeAutospacing="0" w:after="24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Student should recognize when it is appropriate to refer patients to a speci</w:t>
            </w:r>
            <w:r w:rsidR="004F2047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alist, a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nd </w:t>
            </w:r>
            <w:r w:rsidR="004F2047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how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to write </w:t>
            </w:r>
            <w:r w:rsidR="004F2047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an 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appropriate referral </w:t>
            </w:r>
            <w:r w:rsidR="004F2047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letter</w:t>
            </w:r>
            <w:r w:rsidRPr="00602FE5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for other specialties</w:t>
            </w:r>
            <w:r w:rsidR="004F2047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.</w:t>
            </w:r>
          </w:p>
          <w:p w:rsidR="00AF7459" w:rsidRPr="00602FE5" w:rsidRDefault="00E829E9" w:rsidP="00E829E9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Stu</w:t>
            </w:r>
            <w:r w:rsidR="004F2047">
              <w:rPr>
                <w:rFonts w:cstheme="minorHAnsi"/>
                <w:bCs/>
                <w:color w:val="000080"/>
                <w:sz w:val="24"/>
                <w:szCs w:val="24"/>
              </w:rPr>
              <w:t>dent should be able to diagnose</w:t>
            </w: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 and</w:t>
            </w:r>
            <w:r w:rsidR="004F2047">
              <w:rPr>
                <w:rFonts w:cstheme="minorHAnsi"/>
                <w:bCs/>
                <w:color w:val="000080"/>
                <w:sz w:val="24"/>
                <w:szCs w:val="24"/>
              </w:rPr>
              <w:t xml:space="preserve"> to</w:t>
            </w: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 be aware of the treatment of benign and malignant tumors</w:t>
            </w:r>
          </w:p>
        </w:tc>
      </w:tr>
      <w:tr w:rsidR="00AF7459" w:rsidRPr="00602FE5" w:rsidTr="00F61AAC">
        <w:trPr>
          <w:trHeight w:val="647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F1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(ii)  Teaching strategies to be used to develop that knowledge</w:t>
            </w:r>
            <w:r w:rsidR="007B590C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. G.</w:t>
            </w:r>
          </w:p>
          <w:p w:rsidR="00343609" w:rsidRPr="00602FE5" w:rsidRDefault="00343609" w:rsidP="00E829E9">
            <w:pPr>
              <w:pStyle w:val="ListParagraph"/>
              <w:numPr>
                <w:ilvl w:val="0"/>
                <w:numId w:val="13"/>
              </w:numPr>
              <w:spacing w:before="240" w:after="240" w:line="360" w:lineRule="auto"/>
              <w:ind w:left="383" w:hanging="23"/>
              <w:outlineLvl w:val="6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Lectures</w:t>
            </w:r>
          </w:p>
          <w:p w:rsidR="00AF7459" w:rsidRDefault="00343609" w:rsidP="00B87724">
            <w:pPr>
              <w:numPr>
                <w:ilvl w:val="0"/>
                <w:numId w:val="13"/>
              </w:numPr>
              <w:spacing w:before="240" w:after="240" w:line="360" w:lineRule="auto"/>
              <w:ind w:left="383" w:hanging="23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 xml:space="preserve">Clinical and </w:t>
            </w:r>
            <w:r w:rsidR="00B87724">
              <w:rPr>
                <w:rFonts w:cstheme="minorHAnsi"/>
                <w:color w:val="000080"/>
                <w:sz w:val="24"/>
                <w:szCs w:val="24"/>
              </w:rPr>
              <w:t xml:space="preserve">case scenario </w:t>
            </w:r>
          </w:p>
          <w:p w:rsidR="00B87724" w:rsidRPr="00F10F22" w:rsidRDefault="00B87724" w:rsidP="00B87724">
            <w:pPr>
              <w:numPr>
                <w:ilvl w:val="0"/>
                <w:numId w:val="13"/>
              </w:numPr>
              <w:spacing w:before="240" w:after="240" w:line="360" w:lineRule="auto"/>
              <w:ind w:left="383" w:hanging="23"/>
              <w:rPr>
                <w:rFonts w:cstheme="minorHAnsi"/>
                <w:color w:val="000080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Students presentation and discussion of the assigned student  project</w:t>
            </w:r>
          </w:p>
        </w:tc>
      </w:tr>
      <w:tr w:rsidR="00AF7459" w:rsidRPr="00602FE5" w:rsidTr="00E829E9">
        <w:trPr>
          <w:trHeight w:val="647"/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lastRenderedPageBreak/>
              <w:t>(iii)  Methods of assessment of knowledge acquired</w:t>
            </w:r>
          </w:p>
          <w:p w:rsidR="00343609" w:rsidRPr="00602FE5" w:rsidRDefault="00AF7459" w:rsidP="00866A7E">
            <w:pPr>
              <w:spacing w:before="240" w:after="240"/>
              <w:ind w:left="293" w:hanging="293"/>
              <w:jc w:val="both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 </w:t>
            </w:r>
            <w:r w:rsidR="00343609" w:rsidRPr="00602FE5">
              <w:rPr>
                <w:rFonts w:cstheme="minorHAnsi"/>
                <w:bCs/>
                <w:color w:val="000080"/>
                <w:sz w:val="24"/>
                <w:szCs w:val="24"/>
              </w:rPr>
              <w:t>First semester</w:t>
            </w:r>
          </w:p>
          <w:p w:rsidR="00343609" w:rsidRPr="00602FE5" w:rsidRDefault="00343609" w:rsidP="00A50830">
            <w:pPr>
              <w:numPr>
                <w:ilvl w:val="0"/>
                <w:numId w:val="15"/>
              </w:numPr>
              <w:spacing w:before="240" w:after="240" w:line="240" w:lineRule="auto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Topic review/update report      </w:t>
            </w:r>
          </w:p>
          <w:p w:rsidR="00343609" w:rsidRPr="00602FE5" w:rsidRDefault="00B87724" w:rsidP="00A50830">
            <w:pPr>
              <w:numPr>
                <w:ilvl w:val="0"/>
                <w:numId w:val="15"/>
              </w:numPr>
              <w:spacing w:before="240" w:after="240" w:line="240" w:lineRule="auto"/>
              <w:rPr>
                <w:rFonts w:cstheme="minorHAnsi"/>
                <w:bCs/>
                <w:color w:val="000080"/>
                <w:sz w:val="24"/>
                <w:szCs w:val="24"/>
              </w:rPr>
            </w:pPr>
            <w:r>
              <w:rPr>
                <w:rFonts w:cstheme="minorHAnsi"/>
                <w:bCs/>
                <w:color w:val="000080"/>
                <w:sz w:val="24"/>
                <w:szCs w:val="24"/>
              </w:rPr>
              <w:t>clinical</w:t>
            </w:r>
            <w:r w:rsidR="00397D81">
              <w:rPr>
                <w:rFonts w:cstheme="minorHAnsi"/>
                <w:bCs/>
                <w:color w:val="000080"/>
                <w:sz w:val="24"/>
                <w:szCs w:val="24"/>
              </w:rPr>
              <w:t xml:space="preserve"> e</w:t>
            </w:r>
            <w:r w:rsidR="00CB3D29"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xam </w:t>
            </w:r>
          </w:p>
          <w:p w:rsidR="00343609" w:rsidRPr="00602FE5" w:rsidRDefault="00343609" w:rsidP="00866A7E">
            <w:pPr>
              <w:spacing w:before="240" w:after="240"/>
              <w:ind w:left="383" w:hanging="383"/>
              <w:jc w:val="both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 Second semester</w:t>
            </w:r>
          </w:p>
          <w:p w:rsidR="00343609" w:rsidRDefault="00343609" w:rsidP="00A50830">
            <w:pPr>
              <w:numPr>
                <w:ilvl w:val="0"/>
                <w:numId w:val="16"/>
              </w:numPr>
              <w:spacing w:before="240" w:after="240" w:line="240" w:lineRule="auto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Midterm </w:t>
            </w:r>
            <w:r w:rsidR="00397D81">
              <w:rPr>
                <w:rFonts w:cstheme="minorHAnsi"/>
                <w:bCs/>
                <w:color w:val="000080"/>
                <w:sz w:val="24"/>
                <w:szCs w:val="24"/>
              </w:rPr>
              <w:t>writ</w:t>
            </w: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ten exam  </w:t>
            </w:r>
          </w:p>
          <w:p w:rsidR="00397D81" w:rsidRPr="00602FE5" w:rsidRDefault="00397D81" w:rsidP="00A50830">
            <w:pPr>
              <w:numPr>
                <w:ilvl w:val="0"/>
                <w:numId w:val="16"/>
              </w:numPr>
              <w:spacing w:before="240" w:after="240" w:line="240" w:lineRule="auto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 xml:space="preserve">Final clinical/ and oral </w:t>
            </w:r>
            <w:r>
              <w:rPr>
                <w:rFonts w:cstheme="minorHAnsi"/>
                <w:color w:val="000080"/>
                <w:sz w:val="24"/>
                <w:szCs w:val="24"/>
              </w:rPr>
              <w:t>exam</w:t>
            </w:r>
          </w:p>
          <w:p w:rsidR="00343609" w:rsidRPr="00602FE5" w:rsidRDefault="00343609" w:rsidP="00A50830">
            <w:pPr>
              <w:numPr>
                <w:ilvl w:val="0"/>
                <w:numId w:val="16"/>
              </w:numPr>
              <w:spacing w:before="240" w:after="240" w:line="240" w:lineRule="auto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 xml:space="preserve">Final written exam        </w:t>
            </w:r>
          </w:p>
          <w:p w:rsidR="00AF7459" w:rsidRPr="00602FE5" w:rsidRDefault="00AF7459" w:rsidP="00397D81">
            <w:pPr>
              <w:pStyle w:val="ListParagraph"/>
              <w:spacing w:before="240" w:after="240" w:line="240" w:lineRule="auto"/>
              <w:ind w:left="1440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AF7459" w:rsidRPr="00602FE5" w:rsidTr="00F61AAC">
        <w:trPr>
          <w:trHeight w:val="647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E9" w:rsidRPr="00602FE5" w:rsidRDefault="00972D8D" w:rsidP="00E829E9">
            <w:pPr>
              <w:spacing w:before="240" w:after="240" w:line="240" w:lineRule="auto"/>
              <w:outlineLvl w:val="6"/>
              <w:rPr>
                <w:rFonts w:eastAsia="Times New Roman" w:cstheme="minorHAnsi"/>
                <w:b/>
                <w:bCs/>
                <w:color w:val="0F243E" w:themeColor="text2" w:themeShade="80"/>
                <w:sz w:val="28"/>
                <w:szCs w:val="24"/>
                <w:lang w:val="en-AU"/>
              </w:rPr>
            </w:pPr>
            <w:r w:rsidRPr="00602FE5">
              <w:rPr>
                <w:rFonts w:eastAsia="Times New Roman" w:cstheme="minorHAnsi"/>
                <w:b/>
                <w:bCs/>
                <w:color w:val="0F243E" w:themeColor="text2" w:themeShade="80"/>
                <w:sz w:val="28"/>
                <w:szCs w:val="24"/>
                <w:lang w:val="en-AU"/>
              </w:rPr>
              <w:t xml:space="preserve">b. </w:t>
            </w:r>
            <w:r w:rsidR="00AF7459" w:rsidRPr="00602FE5">
              <w:rPr>
                <w:rFonts w:eastAsia="Times New Roman" w:cstheme="minorHAnsi"/>
                <w:b/>
                <w:bCs/>
                <w:color w:val="0F243E" w:themeColor="text2" w:themeShade="80"/>
                <w:sz w:val="28"/>
                <w:szCs w:val="24"/>
                <w:lang w:val="en-AU"/>
              </w:rPr>
              <w:t>Cognitive Skills</w:t>
            </w:r>
          </w:p>
          <w:p w:rsidR="00E829E9" w:rsidRPr="00602FE5" w:rsidRDefault="00E829E9" w:rsidP="00E829E9">
            <w:pPr>
              <w:pStyle w:val="Heading7"/>
              <w:numPr>
                <w:ilvl w:val="0"/>
                <w:numId w:val="42"/>
              </w:numPr>
              <w:spacing w:before="360" w:beforeAutospacing="0" w:after="0" w:afterAutospacing="0"/>
              <w:rPr>
                <w:rFonts w:asciiTheme="minorHAnsi" w:hAnsiTheme="minorHAnsi" w:cstheme="minorHAnsi"/>
                <w:bCs/>
                <w:color w:val="000080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</w:rPr>
              <w:t>Critical thinking</w:t>
            </w:r>
          </w:p>
          <w:p w:rsidR="00732EA0" w:rsidRPr="00602FE5" w:rsidRDefault="00732EA0" w:rsidP="00E829E9">
            <w:pPr>
              <w:pStyle w:val="ListParagraph"/>
              <w:numPr>
                <w:ilvl w:val="0"/>
                <w:numId w:val="42"/>
              </w:numPr>
              <w:spacing w:before="120" w:after="360" w:line="360" w:lineRule="auto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Problem solving</w:t>
            </w:r>
          </w:p>
          <w:p w:rsidR="00732EA0" w:rsidRPr="00602FE5" w:rsidRDefault="00732EA0" w:rsidP="00E829E9">
            <w:pPr>
              <w:pStyle w:val="ListParagraph"/>
              <w:numPr>
                <w:ilvl w:val="0"/>
                <w:numId w:val="42"/>
              </w:numPr>
              <w:spacing w:before="360" w:after="360" w:line="360" w:lineRule="auto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Judgment skill</w:t>
            </w:r>
          </w:p>
          <w:p w:rsidR="00732EA0" w:rsidRPr="00602FE5" w:rsidRDefault="00732EA0" w:rsidP="00E829E9">
            <w:pPr>
              <w:pStyle w:val="ListParagraph"/>
              <w:numPr>
                <w:ilvl w:val="0"/>
                <w:numId w:val="42"/>
              </w:numPr>
              <w:spacing w:before="360" w:after="360" w:line="36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Decision making</w:t>
            </w:r>
          </w:p>
        </w:tc>
      </w:tr>
      <w:tr w:rsidR="00AF7459" w:rsidRPr="00602FE5" w:rsidTr="00F61AAC">
        <w:trPr>
          <w:trHeight w:val="647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(i)  Cognitive skills to be developed </w:t>
            </w:r>
          </w:p>
          <w:p w:rsidR="00AF7459" w:rsidRPr="00602FE5" w:rsidRDefault="00AF7459" w:rsidP="00F61AAC">
            <w:pPr>
              <w:spacing w:before="240" w:after="240" w:line="240" w:lineRule="auto"/>
              <w:ind w:left="383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 xml:space="preserve">Ability to think critically and analytically </w:t>
            </w:r>
            <w:r w:rsidR="00917B9C" w:rsidRPr="00602FE5">
              <w:rPr>
                <w:rFonts w:eastAsia="Times New Roman" w:cstheme="minorHAnsi"/>
                <w:color w:val="000080"/>
                <w:sz w:val="24"/>
                <w:szCs w:val="24"/>
                <w:lang w:val="en-AU"/>
              </w:rPr>
              <w:t xml:space="preserve"> </w:t>
            </w:r>
          </w:p>
        </w:tc>
      </w:tr>
      <w:tr w:rsidR="00AF7459" w:rsidRPr="00602FE5" w:rsidTr="00F61AAC">
        <w:trPr>
          <w:trHeight w:val="70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(ii)  Teaching strategies to be used to develop these cognitive skills</w:t>
            </w:r>
          </w:p>
          <w:p w:rsidR="00732EA0" w:rsidRPr="00602FE5" w:rsidRDefault="00AF7459" w:rsidP="00A74FB4">
            <w:pPr>
              <w:pStyle w:val="Heading7"/>
              <w:spacing w:before="240" w:beforeAutospacing="0" w:after="240" w:afterAutospacing="0"/>
              <w:ind w:left="383"/>
              <w:rPr>
                <w:rFonts w:asciiTheme="minorHAnsi" w:hAnsiTheme="minorHAnsi" w:cstheme="minorHAnsi"/>
                <w:bCs/>
                <w:color w:val="000080"/>
              </w:rPr>
            </w:pPr>
            <w:r w:rsidRPr="00602FE5">
              <w:rPr>
                <w:rFonts w:asciiTheme="minorHAnsi" w:hAnsiTheme="minorHAnsi" w:cstheme="minorHAnsi"/>
                <w:color w:val="0F243E" w:themeColor="text2" w:themeShade="80"/>
                <w:lang w:val="en-AU"/>
              </w:rPr>
              <w:t> </w:t>
            </w:r>
            <w:r w:rsidR="00732EA0" w:rsidRPr="00602FE5">
              <w:rPr>
                <w:rFonts w:asciiTheme="minorHAnsi" w:hAnsiTheme="minorHAnsi" w:cstheme="minorHAnsi"/>
                <w:bCs/>
                <w:color w:val="000080"/>
              </w:rPr>
              <w:t xml:space="preserve">Presentation of complicated clinical cases to students and they are asked to formulate a treatment plan. </w:t>
            </w:r>
          </w:p>
          <w:p w:rsidR="00AF7459" w:rsidRPr="00602FE5" w:rsidRDefault="00732EA0" w:rsidP="00A74FB4">
            <w:pPr>
              <w:spacing w:before="240" w:after="240"/>
              <w:ind w:left="383" w:firstLine="90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Clinical instructor- student clinical case discussion</w:t>
            </w:r>
            <w:r w:rsidR="00A42006">
              <w:rPr>
                <w:rFonts w:cstheme="minorHAnsi"/>
                <w:color w:val="000080"/>
                <w:sz w:val="24"/>
                <w:szCs w:val="24"/>
              </w:rPr>
              <w:t>.</w:t>
            </w:r>
          </w:p>
        </w:tc>
      </w:tr>
      <w:tr w:rsidR="00AF7459" w:rsidRPr="00602FE5" w:rsidTr="00F61AAC">
        <w:trPr>
          <w:trHeight w:val="647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(iii)  Methods of assessment of students cognitive skills </w:t>
            </w:r>
          </w:p>
          <w:p w:rsidR="00732EA0" w:rsidRPr="00602FE5" w:rsidRDefault="00732EA0" w:rsidP="00E829E9">
            <w:pPr>
              <w:pStyle w:val="Heading7"/>
              <w:spacing w:before="240" w:beforeAutospacing="0" w:after="240" w:afterAutospacing="0" w:line="360" w:lineRule="auto"/>
              <w:ind w:left="473"/>
              <w:rPr>
                <w:rFonts w:asciiTheme="minorHAnsi" w:hAnsiTheme="minorHAnsi" w:cstheme="minorHAnsi"/>
                <w:bCs/>
                <w:color w:val="000080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</w:rPr>
              <w:t>Evaluation of clinical case discussion</w:t>
            </w:r>
            <w:r w:rsidR="00A42006">
              <w:rPr>
                <w:rFonts w:asciiTheme="minorHAnsi" w:hAnsiTheme="minorHAnsi" w:cstheme="minorHAnsi"/>
                <w:bCs/>
                <w:color w:val="000080"/>
              </w:rPr>
              <w:t>.</w:t>
            </w:r>
          </w:p>
          <w:p w:rsidR="00AF7459" w:rsidRPr="00602FE5" w:rsidRDefault="00732EA0" w:rsidP="00E829E9">
            <w:pPr>
              <w:spacing w:before="240" w:after="240" w:line="360" w:lineRule="auto"/>
              <w:ind w:left="473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lastRenderedPageBreak/>
              <w:t>Take home duties</w:t>
            </w:r>
            <w:r w:rsidR="00A42006">
              <w:rPr>
                <w:rFonts w:cstheme="minorHAnsi"/>
                <w:color w:val="000080"/>
                <w:sz w:val="24"/>
                <w:szCs w:val="24"/>
              </w:rPr>
              <w:t>.</w:t>
            </w:r>
          </w:p>
        </w:tc>
      </w:tr>
      <w:tr w:rsidR="00AF7459" w:rsidRPr="00602FE5" w:rsidTr="00E829E9">
        <w:trPr>
          <w:trHeight w:val="647"/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422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b/>
                <w:bCs/>
                <w:color w:val="0F243E" w:themeColor="text2" w:themeShade="80"/>
                <w:sz w:val="28"/>
                <w:szCs w:val="24"/>
                <w:lang w:val="en-AU"/>
              </w:rPr>
            </w:pPr>
            <w:r w:rsidRPr="00602FE5">
              <w:rPr>
                <w:rFonts w:eastAsia="Times New Roman" w:cstheme="minorHAnsi"/>
                <w:b/>
                <w:bCs/>
                <w:color w:val="0F243E" w:themeColor="text2" w:themeShade="80"/>
                <w:sz w:val="28"/>
                <w:szCs w:val="24"/>
                <w:lang w:val="en-AU"/>
              </w:rPr>
              <w:lastRenderedPageBreak/>
              <w:t xml:space="preserve">c. Interpersonal Skills and Responsibility </w:t>
            </w:r>
          </w:p>
        </w:tc>
      </w:tr>
      <w:tr w:rsidR="00AF7459" w:rsidRPr="00602FE5" w:rsidTr="00F61AAC">
        <w:trPr>
          <w:trHeight w:val="647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(i)  Description of the interpersonal skills and capacity to carry responsibility to be developed </w:t>
            </w:r>
          </w:p>
          <w:p w:rsidR="00841079" w:rsidRPr="00602FE5" w:rsidRDefault="00EF3D4C" w:rsidP="00841079">
            <w:pPr>
              <w:pStyle w:val="Heading7"/>
              <w:numPr>
                <w:ilvl w:val="0"/>
                <w:numId w:val="19"/>
              </w:numPr>
              <w:spacing w:before="240" w:beforeAutospacing="0" w:after="240" w:afterAutospacing="0"/>
              <w:rPr>
                <w:rFonts w:asciiTheme="minorHAnsi" w:hAnsiTheme="minorHAnsi" w:cstheme="minorHAnsi"/>
                <w:bCs/>
                <w:color w:val="000080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</w:rPr>
              <w:t xml:space="preserve"> Communication of</w:t>
            </w:r>
            <w:r w:rsidR="00046996" w:rsidRPr="00602FE5">
              <w:rPr>
                <w:rFonts w:asciiTheme="minorHAnsi" w:hAnsiTheme="minorHAnsi" w:cstheme="minorHAnsi"/>
                <w:bCs/>
                <w:color w:val="000080"/>
              </w:rPr>
              <w:t xml:space="preserve"> student</w:t>
            </w:r>
            <w:r w:rsidR="00D6663D">
              <w:rPr>
                <w:rFonts w:asciiTheme="minorHAnsi" w:hAnsiTheme="minorHAnsi" w:cstheme="minorHAnsi"/>
                <w:bCs/>
                <w:color w:val="000080"/>
              </w:rPr>
              <w:t>s</w:t>
            </w:r>
            <w:r w:rsidR="00B661EF" w:rsidRPr="00602FE5">
              <w:rPr>
                <w:rFonts w:asciiTheme="minorHAnsi" w:hAnsiTheme="minorHAnsi" w:cstheme="minorHAnsi"/>
                <w:bCs/>
                <w:color w:val="000080"/>
              </w:rPr>
              <w:t xml:space="preserve"> with</w:t>
            </w:r>
            <w:r w:rsidR="00D6663D">
              <w:rPr>
                <w:rFonts w:asciiTheme="minorHAnsi" w:hAnsiTheme="minorHAnsi" w:cstheme="minorHAnsi"/>
                <w:bCs/>
                <w:color w:val="000080"/>
              </w:rPr>
              <w:t xml:space="preserve"> </w:t>
            </w:r>
            <w:r w:rsidR="00046996" w:rsidRPr="00602FE5">
              <w:rPr>
                <w:rFonts w:asciiTheme="minorHAnsi" w:hAnsiTheme="minorHAnsi" w:cstheme="minorHAnsi"/>
                <w:bCs/>
                <w:color w:val="000080"/>
              </w:rPr>
              <w:t>patients, instructors</w:t>
            </w:r>
            <w:r w:rsidR="00732EA0" w:rsidRPr="00602FE5">
              <w:rPr>
                <w:rFonts w:asciiTheme="minorHAnsi" w:hAnsiTheme="minorHAnsi" w:cstheme="minorHAnsi"/>
                <w:bCs/>
                <w:color w:val="000080"/>
              </w:rPr>
              <w:t xml:space="preserve"> and clinical staff.</w:t>
            </w:r>
          </w:p>
          <w:p w:rsidR="00732EA0" w:rsidRPr="00602FE5" w:rsidRDefault="00B661EF" w:rsidP="00841079">
            <w:pPr>
              <w:pStyle w:val="Heading7"/>
              <w:numPr>
                <w:ilvl w:val="0"/>
                <w:numId w:val="19"/>
              </w:numPr>
              <w:spacing w:before="240" w:beforeAutospacing="0" w:after="240" w:afterAutospacing="0"/>
              <w:rPr>
                <w:rFonts w:asciiTheme="minorHAnsi" w:hAnsiTheme="minorHAnsi" w:cstheme="minorHAnsi"/>
                <w:bCs/>
                <w:color w:val="000080"/>
              </w:rPr>
            </w:pPr>
            <w:r w:rsidRPr="00602FE5">
              <w:rPr>
                <w:rFonts w:cstheme="minorHAnsi"/>
                <w:color w:val="000080"/>
              </w:rPr>
              <w:t>How to</w:t>
            </w:r>
            <w:r w:rsidR="00732EA0" w:rsidRPr="00602FE5">
              <w:rPr>
                <w:rFonts w:cstheme="minorHAnsi"/>
                <w:color w:val="000080"/>
              </w:rPr>
              <w:t xml:space="preserve"> deliver information t</w:t>
            </w:r>
            <w:r w:rsidR="00A42006">
              <w:rPr>
                <w:rFonts w:cstheme="minorHAnsi"/>
                <w:color w:val="000080"/>
              </w:rPr>
              <w:t>o patients in a professional manner</w:t>
            </w:r>
            <w:r w:rsidR="00732EA0" w:rsidRPr="00602FE5">
              <w:rPr>
                <w:rFonts w:cstheme="minorHAnsi"/>
                <w:color w:val="000080"/>
              </w:rPr>
              <w:t>.</w:t>
            </w:r>
          </w:p>
          <w:p w:rsidR="00732EA0" w:rsidRPr="00602FE5" w:rsidRDefault="00732EA0" w:rsidP="008929EE">
            <w:pPr>
              <w:pStyle w:val="ListParagraph"/>
              <w:numPr>
                <w:ilvl w:val="0"/>
                <w:numId w:val="19"/>
              </w:numPr>
              <w:spacing w:before="240" w:after="240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Teach students how to deal with different patients' personalities and attitudes.</w:t>
            </w:r>
          </w:p>
          <w:p w:rsidR="00AF7459" w:rsidRPr="00602FE5" w:rsidRDefault="00732EA0" w:rsidP="008929EE">
            <w:pPr>
              <w:pStyle w:val="ListParagraph"/>
              <w:numPr>
                <w:ilvl w:val="0"/>
                <w:numId w:val="19"/>
              </w:numPr>
              <w:spacing w:before="240" w:after="240"/>
              <w:rPr>
                <w:rFonts w:cstheme="minorHAnsi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Total patients' care including arranging patients' appointment, treatment and follow up.</w:t>
            </w:r>
          </w:p>
        </w:tc>
      </w:tr>
      <w:tr w:rsidR="00AF7459" w:rsidRPr="00602FE5" w:rsidTr="00F61AAC">
        <w:trPr>
          <w:trHeight w:val="647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(ii)  Teaching strategies to be used to develop these skills and abilities</w:t>
            </w:r>
          </w:p>
          <w:p w:rsidR="00732EA0" w:rsidRPr="00602FE5" w:rsidRDefault="00732EA0" w:rsidP="00687CDA">
            <w:pPr>
              <w:pStyle w:val="ListParagraph"/>
              <w:numPr>
                <w:ilvl w:val="0"/>
                <w:numId w:val="22"/>
              </w:numPr>
              <w:spacing w:before="240" w:after="240" w:line="360" w:lineRule="auto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Students will be assigned to a particular patient and will be held responsible</w:t>
            </w:r>
            <w:r w:rsidR="00D6663D">
              <w:rPr>
                <w:rFonts w:cstheme="minorHAnsi"/>
                <w:color w:val="000080"/>
                <w:sz w:val="24"/>
                <w:szCs w:val="24"/>
              </w:rPr>
              <w:t>.</w:t>
            </w:r>
          </w:p>
          <w:p w:rsidR="00AF7459" w:rsidRPr="00602FE5" w:rsidRDefault="00732EA0" w:rsidP="00687CDA">
            <w:pPr>
              <w:pStyle w:val="ListParagraph"/>
              <w:numPr>
                <w:ilvl w:val="0"/>
                <w:numId w:val="22"/>
              </w:numPr>
              <w:spacing w:before="240" w:after="240" w:line="360" w:lineRule="auto"/>
              <w:rPr>
                <w:rFonts w:cstheme="minorHAnsi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Students are requir</w:t>
            </w:r>
            <w:r w:rsidR="00A23F4D">
              <w:rPr>
                <w:rFonts w:cstheme="minorHAnsi"/>
                <w:color w:val="000080"/>
                <w:sz w:val="24"/>
                <w:szCs w:val="24"/>
              </w:rPr>
              <w:t>ed to make an oral presentation</w:t>
            </w:r>
            <w:r w:rsidRPr="00602FE5">
              <w:rPr>
                <w:rFonts w:cstheme="minorHAnsi"/>
                <w:color w:val="000080"/>
                <w:sz w:val="24"/>
                <w:szCs w:val="24"/>
              </w:rPr>
              <w:t xml:space="preserve"> of their cases</w:t>
            </w:r>
            <w:r w:rsidR="00D6663D">
              <w:rPr>
                <w:rFonts w:cstheme="minorHAnsi"/>
                <w:color w:val="000080"/>
                <w:sz w:val="24"/>
                <w:szCs w:val="24"/>
              </w:rPr>
              <w:t>.</w:t>
            </w:r>
            <w:r w:rsidR="00A34563" w:rsidRPr="00602FE5">
              <w:rPr>
                <w:rFonts w:cstheme="minorHAnsi"/>
                <w:color w:val="000080"/>
                <w:sz w:val="24"/>
                <w:szCs w:val="24"/>
              </w:rPr>
              <w:t xml:space="preserve"> </w:t>
            </w:r>
            <w:r w:rsidR="00D6663D">
              <w:rPr>
                <w:rFonts w:cstheme="minorHAnsi"/>
                <w:color w:val="000080"/>
                <w:sz w:val="24"/>
                <w:szCs w:val="24"/>
              </w:rPr>
              <w:t>(</w:t>
            </w:r>
            <w:r w:rsidR="00A23F4D" w:rsidRPr="00602FE5">
              <w:rPr>
                <w:rFonts w:cstheme="minorHAnsi"/>
                <w:color w:val="000080"/>
                <w:sz w:val="24"/>
                <w:szCs w:val="24"/>
              </w:rPr>
              <w:t>Demonstration</w:t>
            </w:r>
            <w:r w:rsidR="00D6663D">
              <w:rPr>
                <w:rFonts w:cstheme="minorHAnsi"/>
                <w:color w:val="000080"/>
                <w:sz w:val="24"/>
                <w:szCs w:val="24"/>
              </w:rPr>
              <w:t xml:space="preserve"> by</w:t>
            </w:r>
            <w:r w:rsidRPr="00602FE5">
              <w:rPr>
                <w:rFonts w:cstheme="minorHAnsi"/>
                <w:color w:val="000080"/>
                <w:sz w:val="24"/>
                <w:szCs w:val="24"/>
              </w:rPr>
              <w:t xml:space="preserve"> faculty on similar </w:t>
            </w:r>
            <w:r w:rsidR="00D6663D">
              <w:rPr>
                <w:rFonts w:cstheme="minorHAnsi"/>
                <w:color w:val="000080"/>
                <w:sz w:val="24"/>
                <w:szCs w:val="24"/>
              </w:rPr>
              <w:t>clinical cases).</w:t>
            </w:r>
          </w:p>
        </w:tc>
      </w:tr>
      <w:tr w:rsidR="00AF7459" w:rsidRPr="00602FE5" w:rsidTr="00F61AAC">
        <w:trPr>
          <w:trHeight w:val="647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CC5257">
            <w:pPr>
              <w:spacing w:before="240" w:after="240" w:line="240" w:lineRule="auto"/>
              <w:ind w:left="383" w:hanging="360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(iii)  Methods of assessment of students interpersonal skills and capacity to carry responsibility</w:t>
            </w:r>
          </w:p>
          <w:p w:rsidR="00AF7459" w:rsidRPr="00602FE5" w:rsidRDefault="00732EA0" w:rsidP="00FD4B6A">
            <w:pPr>
              <w:spacing w:before="240" w:after="240" w:line="240" w:lineRule="auto"/>
              <w:ind w:firstLine="743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Direct evaluation of the stude</w:t>
            </w:r>
            <w:r w:rsidR="00D6663D">
              <w:rPr>
                <w:rFonts w:cstheme="minorHAnsi"/>
                <w:bCs/>
                <w:color w:val="000080"/>
                <w:sz w:val="24"/>
                <w:szCs w:val="24"/>
              </w:rPr>
              <w:t>nt activity during clinical se</w:t>
            </w: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ssions</w:t>
            </w:r>
            <w:r w:rsidR="00D6663D">
              <w:rPr>
                <w:rFonts w:cstheme="minorHAnsi"/>
                <w:bCs/>
                <w:color w:val="000080"/>
                <w:sz w:val="24"/>
                <w:szCs w:val="24"/>
              </w:rPr>
              <w:t>.</w:t>
            </w:r>
          </w:p>
        </w:tc>
      </w:tr>
      <w:tr w:rsidR="00AF7459" w:rsidRPr="00602FE5" w:rsidTr="00F61AAC">
        <w:trPr>
          <w:trHeight w:val="647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D62508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8"/>
                <w:szCs w:val="24"/>
              </w:rPr>
            </w:pPr>
            <w:r w:rsidRPr="00602FE5">
              <w:rPr>
                <w:rFonts w:eastAsia="Times New Roman" w:cstheme="minorHAnsi"/>
                <w:b/>
                <w:bCs/>
                <w:color w:val="0F243E" w:themeColor="text2" w:themeShade="80"/>
                <w:sz w:val="28"/>
                <w:szCs w:val="24"/>
                <w:lang w:val="en-AU"/>
              </w:rPr>
              <w:t xml:space="preserve">d. </w:t>
            </w:r>
            <w:r w:rsidR="00AF7459" w:rsidRPr="00602FE5">
              <w:rPr>
                <w:rFonts w:eastAsia="Times New Roman" w:cstheme="minorHAnsi"/>
                <w:b/>
                <w:bCs/>
                <w:color w:val="0F243E" w:themeColor="text2" w:themeShade="80"/>
                <w:sz w:val="28"/>
                <w:szCs w:val="24"/>
                <w:lang w:val="en-AU"/>
              </w:rPr>
              <w:t xml:space="preserve">Communication, Information Technology and Numerical Skills </w:t>
            </w:r>
          </w:p>
        </w:tc>
      </w:tr>
      <w:tr w:rsidR="00AF7459" w:rsidRPr="00602FE5" w:rsidTr="00F61AAC">
        <w:trPr>
          <w:trHeight w:val="647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(i)  Description of the skills to be developed in this domain.</w:t>
            </w:r>
          </w:p>
          <w:p w:rsidR="00732EA0" w:rsidRPr="00602FE5" w:rsidRDefault="00732EA0" w:rsidP="00E829E9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How to search and use the internet to cope with the course demand</w:t>
            </w:r>
            <w:r w:rsidR="00A23F4D">
              <w:rPr>
                <w:rFonts w:cstheme="minorHAnsi"/>
                <w:color w:val="000080"/>
                <w:sz w:val="24"/>
                <w:szCs w:val="24"/>
              </w:rPr>
              <w:t>.</w:t>
            </w:r>
          </w:p>
          <w:p w:rsidR="00732EA0" w:rsidRPr="00602FE5" w:rsidRDefault="00732EA0" w:rsidP="00E829E9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How to judge different articles in the same subject and subtract proper information</w:t>
            </w:r>
            <w:r w:rsidR="00A23F4D">
              <w:rPr>
                <w:rFonts w:cstheme="minorHAnsi"/>
                <w:color w:val="000080"/>
                <w:sz w:val="24"/>
                <w:szCs w:val="24"/>
              </w:rPr>
              <w:t>.</w:t>
            </w:r>
          </w:p>
          <w:p w:rsidR="00AF7459" w:rsidRPr="00602FE5" w:rsidRDefault="00732EA0" w:rsidP="00E829E9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How to do professional presentation</w:t>
            </w:r>
            <w:r w:rsidR="00A23F4D">
              <w:rPr>
                <w:rFonts w:cstheme="minorHAnsi"/>
                <w:color w:val="000080"/>
                <w:sz w:val="24"/>
                <w:szCs w:val="24"/>
              </w:rPr>
              <w:t>.</w:t>
            </w:r>
          </w:p>
        </w:tc>
      </w:tr>
    </w:tbl>
    <w:p w:rsidR="00687CDA" w:rsidRPr="00602FE5" w:rsidRDefault="00687CDA">
      <w:r w:rsidRPr="00602FE5">
        <w:br w:type="page"/>
      </w:r>
    </w:p>
    <w:tbl>
      <w:tblPr>
        <w:tblW w:w="8640" w:type="dxa"/>
        <w:jc w:val="center"/>
        <w:tblInd w:w="599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AF7459" w:rsidRPr="00602FE5" w:rsidTr="00687CDA">
        <w:trPr>
          <w:trHeight w:val="647"/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lastRenderedPageBreak/>
              <w:t>(ii)  Teaching strategies to be used to develop these skills</w:t>
            </w:r>
          </w:p>
          <w:p w:rsidR="00732EA0" w:rsidRPr="00602FE5" w:rsidRDefault="00732EA0" w:rsidP="00FB3C0D">
            <w:pPr>
              <w:pStyle w:val="Heading7"/>
              <w:numPr>
                <w:ilvl w:val="0"/>
                <w:numId w:val="24"/>
              </w:numPr>
              <w:spacing w:before="240" w:beforeAutospacing="0" w:after="240" w:afterAutospacing="0"/>
              <w:rPr>
                <w:rFonts w:asciiTheme="minorHAnsi" w:hAnsiTheme="minorHAnsi" w:cstheme="minorHAnsi"/>
                <w:bCs/>
                <w:color w:val="000080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</w:rPr>
              <w:t>Live demonstration</w:t>
            </w:r>
            <w:r w:rsidR="00A23F4D">
              <w:rPr>
                <w:rFonts w:asciiTheme="minorHAnsi" w:hAnsiTheme="minorHAnsi" w:cstheme="minorHAnsi"/>
                <w:bCs/>
                <w:color w:val="000080"/>
              </w:rPr>
              <w:t>.</w:t>
            </w:r>
          </w:p>
          <w:p w:rsidR="00685422" w:rsidRPr="00602FE5" w:rsidRDefault="00732EA0" w:rsidP="00FB3C0D">
            <w:pPr>
              <w:pStyle w:val="ListParagraph"/>
              <w:numPr>
                <w:ilvl w:val="0"/>
                <w:numId w:val="24"/>
              </w:numPr>
              <w:spacing w:before="240" w:after="240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Take home projects</w:t>
            </w:r>
            <w:r w:rsidR="00A23F4D">
              <w:rPr>
                <w:rFonts w:cstheme="minorHAnsi"/>
                <w:color w:val="000080"/>
                <w:sz w:val="24"/>
                <w:szCs w:val="24"/>
              </w:rPr>
              <w:t>.</w:t>
            </w:r>
          </w:p>
        </w:tc>
      </w:tr>
      <w:tr w:rsidR="00AF7459" w:rsidRPr="00602FE5" w:rsidTr="00E829E9">
        <w:trPr>
          <w:trHeight w:val="647"/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(iii)  Methods of assessment of students numerical and communication skills </w:t>
            </w:r>
          </w:p>
          <w:p w:rsidR="00732EA0" w:rsidRPr="00602FE5" w:rsidRDefault="00732EA0" w:rsidP="00FB3C0D">
            <w:pPr>
              <w:pStyle w:val="ListParagraph"/>
              <w:numPr>
                <w:ilvl w:val="0"/>
                <w:numId w:val="25"/>
              </w:numPr>
              <w:spacing w:before="240" w:after="240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Direct evaluation of the </w:t>
            </w:r>
            <w:r w:rsidRPr="00602FE5">
              <w:rPr>
                <w:rFonts w:cstheme="minorHAnsi"/>
                <w:color w:val="000080"/>
                <w:sz w:val="24"/>
                <w:szCs w:val="24"/>
              </w:rPr>
              <w:t>take home projects</w:t>
            </w:r>
            <w:r w:rsidR="00A23F4D">
              <w:rPr>
                <w:rFonts w:cstheme="minorHAnsi"/>
                <w:color w:val="000080"/>
                <w:sz w:val="24"/>
                <w:szCs w:val="24"/>
              </w:rPr>
              <w:t>.</w:t>
            </w:r>
          </w:p>
          <w:p w:rsidR="00AF7459" w:rsidRPr="00602FE5" w:rsidRDefault="00732EA0" w:rsidP="00FB3C0D">
            <w:pPr>
              <w:pStyle w:val="Heading7"/>
              <w:numPr>
                <w:ilvl w:val="0"/>
                <w:numId w:val="25"/>
              </w:numPr>
              <w:spacing w:before="240" w:beforeAutospacing="0" w:after="240" w:afterAutospacing="0"/>
              <w:rPr>
                <w:rFonts w:asciiTheme="minorHAnsi" w:hAnsiTheme="minorHAnsi" w:cstheme="minorHAnsi"/>
                <w:color w:val="0F243E" w:themeColor="text2" w:themeShade="80"/>
              </w:rPr>
            </w:pPr>
            <w:r w:rsidRPr="00602FE5">
              <w:rPr>
                <w:rFonts w:asciiTheme="minorHAnsi" w:hAnsiTheme="minorHAnsi" w:cstheme="minorHAnsi"/>
                <w:bCs/>
                <w:color w:val="000080"/>
              </w:rPr>
              <w:t>Open discussion</w:t>
            </w:r>
            <w:r w:rsidR="00A23F4D">
              <w:rPr>
                <w:rFonts w:asciiTheme="minorHAnsi" w:hAnsiTheme="minorHAnsi" w:cstheme="minorHAnsi"/>
                <w:bCs/>
                <w:color w:val="000080"/>
              </w:rPr>
              <w:t>.</w:t>
            </w:r>
          </w:p>
        </w:tc>
      </w:tr>
      <w:tr w:rsidR="00AF7459" w:rsidRPr="00602FE5" w:rsidTr="00F61AAC">
        <w:trPr>
          <w:trHeight w:val="647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8"/>
                <w:szCs w:val="24"/>
              </w:rPr>
            </w:pPr>
            <w:r w:rsidRPr="00602FE5">
              <w:rPr>
                <w:rFonts w:eastAsia="Times New Roman" w:cstheme="minorHAnsi"/>
                <w:b/>
                <w:bCs/>
                <w:color w:val="0F243E" w:themeColor="text2" w:themeShade="80"/>
                <w:sz w:val="28"/>
                <w:szCs w:val="24"/>
                <w:lang w:val="en-AU"/>
              </w:rPr>
              <w:t>e.  Psychomotor Skills (if applicable)</w:t>
            </w:r>
          </w:p>
        </w:tc>
      </w:tr>
      <w:tr w:rsidR="00AF7459" w:rsidRPr="00602FE5" w:rsidTr="00F61AAC">
        <w:trPr>
          <w:trHeight w:val="647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(i)  Description of the psychomotor skills to be developed and the level of performance required</w:t>
            </w:r>
          </w:p>
          <w:p w:rsidR="00732EA0" w:rsidRPr="00602FE5" w:rsidRDefault="00732EA0" w:rsidP="00687CDA">
            <w:pPr>
              <w:pStyle w:val="ListParagraph"/>
              <w:numPr>
                <w:ilvl w:val="0"/>
                <w:numId w:val="27"/>
              </w:numPr>
              <w:spacing w:before="240" w:after="240" w:line="360" w:lineRule="auto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Self-monitoring fine motor skills  (gentle manipulation of the tissues)</w:t>
            </w:r>
          </w:p>
          <w:p w:rsidR="00AF7459" w:rsidRPr="00602FE5" w:rsidRDefault="00732EA0" w:rsidP="00687CDA">
            <w:pPr>
              <w:pStyle w:val="ListParagraph"/>
              <w:numPr>
                <w:ilvl w:val="0"/>
                <w:numId w:val="27"/>
              </w:numPr>
              <w:spacing w:before="240" w:after="240" w:line="36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Maintaining hand control under stressful conditions</w:t>
            </w:r>
            <w:r w:rsidR="00AF7459"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 </w:t>
            </w:r>
          </w:p>
        </w:tc>
      </w:tr>
      <w:tr w:rsidR="00AF7459" w:rsidRPr="00602FE5" w:rsidTr="00F61AAC">
        <w:trPr>
          <w:trHeight w:val="647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(ii)  Teaching strategies to be used to develop these skills</w:t>
            </w:r>
          </w:p>
          <w:p w:rsidR="00732EA0" w:rsidRPr="00602FE5" w:rsidRDefault="00732EA0" w:rsidP="00687CDA">
            <w:pPr>
              <w:pStyle w:val="ListParagraph"/>
              <w:numPr>
                <w:ilvl w:val="0"/>
                <w:numId w:val="28"/>
              </w:numPr>
              <w:spacing w:before="240" w:after="240" w:line="360" w:lineRule="auto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 xml:space="preserve">Live, audio visual demonstration </w:t>
            </w:r>
            <w:r w:rsidR="00A23F4D">
              <w:rPr>
                <w:rFonts w:cstheme="minorHAnsi"/>
                <w:color w:val="000080"/>
                <w:sz w:val="24"/>
                <w:szCs w:val="24"/>
              </w:rPr>
              <w:t>of different clinical cases.</w:t>
            </w:r>
          </w:p>
          <w:p w:rsidR="00732EA0" w:rsidRPr="00602FE5" w:rsidRDefault="00732EA0" w:rsidP="00687CDA">
            <w:pPr>
              <w:pStyle w:val="ListParagraph"/>
              <w:numPr>
                <w:ilvl w:val="0"/>
                <w:numId w:val="28"/>
              </w:numPr>
              <w:spacing w:before="240" w:after="240" w:line="360" w:lineRule="auto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Practical assignments where a specific time limit is given to the student</w:t>
            </w:r>
            <w:r w:rsidR="00A63FC3">
              <w:rPr>
                <w:rFonts w:cstheme="minorHAnsi"/>
                <w:color w:val="000080"/>
                <w:sz w:val="24"/>
                <w:szCs w:val="24"/>
              </w:rPr>
              <w:t>.</w:t>
            </w:r>
          </w:p>
          <w:p w:rsidR="00AF7459" w:rsidRPr="00602FE5" w:rsidRDefault="00732EA0" w:rsidP="00687CDA">
            <w:pPr>
              <w:pStyle w:val="ListParagraph"/>
              <w:numPr>
                <w:ilvl w:val="0"/>
                <w:numId w:val="28"/>
              </w:numPr>
              <w:spacing w:before="240" w:after="240" w:line="36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 xml:space="preserve">Assignments where student should perform a practical demonstration in front of  his colleagues </w:t>
            </w:r>
            <w:r w:rsidR="00A63FC3">
              <w:rPr>
                <w:rFonts w:cstheme="minorHAnsi"/>
                <w:color w:val="000080"/>
                <w:sz w:val="24"/>
                <w:szCs w:val="24"/>
              </w:rPr>
              <w:t>.</w:t>
            </w:r>
            <w:r w:rsidRPr="00602FE5">
              <w:rPr>
                <w:rFonts w:cstheme="minorHAnsi"/>
                <w:color w:val="000080"/>
                <w:sz w:val="24"/>
                <w:szCs w:val="24"/>
              </w:rPr>
              <w:t xml:space="preserve"> </w:t>
            </w:r>
          </w:p>
        </w:tc>
      </w:tr>
      <w:tr w:rsidR="00AF7459" w:rsidRPr="00602FE5" w:rsidTr="00F61AAC">
        <w:trPr>
          <w:trHeight w:val="647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(iii)  Methods of assessment of students psychomotor skills</w:t>
            </w:r>
          </w:p>
          <w:p w:rsidR="00D62508" w:rsidRPr="00602FE5" w:rsidRDefault="00732EA0" w:rsidP="00687CDA">
            <w:pPr>
              <w:pStyle w:val="ListParagraph"/>
              <w:numPr>
                <w:ilvl w:val="0"/>
                <w:numId w:val="29"/>
              </w:numPr>
              <w:spacing w:before="240" w:after="240" w:line="360" w:lineRule="auto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 xml:space="preserve">Students will be evaluated for different assignments. </w:t>
            </w:r>
          </w:p>
          <w:p w:rsidR="00732EA0" w:rsidRPr="00602FE5" w:rsidRDefault="00732EA0" w:rsidP="00687CDA">
            <w:pPr>
              <w:pStyle w:val="ListParagraph"/>
              <w:numPr>
                <w:ilvl w:val="0"/>
                <w:numId w:val="29"/>
              </w:numPr>
              <w:spacing w:before="240" w:after="240" w:line="360" w:lineRule="auto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Oral examination</w:t>
            </w:r>
            <w:r w:rsidR="00A63FC3">
              <w:rPr>
                <w:rFonts w:cstheme="minorHAnsi"/>
                <w:color w:val="000080"/>
                <w:sz w:val="24"/>
                <w:szCs w:val="24"/>
              </w:rPr>
              <w:t>.</w:t>
            </w:r>
          </w:p>
          <w:p w:rsidR="00AF7459" w:rsidRPr="002A4DD7" w:rsidRDefault="002A4DD7" w:rsidP="00687CDA">
            <w:pPr>
              <w:pStyle w:val="ListParagraph"/>
              <w:numPr>
                <w:ilvl w:val="0"/>
                <w:numId w:val="29"/>
              </w:numPr>
              <w:spacing w:before="240" w:after="24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 xml:space="preserve">Clinical </w:t>
            </w:r>
            <w:r w:rsidRPr="00602FE5">
              <w:rPr>
                <w:rFonts w:cstheme="minorHAnsi"/>
                <w:color w:val="000080"/>
                <w:sz w:val="24"/>
                <w:szCs w:val="24"/>
              </w:rPr>
              <w:t>examination</w:t>
            </w:r>
            <w:r w:rsidR="00A63FC3">
              <w:rPr>
                <w:rFonts w:cstheme="minorHAnsi"/>
                <w:color w:val="000080"/>
                <w:sz w:val="24"/>
                <w:szCs w:val="24"/>
              </w:rPr>
              <w:t>.</w:t>
            </w:r>
          </w:p>
          <w:p w:rsidR="002A4DD7" w:rsidRPr="002A4DD7" w:rsidRDefault="002A4DD7" w:rsidP="00687CDA">
            <w:pPr>
              <w:pStyle w:val="ListParagraph"/>
              <w:numPr>
                <w:ilvl w:val="0"/>
                <w:numId w:val="29"/>
              </w:numPr>
              <w:spacing w:before="240" w:after="24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Written exam</w:t>
            </w:r>
          </w:p>
          <w:p w:rsidR="002A4DD7" w:rsidRPr="00602FE5" w:rsidRDefault="002A4DD7" w:rsidP="00687CDA">
            <w:pPr>
              <w:pStyle w:val="ListParagraph"/>
              <w:numPr>
                <w:ilvl w:val="0"/>
                <w:numId w:val="29"/>
              </w:numPr>
              <w:spacing w:before="240" w:after="24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Project evaluation.</w:t>
            </w:r>
          </w:p>
        </w:tc>
      </w:tr>
    </w:tbl>
    <w:p w:rsidR="00687CDA" w:rsidRPr="00602FE5" w:rsidRDefault="00687CDA">
      <w:r w:rsidRPr="00602FE5">
        <w:br w:type="page"/>
      </w:r>
    </w:p>
    <w:tbl>
      <w:tblPr>
        <w:tblW w:w="8640" w:type="dxa"/>
        <w:jc w:val="center"/>
        <w:tblInd w:w="599" w:type="dxa"/>
        <w:tblCellMar>
          <w:left w:w="0" w:type="dxa"/>
          <w:right w:w="0" w:type="dxa"/>
        </w:tblCellMar>
        <w:tblLook w:val="04A0"/>
      </w:tblPr>
      <w:tblGrid>
        <w:gridCol w:w="1368"/>
        <w:gridCol w:w="3713"/>
        <w:gridCol w:w="1440"/>
        <w:gridCol w:w="2119"/>
      </w:tblGrid>
      <w:tr w:rsidR="00AF7459" w:rsidRPr="00602FE5" w:rsidTr="00F61AAC">
        <w:trPr>
          <w:jc w:val="center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85" w:rsidRPr="00602FE5" w:rsidRDefault="00AF7459" w:rsidP="00A27B56">
            <w:pPr>
              <w:spacing w:before="240" w:after="240" w:line="216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lastRenderedPageBreak/>
              <w:t> 5. Schedule of Assessment Tasks for Students During the Semester</w:t>
            </w:r>
          </w:p>
        </w:tc>
      </w:tr>
      <w:tr w:rsidR="00AF7459" w:rsidRPr="00602FE5" w:rsidTr="00E829E9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16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Assessment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16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Assessment task</w:t>
            </w:r>
            <w:r w:rsidR="00AA6014"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 (e.g.</w:t>
            </w: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 essay, test, group project, examination etc.)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16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Week due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16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Proportion of Final Assessment</w:t>
            </w:r>
          </w:p>
        </w:tc>
      </w:tr>
      <w:tr w:rsidR="00732EA0" w:rsidRPr="00602FE5" w:rsidTr="00E829E9">
        <w:trPr>
          <w:trHeight w:val="26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EA0" w:rsidRPr="00602FE5" w:rsidRDefault="00E829E9" w:rsidP="00E829E9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732EA0" w:rsidP="00E829E9">
            <w:pPr>
              <w:spacing w:before="120" w:after="120" w:line="240" w:lineRule="auto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Topic review/update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732EA0" w:rsidP="00E829E9">
            <w:pPr>
              <w:spacing w:before="120" w:after="120" w:line="240" w:lineRule="auto"/>
              <w:jc w:val="center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6E1ACA" w:rsidP="00E829E9">
            <w:pPr>
              <w:spacing w:before="120" w:after="120" w:line="240" w:lineRule="auto"/>
              <w:jc w:val="center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10</w:t>
            </w:r>
            <w:r w:rsidR="00732EA0"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 xml:space="preserve"> %</w:t>
            </w:r>
          </w:p>
        </w:tc>
      </w:tr>
      <w:tr w:rsidR="00732EA0" w:rsidRPr="00602FE5" w:rsidTr="00E829E9">
        <w:trPr>
          <w:trHeight w:val="26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EA0" w:rsidRPr="00602FE5" w:rsidRDefault="00E829E9" w:rsidP="00E829E9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2A4DD7" w:rsidP="00E829E9">
            <w:pPr>
              <w:spacing w:before="120" w:after="120" w:line="240" w:lineRule="auto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clinical</w:t>
            </w:r>
            <w:r w:rsidR="0062032B" w:rsidRPr="00602FE5">
              <w:rPr>
                <w:rFonts w:cstheme="minorHAnsi"/>
                <w:color w:val="000080"/>
                <w:sz w:val="24"/>
                <w:szCs w:val="24"/>
              </w:rPr>
              <w:t xml:space="preserve"> exam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732EA0" w:rsidP="00E829E9">
            <w:pPr>
              <w:spacing w:before="120" w:after="120" w:line="240" w:lineRule="auto"/>
              <w:jc w:val="center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AF442B" w:rsidP="00E829E9">
            <w:pPr>
              <w:spacing w:before="120" w:after="120" w:line="240" w:lineRule="auto"/>
              <w:jc w:val="center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>
              <w:rPr>
                <w:rFonts w:cstheme="minorHAnsi"/>
                <w:color w:val="000080"/>
                <w:sz w:val="24"/>
                <w:szCs w:val="24"/>
                <w:lang w:bidi="ar-EG"/>
              </w:rPr>
              <w:t>20</w:t>
            </w:r>
            <w:r w:rsidR="00732EA0"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 xml:space="preserve"> %</w:t>
            </w:r>
          </w:p>
        </w:tc>
      </w:tr>
      <w:tr w:rsidR="00732EA0" w:rsidRPr="00602FE5" w:rsidTr="00E829E9">
        <w:trPr>
          <w:trHeight w:val="26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EA0" w:rsidRPr="00602FE5" w:rsidRDefault="00E829E9" w:rsidP="00E829E9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732EA0" w:rsidP="00E829E9">
            <w:pPr>
              <w:spacing w:before="120" w:after="120" w:line="240" w:lineRule="auto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 xml:space="preserve">Midterm written exam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732EA0" w:rsidP="00E829E9">
            <w:pPr>
              <w:spacing w:before="120" w:after="120" w:line="240" w:lineRule="auto"/>
              <w:jc w:val="center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AF442B" w:rsidP="00E829E9">
            <w:pPr>
              <w:spacing w:before="120" w:after="120" w:line="240" w:lineRule="auto"/>
              <w:jc w:val="center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>
              <w:rPr>
                <w:rFonts w:cstheme="minorHAnsi"/>
                <w:color w:val="000080"/>
                <w:sz w:val="24"/>
                <w:szCs w:val="24"/>
                <w:lang w:bidi="ar-EG"/>
              </w:rPr>
              <w:t>10</w:t>
            </w:r>
            <w:r w:rsidR="00732EA0"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%</w:t>
            </w:r>
          </w:p>
        </w:tc>
      </w:tr>
      <w:tr w:rsidR="00732EA0" w:rsidRPr="00602FE5" w:rsidTr="00E829E9">
        <w:trPr>
          <w:trHeight w:val="26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EA0" w:rsidRPr="00602FE5" w:rsidRDefault="00E829E9" w:rsidP="00E829E9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AF442B" w:rsidP="00E829E9">
            <w:pPr>
              <w:spacing w:before="120" w:after="120" w:line="240" w:lineRule="auto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>
              <w:rPr>
                <w:rFonts w:cstheme="minorHAnsi"/>
                <w:color w:val="000080"/>
                <w:sz w:val="24"/>
                <w:szCs w:val="24"/>
              </w:rPr>
              <w:t>Final clinical and oral</w:t>
            </w:r>
            <w:r w:rsidR="00732EA0" w:rsidRPr="00602FE5">
              <w:rPr>
                <w:rFonts w:cstheme="minorHAnsi"/>
                <w:color w:val="000080"/>
                <w:sz w:val="24"/>
                <w:szCs w:val="24"/>
              </w:rPr>
              <w:t xml:space="preserve"> exam</w:t>
            </w:r>
            <w:r>
              <w:rPr>
                <w:rFonts w:cstheme="minorHAnsi"/>
                <w:color w:val="000080"/>
                <w:sz w:val="24"/>
                <w:szCs w:val="24"/>
              </w:rPr>
              <w:t>(20+20)</w:t>
            </w:r>
            <w:r w:rsidR="00732EA0" w:rsidRPr="00602FE5">
              <w:rPr>
                <w:rFonts w:cstheme="minorHAnsi"/>
                <w:color w:val="000080"/>
                <w:sz w:val="24"/>
                <w:szCs w:val="24"/>
              </w:rPr>
              <w:t xml:space="preserve">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732EA0" w:rsidP="00E829E9">
            <w:pPr>
              <w:spacing w:before="120" w:after="120" w:line="240" w:lineRule="auto"/>
              <w:jc w:val="center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732EA0" w:rsidP="00E829E9">
            <w:pPr>
              <w:spacing w:before="120" w:after="120" w:line="240" w:lineRule="auto"/>
              <w:jc w:val="center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40 %</w:t>
            </w:r>
          </w:p>
        </w:tc>
      </w:tr>
      <w:tr w:rsidR="00732EA0" w:rsidRPr="00602FE5" w:rsidTr="00E829E9">
        <w:trPr>
          <w:trHeight w:val="26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EA0" w:rsidRPr="00602FE5" w:rsidRDefault="00E829E9" w:rsidP="00E829E9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732EA0" w:rsidP="00E829E9">
            <w:pPr>
              <w:spacing w:before="120" w:after="120" w:line="240" w:lineRule="auto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 xml:space="preserve">Final </w:t>
            </w:r>
            <w:r w:rsidR="00AF442B">
              <w:rPr>
                <w:rFonts w:cstheme="minorHAnsi"/>
                <w:color w:val="000080"/>
                <w:sz w:val="24"/>
                <w:szCs w:val="24"/>
              </w:rPr>
              <w:t>written</w:t>
            </w:r>
            <w:r w:rsidR="0062032B" w:rsidRPr="00602FE5">
              <w:rPr>
                <w:rFonts w:cstheme="minorHAnsi"/>
                <w:color w:val="000080"/>
                <w:sz w:val="24"/>
                <w:szCs w:val="24"/>
              </w:rPr>
              <w:t xml:space="preserve"> exam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732EA0" w:rsidP="00E829E9">
            <w:pPr>
              <w:spacing w:before="120" w:after="120" w:line="240" w:lineRule="auto"/>
              <w:jc w:val="center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A0" w:rsidRPr="00602FE5" w:rsidRDefault="0062032B" w:rsidP="00E829E9">
            <w:pPr>
              <w:spacing w:before="120" w:after="120" w:line="240" w:lineRule="auto"/>
              <w:jc w:val="center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2</w:t>
            </w:r>
            <w:r w:rsidR="00732EA0"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0 %</w:t>
            </w:r>
          </w:p>
        </w:tc>
      </w:tr>
    </w:tbl>
    <w:p w:rsidR="00AF7459" w:rsidRPr="00602FE5" w:rsidRDefault="00AF7459" w:rsidP="00742990">
      <w:pPr>
        <w:spacing w:before="240" w:after="240" w:line="240" w:lineRule="auto"/>
        <w:outlineLvl w:val="6"/>
        <w:rPr>
          <w:rFonts w:eastAsia="Times New Roman" w:cstheme="minorHAnsi"/>
          <w:color w:val="0F243E" w:themeColor="text2" w:themeShade="80"/>
          <w:sz w:val="28"/>
          <w:szCs w:val="24"/>
        </w:rPr>
      </w:pPr>
      <w:r w:rsidRPr="00602FE5">
        <w:rPr>
          <w:rFonts w:eastAsia="Times New Roman" w:cstheme="minorHAnsi"/>
          <w:b/>
          <w:bCs/>
          <w:color w:val="0F243E" w:themeColor="text2" w:themeShade="80"/>
          <w:sz w:val="28"/>
          <w:szCs w:val="24"/>
          <w:lang w:val="en-AU"/>
        </w:rPr>
        <w:t>D. Student Support</w:t>
      </w: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8629"/>
      </w:tblGrid>
      <w:tr w:rsidR="00AF7459" w:rsidRPr="00602FE5" w:rsidTr="00487491">
        <w:trPr>
          <w:jc w:val="center"/>
        </w:trPr>
        <w:tc>
          <w:tcPr>
            <w:tcW w:w="8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1. Arrangements</w:t>
            </w:r>
            <w:r w:rsidR="00B661EF"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 for</w:t>
            </w: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 availability of faculty for individual student consultations and academic advice. (include amount of time faculty are available each week)</w:t>
            </w:r>
          </w:p>
          <w:p w:rsidR="00AF7459" w:rsidRPr="00602FE5" w:rsidRDefault="00DF6C2C" w:rsidP="00E829E9">
            <w:pPr>
              <w:pStyle w:val="BodyText3"/>
              <w:spacing w:before="240" w:beforeAutospacing="0" w:after="240" w:afterAutospacing="0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color w:val="000080"/>
              </w:rPr>
              <w:t xml:space="preserve">    Office hours for students counseling.</w:t>
            </w:r>
          </w:p>
        </w:tc>
      </w:tr>
    </w:tbl>
    <w:p w:rsidR="00AF7459" w:rsidRPr="00602FE5" w:rsidRDefault="00AF7459" w:rsidP="00A27B56">
      <w:pPr>
        <w:spacing w:before="240" w:after="240" w:line="240" w:lineRule="auto"/>
        <w:outlineLvl w:val="4"/>
        <w:rPr>
          <w:rFonts w:eastAsia="Times New Roman" w:cstheme="minorHAnsi"/>
          <w:b/>
          <w:bCs/>
          <w:color w:val="0F243E" w:themeColor="text2" w:themeShade="80"/>
          <w:sz w:val="28"/>
          <w:szCs w:val="24"/>
        </w:rPr>
      </w:pPr>
      <w:r w:rsidRPr="00602FE5">
        <w:rPr>
          <w:rFonts w:eastAsia="Times New Roman" w:cstheme="minorHAnsi"/>
          <w:b/>
          <w:bCs/>
          <w:color w:val="0F243E" w:themeColor="text2" w:themeShade="80"/>
          <w:sz w:val="28"/>
          <w:szCs w:val="24"/>
          <w:lang w:val="en-AU"/>
        </w:rPr>
        <w:t>E. Learning Resources</w:t>
      </w: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AF7459" w:rsidRPr="00602FE5" w:rsidTr="00AF7459">
        <w:trPr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1. Required Text(s)</w:t>
            </w:r>
          </w:p>
          <w:p w:rsidR="00181A45" w:rsidRPr="00602FE5" w:rsidRDefault="00AF7459" w:rsidP="00A27B56">
            <w:pPr>
              <w:numPr>
                <w:ilvl w:val="0"/>
                <w:numId w:val="8"/>
              </w:numPr>
              <w:spacing w:before="240" w:after="240" w:line="240" w:lineRule="auto"/>
              <w:jc w:val="both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  <w:t> </w:t>
            </w:r>
            <w:r w:rsidR="00181A45" w:rsidRPr="00602FE5">
              <w:rPr>
                <w:rFonts w:cstheme="minorHAnsi"/>
                <w:color w:val="000080"/>
                <w:sz w:val="24"/>
                <w:szCs w:val="24"/>
              </w:rPr>
              <w:t>Contemporary Oral and Maxillofacial Surgery</w:t>
            </w:r>
          </w:p>
          <w:p w:rsidR="00742990" w:rsidRPr="00602FE5" w:rsidRDefault="00181A45" w:rsidP="00742990">
            <w:pPr>
              <w:spacing w:before="240" w:after="240"/>
              <w:ind w:left="7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By Peterson, Ellis, Hupp, </w:t>
            </w:r>
            <w:r w:rsidR="00742990" w:rsidRPr="00602FE5">
              <w:rPr>
                <w:rFonts w:cstheme="minorHAnsi"/>
                <w:bCs/>
                <w:color w:val="000080"/>
                <w:sz w:val="24"/>
                <w:szCs w:val="24"/>
              </w:rPr>
              <w:t>Tucker: Mosby</w:t>
            </w: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; 4</w:t>
            </w:r>
            <w:r w:rsidRPr="00602FE5">
              <w:rPr>
                <w:rFonts w:cstheme="minorHAnsi"/>
                <w:bCs/>
                <w:color w:val="000080"/>
                <w:sz w:val="24"/>
                <w:szCs w:val="24"/>
                <w:vertAlign w:val="superscript"/>
              </w:rPr>
              <w:t>th</w:t>
            </w: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 Edition [2003]</w:t>
            </w:r>
          </w:p>
          <w:p w:rsidR="00AF7459" w:rsidRPr="00602FE5" w:rsidRDefault="00742990" w:rsidP="000E09D7">
            <w:pPr>
              <w:spacing w:before="240" w:after="240"/>
              <w:ind w:left="720"/>
              <w:jc w:val="both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ISBN-10: 0323018874,ISBN-13: 978-0323018876</w:t>
            </w:r>
          </w:p>
        </w:tc>
      </w:tr>
      <w:tr w:rsidR="00AF7459" w:rsidRPr="00602FE5" w:rsidTr="00AF7459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DA" w:rsidRPr="00602FE5" w:rsidRDefault="00AF7459" w:rsidP="003646D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203"/>
              </w:tabs>
              <w:spacing w:before="240" w:after="240" w:line="240" w:lineRule="auto"/>
              <w:ind w:left="203" w:hanging="203"/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Essential References </w:t>
            </w:r>
          </w:p>
          <w:p w:rsidR="00AF7459" w:rsidRPr="00602FE5" w:rsidRDefault="00AF7459" w:rsidP="00687CDA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</w:pPr>
          </w:p>
        </w:tc>
      </w:tr>
    </w:tbl>
    <w:p w:rsidR="00687CDA" w:rsidRPr="00602FE5" w:rsidRDefault="00687CDA">
      <w:r w:rsidRPr="00602FE5">
        <w:br w:type="page"/>
      </w: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AF7459" w:rsidRPr="00602FE5" w:rsidTr="00687CDA">
        <w:trPr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956CDD" w:rsidP="00A27B56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lastRenderedPageBreak/>
              <w:t>3.</w:t>
            </w:r>
            <w:r w:rsidR="00AF7459"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Recommended Books and Reference Material (Journals, Reports, etc) (Attach List)</w:t>
            </w:r>
          </w:p>
          <w:p w:rsidR="0062032B" w:rsidRPr="00602FE5" w:rsidRDefault="0062032B" w:rsidP="00E829E9">
            <w:pPr>
              <w:pStyle w:val="ListParagraph"/>
              <w:numPr>
                <w:ilvl w:val="0"/>
                <w:numId w:val="31"/>
              </w:numPr>
              <w:tabs>
                <w:tab w:val="left" w:pos="413"/>
              </w:tabs>
              <w:spacing w:before="360" w:after="240" w:line="360" w:lineRule="auto"/>
              <w:rPr>
                <w:rFonts w:cstheme="minorHAnsi"/>
                <w:b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Textbook of General and Oral Surgery</w:t>
            </w:r>
            <w:r w:rsidR="00FA3254">
              <w:rPr>
                <w:rFonts w:cstheme="minorHAnsi"/>
                <w:color w:val="000080"/>
                <w:sz w:val="24"/>
                <w:szCs w:val="24"/>
              </w:rPr>
              <w:t xml:space="preserve"> </w:t>
            </w: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By Wray, Lee, Clark and Stenhouse</w:t>
            </w:r>
          </w:p>
          <w:p w:rsidR="0062032B" w:rsidRPr="00602FE5" w:rsidRDefault="0062032B" w:rsidP="00E829E9">
            <w:pPr>
              <w:pStyle w:val="ListParagraph"/>
              <w:spacing w:before="360" w:after="240" w:line="360" w:lineRule="auto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Churchill Livingstone [2003]</w:t>
            </w:r>
          </w:p>
          <w:p w:rsidR="0062032B" w:rsidRPr="00602FE5" w:rsidRDefault="0062032B" w:rsidP="00E829E9">
            <w:pPr>
              <w:pStyle w:val="ListParagraph"/>
              <w:spacing w:before="360" w:after="240" w:line="360" w:lineRule="auto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ISBN-10: 0443070830</w:t>
            </w:r>
            <w:r w:rsidR="0019495B"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, </w:t>
            </w: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ISBN-13: 978-0443070839</w:t>
            </w:r>
          </w:p>
          <w:p w:rsidR="0062032B" w:rsidRPr="00602FE5" w:rsidRDefault="0062032B" w:rsidP="00E829E9">
            <w:pPr>
              <w:pStyle w:val="ListParagraph"/>
              <w:numPr>
                <w:ilvl w:val="0"/>
                <w:numId w:val="31"/>
              </w:numPr>
              <w:spacing w:before="360" w:after="240" w:line="360" w:lineRule="auto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Implant Therapy:  Clinical Approaches and Evidences of Success</w:t>
            </w:r>
          </w:p>
          <w:p w:rsidR="0062032B" w:rsidRPr="00602FE5" w:rsidRDefault="0062032B" w:rsidP="00E829E9">
            <w:pPr>
              <w:pStyle w:val="ListParagraph"/>
              <w:spacing w:before="360" w:after="240" w:line="360" w:lineRule="auto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By: Myron </w:t>
            </w:r>
            <w:r w:rsidR="0019495B" w:rsidRPr="00602FE5">
              <w:rPr>
                <w:rFonts w:cstheme="minorHAnsi"/>
                <w:bCs/>
                <w:color w:val="000080"/>
                <w:sz w:val="24"/>
                <w:szCs w:val="24"/>
              </w:rPr>
              <w:t>Nevins</w:t>
            </w: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, James T. Mellonig and Joseph P. Fiorellini.</w:t>
            </w:r>
          </w:p>
          <w:p w:rsidR="0062032B" w:rsidRPr="00602FE5" w:rsidRDefault="0062032B" w:rsidP="00E829E9">
            <w:pPr>
              <w:pStyle w:val="ListParagraph"/>
              <w:spacing w:before="360" w:after="240" w:line="360" w:lineRule="auto"/>
              <w:rPr>
                <w:rFonts w:cstheme="minorHAnsi"/>
                <w:bCs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1998 by Quintessence</w:t>
            </w:r>
            <w:r w:rsidR="007F018B" w:rsidRPr="00602FE5">
              <w:rPr>
                <w:rFonts w:cstheme="minorHAnsi"/>
                <w:bCs/>
                <w:color w:val="000080"/>
                <w:sz w:val="24"/>
                <w:szCs w:val="24"/>
              </w:rPr>
              <w:t xml:space="preserve"> (</w:t>
            </w:r>
            <w:r w:rsidRPr="00602FE5">
              <w:rPr>
                <w:rFonts w:cstheme="minorHAnsi"/>
                <w:bCs/>
                <w:color w:val="000080"/>
                <w:sz w:val="24"/>
                <w:szCs w:val="24"/>
              </w:rPr>
              <w:t>ISBN-13: 9780867153415</w:t>
            </w:r>
            <w:r w:rsidR="007F018B" w:rsidRPr="00602FE5">
              <w:rPr>
                <w:rFonts w:cstheme="minorHAnsi"/>
                <w:bCs/>
                <w:color w:val="000080"/>
                <w:sz w:val="24"/>
                <w:szCs w:val="24"/>
              </w:rPr>
              <w:t>)</w:t>
            </w:r>
          </w:p>
          <w:p w:rsidR="0062032B" w:rsidRPr="00602FE5" w:rsidRDefault="0062032B" w:rsidP="00E829E9">
            <w:pPr>
              <w:pStyle w:val="ListParagraph"/>
              <w:numPr>
                <w:ilvl w:val="0"/>
                <w:numId w:val="31"/>
              </w:numPr>
              <w:spacing w:before="360" w:after="240" w:line="360" w:lineRule="auto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International journal of Oral &amp; Maxillofacial Surgery</w:t>
            </w:r>
          </w:p>
          <w:p w:rsidR="00AF7459" w:rsidRPr="00602FE5" w:rsidRDefault="0062032B" w:rsidP="00E829E9">
            <w:pPr>
              <w:pStyle w:val="ListParagraph"/>
              <w:numPr>
                <w:ilvl w:val="0"/>
                <w:numId w:val="31"/>
              </w:numPr>
              <w:spacing w:before="360" w:after="240" w:line="360" w:lineRule="auto"/>
              <w:rPr>
                <w:rFonts w:cstheme="minorHAnsi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Journal of Oral &amp; Maxillofacial Surgery</w:t>
            </w:r>
          </w:p>
        </w:tc>
      </w:tr>
    </w:tbl>
    <w:p w:rsidR="00514847" w:rsidRPr="00602FE5" w:rsidRDefault="00514847"/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AF7459" w:rsidRPr="00602FE5" w:rsidTr="00514847">
        <w:trPr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4-.Electronic Materials, Web Sites etc</w:t>
            </w:r>
          </w:p>
          <w:p w:rsidR="00AF7459" w:rsidRPr="00602FE5" w:rsidRDefault="00732EA0" w:rsidP="002A4DD7">
            <w:pPr>
              <w:pStyle w:val="ListParagraph"/>
              <w:spacing w:before="240" w:after="240"/>
              <w:ind w:left="1410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 xml:space="preserve">Faculty web sites,  </w:t>
            </w:r>
            <w:r w:rsidR="004C373F"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pub med</w:t>
            </w:r>
            <w:r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 xml:space="preserve"> web sites</w:t>
            </w:r>
          </w:p>
        </w:tc>
      </w:tr>
      <w:tr w:rsidR="00AF7459" w:rsidRPr="00602FE5" w:rsidTr="00E829E9">
        <w:trPr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5- Other learning material such as computer-based programs/CD, professional standards/regulations</w:t>
            </w:r>
          </w:p>
          <w:p w:rsidR="00AF7459" w:rsidRPr="00602FE5" w:rsidRDefault="00AF7459" w:rsidP="00E829E9">
            <w:pPr>
              <w:pStyle w:val="ListParagraph"/>
              <w:spacing w:before="240" w:after="240"/>
              <w:ind w:left="1350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</w:p>
        </w:tc>
      </w:tr>
    </w:tbl>
    <w:p w:rsidR="00AF7459" w:rsidRPr="00602FE5" w:rsidRDefault="00AF7459" w:rsidP="00A27B56">
      <w:pPr>
        <w:spacing w:before="240" w:after="240" w:line="240" w:lineRule="auto"/>
        <w:rPr>
          <w:rFonts w:eastAsia="Times New Roman" w:cstheme="minorHAnsi"/>
          <w:color w:val="0F243E" w:themeColor="text2" w:themeShade="80"/>
          <w:sz w:val="28"/>
          <w:szCs w:val="24"/>
        </w:rPr>
      </w:pPr>
      <w:r w:rsidRPr="00602FE5">
        <w:rPr>
          <w:rFonts w:eastAsia="Times New Roman" w:cstheme="minorHAnsi"/>
          <w:b/>
          <w:bCs/>
          <w:color w:val="0F243E" w:themeColor="text2" w:themeShade="80"/>
          <w:sz w:val="28"/>
          <w:szCs w:val="24"/>
          <w:lang w:val="en-AU"/>
        </w:rPr>
        <w:t> F. Facilities Required</w:t>
      </w: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AF7459" w:rsidRPr="00602FE5" w:rsidTr="00AF7459">
        <w:trPr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outlineLvl w:val="6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 Indicate requirements for the course including size of classrooms and laboratories (</w:t>
            </w:r>
            <w:r w:rsidR="00B661EF"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i.e.</w:t>
            </w: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 number of seats in classrooms and laboratories, extent of computer access etc.)</w:t>
            </w:r>
          </w:p>
        </w:tc>
      </w:tr>
      <w:tr w:rsidR="00AF7459" w:rsidRPr="00602FE5" w:rsidTr="00AF7459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532B67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Accommodation (Lecture rooms, laboratories, etc.)</w:t>
            </w:r>
          </w:p>
          <w:p w:rsidR="008B127C" w:rsidRPr="00602FE5" w:rsidRDefault="00532B67" w:rsidP="00532B67">
            <w:pPr>
              <w:pStyle w:val="ListParagraph"/>
              <w:numPr>
                <w:ilvl w:val="0"/>
                <w:numId w:val="35"/>
              </w:numPr>
              <w:spacing w:before="240" w:after="240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Lecture halls with 10</w:t>
            </w:r>
            <w:r w:rsidR="00FA3254">
              <w:rPr>
                <w:rFonts w:cstheme="minorHAnsi"/>
                <w:color w:val="000080"/>
                <w:sz w:val="24"/>
                <w:szCs w:val="24"/>
              </w:rPr>
              <w:t>0</w:t>
            </w:r>
            <w:r w:rsidRPr="00602FE5">
              <w:rPr>
                <w:rFonts w:cstheme="minorHAnsi"/>
                <w:color w:val="000080"/>
                <w:sz w:val="24"/>
                <w:szCs w:val="24"/>
              </w:rPr>
              <w:t xml:space="preserve"> seats.</w:t>
            </w:r>
          </w:p>
          <w:p w:rsidR="00AF7459" w:rsidRPr="00FA3254" w:rsidRDefault="008B127C" w:rsidP="00FA3254">
            <w:pPr>
              <w:pStyle w:val="ListParagraph"/>
              <w:numPr>
                <w:ilvl w:val="0"/>
                <w:numId w:val="35"/>
              </w:numPr>
              <w:spacing w:before="240" w:after="240"/>
              <w:rPr>
                <w:rFonts w:cstheme="minorHAnsi"/>
                <w:color w:val="000080"/>
                <w:sz w:val="24"/>
                <w:szCs w:val="24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</w:rPr>
              <w:t>30 d</w:t>
            </w:r>
            <w:r w:rsidR="00FA3254">
              <w:rPr>
                <w:rFonts w:cstheme="minorHAnsi"/>
                <w:color w:val="000080"/>
                <w:sz w:val="24"/>
                <w:szCs w:val="24"/>
              </w:rPr>
              <w:t>ental clinics for practical se</w:t>
            </w:r>
            <w:r w:rsidRPr="00602FE5">
              <w:rPr>
                <w:rFonts w:cstheme="minorHAnsi"/>
                <w:color w:val="000080"/>
                <w:sz w:val="24"/>
                <w:szCs w:val="24"/>
              </w:rPr>
              <w:t>ssions</w:t>
            </w:r>
            <w:r w:rsidR="00FA3254">
              <w:rPr>
                <w:rFonts w:cstheme="minorHAnsi"/>
                <w:color w:val="000080"/>
                <w:sz w:val="24"/>
                <w:szCs w:val="24"/>
              </w:rPr>
              <w:t>.</w:t>
            </w:r>
          </w:p>
        </w:tc>
      </w:tr>
      <w:tr w:rsidR="00AF7459" w:rsidRPr="00602FE5" w:rsidTr="00AF7459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0F" w:rsidRPr="00602FE5" w:rsidRDefault="00AF7459" w:rsidP="00A27B56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2. Computing resources</w:t>
            </w:r>
          </w:p>
        </w:tc>
      </w:tr>
    </w:tbl>
    <w:p w:rsidR="00687CDA" w:rsidRPr="00602FE5" w:rsidRDefault="00687CDA">
      <w:r w:rsidRPr="00602FE5">
        <w:br w:type="page"/>
      </w: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AF7459" w:rsidRPr="00602FE5" w:rsidTr="00687CDA">
        <w:trPr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lastRenderedPageBreak/>
              <w:t xml:space="preserve">3. Other resources (specify </w:t>
            </w:r>
            <w:r w:rsidR="00B661EF"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–</w:t>
            </w: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e</w:t>
            </w:r>
            <w:r w:rsidR="00B661EF"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.</w:t>
            </w: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g. If specific laboratory equipment is required, list requirements or attach list) </w:t>
            </w:r>
          </w:p>
          <w:p w:rsidR="00AF7459" w:rsidRDefault="00DD46B8" w:rsidP="00185B71">
            <w:pPr>
              <w:pStyle w:val="ListParagraph"/>
              <w:spacing w:before="240" w:after="240" w:line="240" w:lineRule="auto"/>
              <w:ind w:left="765"/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Please mention if applicable, otherwise mention Not Applicable</w:t>
            </w:r>
          </w:p>
          <w:p w:rsidR="00FA3254" w:rsidRDefault="00FA3254" w:rsidP="00185B71">
            <w:pPr>
              <w:pStyle w:val="ListParagraph"/>
              <w:spacing w:before="240" w:after="240" w:line="240" w:lineRule="auto"/>
              <w:ind w:left="765"/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</w:pPr>
          </w:p>
          <w:p w:rsidR="00FA3254" w:rsidRPr="00602FE5" w:rsidRDefault="00FA3254" w:rsidP="00185B71">
            <w:pPr>
              <w:pStyle w:val="ListParagraph"/>
              <w:spacing w:before="240" w:after="240" w:line="240" w:lineRule="auto"/>
              <w:ind w:left="765"/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</w:pPr>
            <w:r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           N/A</w:t>
            </w:r>
          </w:p>
          <w:p w:rsidR="00A342AD" w:rsidRPr="00602FE5" w:rsidRDefault="00A342AD" w:rsidP="00185B71">
            <w:pPr>
              <w:pStyle w:val="ListParagraph"/>
              <w:spacing w:before="240" w:after="240" w:line="240" w:lineRule="auto"/>
              <w:ind w:left="765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AF7459" w:rsidRPr="00602FE5" w:rsidRDefault="00AF7459" w:rsidP="00E829E9">
      <w:pPr>
        <w:tabs>
          <w:tab w:val="left" w:pos="1335"/>
        </w:tabs>
        <w:spacing w:before="240" w:after="240" w:line="240" w:lineRule="auto"/>
        <w:rPr>
          <w:rFonts w:eastAsia="Times New Roman" w:cstheme="minorHAnsi"/>
          <w:color w:val="0F243E" w:themeColor="text2" w:themeShade="80"/>
          <w:sz w:val="28"/>
          <w:szCs w:val="24"/>
        </w:rPr>
      </w:pPr>
      <w:r w:rsidRPr="00602FE5">
        <w:rPr>
          <w:rFonts w:eastAsia="Times New Roman" w:cstheme="minorHAnsi"/>
          <w:color w:val="0F243E" w:themeColor="text2" w:themeShade="80"/>
          <w:sz w:val="28"/>
          <w:szCs w:val="24"/>
          <w:lang w:val="en-AU"/>
        </w:rPr>
        <w:t> </w:t>
      </w:r>
      <w:r w:rsidRPr="00602FE5">
        <w:rPr>
          <w:rFonts w:eastAsia="Times New Roman" w:cstheme="minorHAnsi"/>
          <w:b/>
          <w:bCs/>
          <w:color w:val="0F243E" w:themeColor="text2" w:themeShade="80"/>
          <w:sz w:val="28"/>
          <w:szCs w:val="24"/>
          <w:lang w:val="en-AU"/>
        </w:rPr>
        <w:t>G   Course Evaluation and Improvement Processes</w:t>
      </w:r>
    </w:p>
    <w:tbl>
      <w:tblPr>
        <w:tblW w:w="86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AF7459" w:rsidRPr="00602FE5" w:rsidTr="00AF7459">
        <w:trPr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1 Strategies for Obtaining Student Feedback on Effectiveness of Teaching</w:t>
            </w:r>
          </w:p>
          <w:p w:rsidR="00AF7459" w:rsidRPr="00602FE5" w:rsidRDefault="008B127C" w:rsidP="009D6814">
            <w:pPr>
              <w:pStyle w:val="ListParagraph"/>
              <w:spacing w:before="240" w:after="240"/>
              <w:ind w:left="765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Questionnaire and personnel discussion</w:t>
            </w:r>
          </w:p>
        </w:tc>
      </w:tr>
      <w:tr w:rsidR="00AF7459" w:rsidRPr="00602FE5" w:rsidTr="00AF7459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2  Other Strategies for Evaluation of Teaching by the Instructor or by the Department</w:t>
            </w:r>
          </w:p>
          <w:p w:rsidR="00AF7459" w:rsidRPr="00602FE5" w:rsidRDefault="008B127C" w:rsidP="009D6814">
            <w:pPr>
              <w:pStyle w:val="ListParagraph"/>
              <w:spacing w:before="240" w:after="240"/>
              <w:ind w:left="870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Meeting with the supervisor and discussion of every case</w:t>
            </w:r>
          </w:p>
        </w:tc>
      </w:tr>
      <w:tr w:rsidR="00AF7459" w:rsidRPr="00602FE5" w:rsidTr="00A342AD">
        <w:trPr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A27B56">
            <w:pPr>
              <w:spacing w:before="240" w:after="240" w:line="240" w:lineRule="auto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3  Processes for Improvement of Teaching</w:t>
            </w:r>
          </w:p>
          <w:p w:rsidR="008B127C" w:rsidRPr="00602FE5" w:rsidRDefault="008B127C" w:rsidP="009D6814">
            <w:pPr>
              <w:pStyle w:val="ListParagraph"/>
              <w:numPr>
                <w:ilvl w:val="0"/>
                <w:numId w:val="39"/>
              </w:numPr>
              <w:spacing w:before="240" w:after="240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Department meeting and  discussion with the faculty to improve the teaching process</w:t>
            </w:r>
          </w:p>
          <w:p w:rsidR="00AF7459" w:rsidRPr="00602FE5" w:rsidRDefault="00FA3254" w:rsidP="00326E6F">
            <w:pPr>
              <w:pStyle w:val="ListParagraph"/>
              <w:numPr>
                <w:ilvl w:val="0"/>
                <w:numId w:val="39"/>
              </w:numPr>
              <w:spacing w:before="240" w:after="240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>
              <w:rPr>
                <w:rFonts w:cstheme="minorHAnsi"/>
                <w:color w:val="000080"/>
                <w:sz w:val="24"/>
                <w:szCs w:val="24"/>
                <w:lang w:bidi="ar-EG"/>
              </w:rPr>
              <w:t>Discussion of the students’ suggestions to</w:t>
            </w:r>
            <w:r w:rsidR="008B127C"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 xml:space="preserve"> improve certain </w:t>
            </w:r>
            <w:r>
              <w:rPr>
                <w:rFonts w:cstheme="minorHAnsi"/>
                <w:color w:val="000080"/>
                <w:sz w:val="24"/>
                <w:szCs w:val="24"/>
                <w:lang w:bidi="ar-EG"/>
              </w:rPr>
              <w:t>aspects.</w:t>
            </w:r>
          </w:p>
        </w:tc>
      </w:tr>
      <w:tr w:rsidR="00AF7459" w:rsidRPr="00602FE5" w:rsidTr="00E829E9">
        <w:trPr>
          <w:trHeight w:val="1608"/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BE3171">
            <w:pPr>
              <w:spacing w:before="240" w:after="240" w:line="240" w:lineRule="auto"/>
              <w:ind w:left="293" w:hanging="293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  <w:t>4. Processes for Verifying Standards of Student Achievement (eg. check marking by an independent faculty member of a sample of student work, periodic exchange and remarking of a sample of assignments with a faculty member in another institution)</w:t>
            </w:r>
          </w:p>
          <w:p w:rsidR="00AF7459" w:rsidRPr="00602FE5" w:rsidRDefault="00FA3254" w:rsidP="006D2145">
            <w:pPr>
              <w:pStyle w:val="ListParagraph"/>
              <w:spacing w:before="240" w:after="240"/>
              <w:ind w:left="765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>
              <w:rPr>
                <w:rFonts w:cstheme="minorHAnsi"/>
                <w:color w:val="000080"/>
                <w:sz w:val="24"/>
                <w:szCs w:val="24"/>
                <w:lang w:bidi="ar-EG"/>
              </w:rPr>
              <w:t xml:space="preserve">The student is evaluated, </w:t>
            </w:r>
            <w:r w:rsidR="008B127C"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>at least</w:t>
            </w:r>
            <w:r>
              <w:rPr>
                <w:rFonts w:cstheme="minorHAnsi"/>
                <w:color w:val="000080"/>
                <w:sz w:val="24"/>
                <w:szCs w:val="24"/>
                <w:lang w:bidi="ar-EG"/>
              </w:rPr>
              <w:t>,</w:t>
            </w:r>
            <w:r w:rsidR="008B127C" w:rsidRPr="00602FE5">
              <w:rPr>
                <w:rFonts w:cstheme="minorHAnsi"/>
                <w:color w:val="000080"/>
                <w:sz w:val="24"/>
                <w:szCs w:val="24"/>
                <w:lang w:bidi="ar-EG"/>
              </w:rPr>
              <w:t xml:space="preserve"> by three different faculty members</w:t>
            </w:r>
          </w:p>
        </w:tc>
      </w:tr>
      <w:tr w:rsidR="00AF7459" w:rsidRPr="00A27B56" w:rsidTr="00AF7459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59" w:rsidRPr="00602FE5" w:rsidRDefault="00AF7459" w:rsidP="00BE3171">
            <w:pPr>
              <w:spacing w:before="240" w:after="240" w:line="240" w:lineRule="auto"/>
              <w:ind w:left="293" w:hanging="293"/>
              <w:rPr>
                <w:rFonts w:eastAsia="Times New Roman" w:cstheme="minorHAnsi"/>
                <w:color w:val="0F243E" w:themeColor="text2" w:themeShade="80"/>
                <w:sz w:val="24"/>
                <w:szCs w:val="24"/>
              </w:rPr>
            </w:pP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5.  Describe </w:t>
            </w:r>
            <w:r w:rsidR="003C7CAC"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>the planning</w:t>
            </w:r>
            <w:r w:rsidRPr="00602FE5">
              <w:rPr>
                <w:rFonts w:eastAsia="Times New Roman" w:cstheme="minorHAnsi"/>
                <w:color w:val="0F243E" w:themeColor="text2" w:themeShade="80"/>
                <w:sz w:val="24"/>
                <w:szCs w:val="24"/>
                <w:lang w:val="en-AU"/>
              </w:rPr>
              <w:t xml:space="preserve"> arrangements for periodically reviewing course effectiveness and planning for improvement.</w:t>
            </w:r>
          </w:p>
          <w:p w:rsidR="00AF7459" w:rsidRPr="006D2145" w:rsidRDefault="00FA3254" w:rsidP="006D2145">
            <w:pPr>
              <w:pStyle w:val="ListParagraph"/>
              <w:spacing w:before="240" w:after="240"/>
              <w:ind w:left="765"/>
              <w:rPr>
                <w:rFonts w:cstheme="minorHAnsi"/>
                <w:color w:val="000080"/>
                <w:sz w:val="24"/>
                <w:szCs w:val="24"/>
                <w:lang w:bidi="ar-EG"/>
              </w:rPr>
            </w:pPr>
            <w:r>
              <w:rPr>
                <w:rFonts w:cstheme="minorHAnsi"/>
                <w:color w:val="000080"/>
                <w:sz w:val="24"/>
                <w:szCs w:val="24"/>
                <w:lang w:bidi="ar-EG"/>
              </w:rPr>
              <w:t xml:space="preserve">Regular Department Meetings.  </w:t>
            </w:r>
          </w:p>
        </w:tc>
      </w:tr>
    </w:tbl>
    <w:p w:rsidR="00AF7459" w:rsidRPr="00687CDA" w:rsidRDefault="00AF7459" w:rsidP="00687CDA">
      <w:pPr>
        <w:spacing w:before="240" w:after="240" w:line="240" w:lineRule="auto"/>
        <w:ind w:left="446"/>
        <w:rPr>
          <w:rFonts w:eastAsia="Times New Roman" w:cstheme="minorHAnsi"/>
          <w:color w:val="0F243E" w:themeColor="text2" w:themeShade="80"/>
          <w:sz w:val="24"/>
          <w:szCs w:val="24"/>
        </w:rPr>
      </w:pPr>
      <w:r w:rsidRPr="00A27B56">
        <w:rPr>
          <w:rFonts w:eastAsia="Times New Roman" w:cstheme="minorHAnsi"/>
          <w:color w:val="0F243E" w:themeColor="text2" w:themeShade="80"/>
          <w:sz w:val="24"/>
          <w:szCs w:val="24"/>
          <w:lang w:val="en-AU"/>
        </w:rPr>
        <w:t> </w:t>
      </w:r>
    </w:p>
    <w:sectPr w:rsidR="00AF7459" w:rsidRPr="00687CDA" w:rsidSect="00C47CB1">
      <w:footerReference w:type="default" r:id="rId10"/>
      <w:pgSz w:w="11907" w:h="16839" w:code="9"/>
      <w:pgMar w:top="1440" w:right="1440" w:bottom="1440" w:left="172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66" w:rsidRDefault="00A75366" w:rsidP="00D55F9F">
      <w:pPr>
        <w:spacing w:after="0" w:line="240" w:lineRule="auto"/>
      </w:pPr>
      <w:r>
        <w:separator/>
      </w:r>
    </w:p>
  </w:endnote>
  <w:endnote w:type="continuationSeparator" w:id="1">
    <w:p w:rsidR="00A75366" w:rsidRDefault="00A75366" w:rsidP="00D5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777"/>
      <w:docPartObj>
        <w:docPartGallery w:val="Page Numbers (Bottom of Page)"/>
        <w:docPartUnique/>
      </w:docPartObj>
    </w:sdtPr>
    <w:sdtContent>
      <w:p w:rsidR="009B65F6" w:rsidRDefault="00BA7660">
        <w:pPr>
          <w:pStyle w:val="Footer"/>
          <w:jc w:val="center"/>
        </w:pPr>
        <w:fldSimple w:instr=" PAGE   \* MERGEFORMAT ">
          <w:r w:rsidR="002A4DD7">
            <w:rPr>
              <w:noProof/>
            </w:rPr>
            <w:t>11</w:t>
          </w:r>
        </w:fldSimple>
      </w:p>
    </w:sdtContent>
  </w:sdt>
  <w:p w:rsidR="009B65F6" w:rsidRDefault="009B6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66" w:rsidRDefault="00A75366" w:rsidP="00D55F9F">
      <w:pPr>
        <w:spacing w:after="0" w:line="240" w:lineRule="auto"/>
      </w:pPr>
      <w:r>
        <w:separator/>
      </w:r>
    </w:p>
  </w:footnote>
  <w:footnote w:type="continuationSeparator" w:id="1">
    <w:p w:rsidR="00A75366" w:rsidRDefault="00A75366" w:rsidP="00D5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632"/>
    <w:multiLevelType w:val="hybridMultilevel"/>
    <w:tmpl w:val="B2F048BC"/>
    <w:lvl w:ilvl="0" w:tplc="A3824C9E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880636"/>
    <w:multiLevelType w:val="hybridMultilevel"/>
    <w:tmpl w:val="B64AB384"/>
    <w:lvl w:ilvl="0" w:tplc="62F02F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F7AF7"/>
    <w:multiLevelType w:val="hybridMultilevel"/>
    <w:tmpl w:val="0C3E2A84"/>
    <w:lvl w:ilvl="0" w:tplc="4E2EA0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1276BF24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F16E4"/>
    <w:multiLevelType w:val="hybridMultilevel"/>
    <w:tmpl w:val="E8B865B2"/>
    <w:lvl w:ilvl="0" w:tplc="C73AAD8C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91D5E"/>
    <w:multiLevelType w:val="hybridMultilevel"/>
    <w:tmpl w:val="3B964114"/>
    <w:lvl w:ilvl="0" w:tplc="5E00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74111"/>
    <w:multiLevelType w:val="hybridMultilevel"/>
    <w:tmpl w:val="D0608266"/>
    <w:lvl w:ilvl="0" w:tplc="1590A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04B47"/>
    <w:multiLevelType w:val="hybridMultilevel"/>
    <w:tmpl w:val="4182A4D4"/>
    <w:lvl w:ilvl="0" w:tplc="1304E574">
      <w:start w:val="1"/>
      <w:numFmt w:val="decimal"/>
      <w:lvlText w:val="%1."/>
      <w:lvlJc w:val="left"/>
      <w:pPr>
        <w:ind w:left="141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17FA7606"/>
    <w:multiLevelType w:val="hybridMultilevel"/>
    <w:tmpl w:val="22FC7850"/>
    <w:lvl w:ilvl="0" w:tplc="22D6D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E5C61"/>
    <w:multiLevelType w:val="hybridMultilevel"/>
    <w:tmpl w:val="970E6AD2"/>
    <w:lvl w:ilvl="0" w:tplc="1304E57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A40424D"/>
    <w:multiLevelType w:val="hybridMultilevel"/>
    <w:tmpl w:val="712C36A8"/>
    <w:lvl w:ilvl="0" w:tplc="64267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6241"/>
    <w:multiLevelType w:val="hybridMultilevel"/>
    <w:tmpl w:val="6F3E4040"/>
    <w:lvl w:ilvl="0" w:tplc="AEAA2254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61C6A"/>
    <w:multiLevelType w:val="hybridMultilevel"/>
    <w:tmpl w:val="39CCBD2C"/>
    <w:lvl w:ilvl="0" w:tplc="B1523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0560"/>
    <w:multiLevelType w:val="hybridMultilevel"/>
    <w:tmpl w:val="C62C2832"/>
    <w:lvl w:ilvl="0" w:tplc="2834C34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3912525"/>
    <w:multiLevelType w:val="hybridMultilevel"/>
    <w:tmpl w:val="CCB00A02"/>
    <w:lvl w:ilvl="0" w:tplc="5C6CF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23FE2"/>
    <w:multiLevelType w:val="hybridMultilevel"/>
    <w:tmpl w:val="1960D460"/>
    <w:lvl w:ilvl="0" w:tplc="2834C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729ED"/>
    <w:multiLevelType w:val="hybridMultilevel"/>
    <w:tmpl w:val="0FBCF7EC"/>
    <w:lvl w:ilvl="0" w:tplc="2834C34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534CB"/>
    <w:multiLevelType w:val="hybridMultilevel"/>
    <w:tmpl w:val="09E60DF8"/>
    <w:lvl w:ilvl="0" w:tplc="1304E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97863"/>
    <w:multiLevelType w:val="hybridMultilevel"/>
    <w:tmpl w:val="6B3412DC"/>
    <w:lvl w:ilvl="0" w:tplc="1304E57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1E52A5"/>
    <w:multiLevelType w:val="hybridMultilevel"/>
    <w:tmpl w:val="80EAF7D2"/>
    <w:lvl w:ilvl="0" w:tplc="2350087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6A12CD"/>
    <w:multiLevelType w:val="hybridMultilevel"/>
    <w:tmpl w:val="0FF68BE8"/>
    <w:lvl w:ilvl="0" w:tplc="2834C3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2F8F36B6"/>
    <w:multiLevelType w:val="hybridMultilevel"/>
    <w:tmpl w:val="22601B7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B1074"/>
    <w:multiLevelType w:val="hybridMultilevel"/>
    <w:tmpl w:val="B5B430D0"/>
    <w:lvl w:ilvl="0" w:tplc="1304E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9415B"/>
    <w:multiLevelType w:val="hybridMultilevel"/>
    <w:tmpl w:val="066A57BE"/>
    <w:lvl w:ilvl="0" w:tplc="2834C3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F473F94"/>
    <w:multiLevelType w:val="hybridMultilevel"/>
    <w:tmpl w:val="B5282DD6"/>
    <w:lvl w:ilvl="0" w:tplc="2834C34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1D41BA5"/>
    <w:multiLevelType w:val="hybridMultilevel"/>
    <w:tmpl w:val="D1D0CF4C"/>
    <w:lvl w:ilvl="0" w:tplc="108C3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475E2"/>
    <w:multiLevelType w:val="hybridMultilevel"/>
    <w:tmpl w:val="41CE00BE"/>
    <w:lvl w:ilvl="0" w:tplc="1304E57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4360B9"/>
    <w:multiLevelType w:val="hybridMultilevel"/>
    <w:tmpl w:val="D74AAD66"/>
    <w:lvl w:ilvl="0" w:tplc="2834C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A59D0"/>
    <w:multiLevelType w:val="hybridMultilevel"/>
    <w:tmpl w:val="870073D0"/>
    <w:lvl w:ilvl="0" w:tplc="36245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B5865"/>
    <w:multiLevelType w:val="hybridMultilevel"/>
    <w:tmpl w:val="023042AC"/>
    <w:lvl w:ilvl="0" w:tplc="3FDA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711CB"/>
    <w:multiLevelType w:val="hybridMultilevel"/>
    <w:tmpl w:val="AC6E6B36"/>
    <w:lvl w:ilvl="0" w:tplc="5CB87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73E06"/>
    <w:multiLevelType w:val="hybridMultilevel"/>
    <w:tmpl w:val="DCEAB7CC"/>
    <w:lvl w:ilvl="0" w:tplc="7EF87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66366"/>
    <w:multiLevelType w:val="hybridMultilevel"/>
    <w:tmpl w:val="56768308"/>
    <w:lvl w:ilvl="0" w:tplc="F5544DB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>
    <w:nsid w:val="634B70BE"/>
    <w:multiLevelType w:val="multilevel"/>
    <w:tmpl w:val="1288705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51B7DB7"/>
    <w:multiLevelType w:val="hybridMultilevel"/>
    <w:tmpl w:val="F00EDB6E"/>
    <w:lvl w:ilvl="0" w:tplc="AA120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15923"/>
    <w:multiLevelType w:val="hybridMultilevel"/>
    <w:tmpl w:val="91D874B0"/>
    <w:lvl w:ilvl="0" w:tplc="EA8CAC7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C386C81"/>
    <w:multiLevelType w:val="hybridMultilevel"/>
    <w:tmpl w:val="5FD61F70"/>
    <w:lvl w:ilvl="0" w:tplc="5FFEEE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9510C4"/>
    <w:multiLevelType w:val="hybridMultilevel"/>
    <w:tmpl w:val="93F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E06F7"/>
    <w:multiLevelType w:val="hybridMultilevel"/>
    <w:tmpl w:val="62409346"/>
    <w:lvl w:ilvl="0" w:tplc="83BAD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84145"/>
    <w:multiLevelType w:val="hybridMultilevel"/>
    <w:tmpl w:val="6D605AC8"/>
    <w:lvl w:ilvl="0" w:tplc="2834C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257896"/>
    <w:multiLevelType w:val="hybridMultilevel"/>
    <w:tmpl w:val="0C3E2A84"/>
    <w:lvl w:ilvl="0" w:tplc="4E2EA0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1276BF24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2"/>
  </w:num>
  <w:num w:numId="7">
    <w:abstractNumId w:val="0"/>
  </w:num>
  <w:num w:numId="8">
    <w:abstractNumId w:val="37"/>
  </w:num>
  <w:num w:numId="9">
    <w:abstractNumId w:val="3"/>
  </w:num>
  <w:num w:numId="10">
    <w:abstractNumId w:val="20"/>
  </w:num>
  <w:num w:numId="11">
    <w:abstractNumId w:val="36"/>
  </w:num>
  <w:num w:numId="12">
    <w:abstractNumId w:val="16"/>
  </w:num>
  <w:num w:numId="13">
    <w:abstractNumId w:val="15"/>
  </w:num>
  <w:num w:numId="14">
    <w:abstractNumId w:val="10"/>
  </w:num>
  <w:num w:numId="15">
    <w:abstractNumId w:val="1"/>
  </w:num>
  <w:num w:numId="16">
    <w:abstractNumId w:val="35"/>
  </w:num>
  <w:num w:numId="17">
    <w:abstractNumId w:val="39"/>
  </w:num>
  <w:num w:numId="18">
    <w:abstractNumId w:val="27"/>
  </w:num>
  <w:num w:numId="19">
    <w:abstractNumId w:val="28"/>
  </w:num>
  <w:num w:numId="20">
    <w:abstractNumId w:val="38"/>
  </w:num>
  <w:num w:numId="21">
    <w:abstractNumId w:val="17"/>
  </w:num>
  <w:num w:numId="22">
    <w:abstractNumId w:val="13"/>
  </w:num>
  <w:num w:numId="23">
    <w:abstractNumId w:val="11"/>
  </w:num>
  <w:num w:numId="24">
    <w:abstractNumId w:val="24"/>
  </w:num>
  <w:num w:numId="25">
    <w:abstractNumId w:val="5"/>
  </w:num>
  <w:num w:numId="26">
    <w:abstractNumId w:val="25"/>
  </w:num>
  <w:num w:numId="27">
    <w:abstractNumId w:val="7"/>
  </w:num>
  <w:num w:numId="28">
    <w:abstractNumId w:val="29"/>
  </w:num>
  <w:num w:numId="29">
    <w:abstractNumId w:val="30"/>
  </w:num>
  <w:num w:numId="30">
    <w:abstractNumId w:val="21"/>
  </w:num>
  <w:num w:numId="31">
    <w:abstractNumId w:val="33"/>
  </w:num>
  <w:num w:numId="32">
    <w:abstractNumId w:val="31"/>
  </w:num>
  <w:num w:numId="33">
    <w:abstractNumId w:val="6"/>
  </w:num>
  <w:num w:numId="34">
    <w:abstractNumId w:val="23"/>
  </w:num>
  <w:num w:numId="35">
    <w:abstractNumId w:val="26"/>
  </w:num>
  <w:num w:numId="36">
    <w:abstractNumId w:val="9"/>
  </w:num>
  <w:num w:numId="37">
    <w:abstractNumId w:val="8"/>
  </w:num>
  <w:num w:numId="38">
    <w:abstractNumId w:val="12"/>
  </w:num>
  <w:num w:numId="39">
    <w:abstractNumId w:val="14"/>
  </w:num>
  <w:num w:numId="40">
    <w:abstractNumId w:val="22"/>
  </w:num>
  <w:num w:numId="41">
    <w:abstractNumId w:val="19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459"/>
    <w:rsid w:val="00046996"/>
    <w:rsid w:val="0005515B"/>
    <w:rsid w:val="00094087"/>
    <w:rsid w:val="000A44FF"/>
    <w:rsid w:val="000B1014"/>
    <w:rsid w:val="000B30BB"/>
    <w:rsid w:val="000C0418"/>
    <w:rsid w:val="000D79AC"/>
    <w:rsid w:val="000D7D85"/>
    <w:rsid w:val="000E09D7"/>
    <w:rsid w:val="000F4D47"/>
    <w:rsid w:val="000F4F44"/>
    <w:rsid w:val="00141B0B"/>
    <w:rsid w:val="001421F1"/>
    <w:rsid w:val="0014483B"/>
    <w:rsid w:val="00156874"/>
    <w:rsid w:val="00181A45"/>
    <w:rsid w:val="00185B71"/>
    <w:rsid w:val="0019495B"/>
    <w:rsid w:val="001A4600"/>
    <w:rsid w:val="001D1BBA"/>
    <w:rsid w:val="001D55D9"/>
    <w:rsid w:val="001F4E4E"/>
    <w:rsid w:val="002118E5"/>
    <w:rsid w:val="00215D39"/>
    <w:rsid w:val="00231700"/>
    <w:rsid w:val="00234907"/>
    <w:rsid w:val="00244F85"/>
    <w:rsid w:val="00260D92"/>
    <w:rsid w:val="00261803"/>
    <w:rsid w:val="00263902"/>
    <w:rsid w:val="00294BED"/>
    <w:rsid w:val="002A0098"/>
    <w:rsid w:val="002A3B8A"/>
    <w:rsid w:val="002A4DD7"/>
    <w:rsid w:val="00326E6F"/>
    <w:rsid w:val="003322A8"/>
    <w:rsid w:val="00340170"/>
    <w:rsid w:val="00343609"/>
    <w:rsid w:val="003646DA"/>
    <w:rsid w:val="003659EA"/>
    <w:rsid w:val="00397D81"/>
    <w:rsid w:val="003C3D0E"/>
    <w:rsid w:val="003C7CAC"/>
    <w:rsid w:val="003D2489"/>
    <w:rsid w:val="00441EF1"/>
    <w:rsid w:val="00450A4E"/>
    <w:rsid w:val="00473662"/>
    <w:rsid w:val="00487491"/>
    <w:rsid w:val="004B3D5E"/>
    <w:rsid w:val="004C373F"/>
    <w:rsid w:val="004D125E"/>
    <w:rsid w:val="004E1708"/>
    <w:rsid w:val="004E4E5E"/>
    <w:rsid w:val="004F2047"/>
    <w:rsid w:val="00514847"/>
    <w:rsid w:val="00515E86"/>
    <w:rsid w:val="00532B67"/>
    <w:rsid w:val="00545DF9"/>
    <w:rsid w:val="00587DC9"/>
    <w:rsid w:val="0059071E"/>
    <w:rsid w:val="0059541F"/>
    <w:rsid w:val="005967E9"/>
    <w:rsid w:val="005B2E2E"/>
    <w:rsid w:val="005C0E0F"/>
    <w:rsid w:val="005D42ED"/>
    <w:rsid w:val="005D551F"/>
    <w:rsid w:val="005F534D"/>
    <w:rsid w:val="00602FE5"/>
    <w:rsid w:val="0061324A"/>
    <w:rsid w:val="0062032B"/>
    <w:rsid w:val="00626462"/>
    <w:rsid w:val="006358CB"/>
    <w:rsid w:val="0066331D"/>
    <w:rsid w:val="006655D0"/>
    <w:rsid w:val="00685422"/>
    <w:rsid w:val="00687CDA"/>
    <w:rsid w:val="006C6548"/>
    <w:rsid w:val="006C6EB3"/>
    <w:rsid w:val="006D2145"/>
    <w:rsid w:val="006D614B"/>
    <w:rsid w:val="006E1ACA"/>
    <w:rsid w:val="006E27DB"/>
    <w:rsid w:val="006F45DB"/>
    <w:rsid w:val="006F6C7F"/>
    <w:rsid w:val="007034EB"/>
    <w:rsid w:val="00730AB7"/>
    <w:rsid w:val="00732EA0"/>
    <w:rsid w:val="007416A4"/>
    <w:rsid w:val="007424BF"/>
    <w:rsid w:val="00742990"/>
    <w:rsid w:val="00752F74"/>
    <w:rsid w:val="00776FB9"/>
    <w:rsid w:val="007A3784"/>
    <w:rsid w:val="007B590C"/>
    <w:rsid w:val="007D0568"/>
    <w:rsid w:val="007F018B"/>
    <w:rsid w:val="007F3D76"/>
    <w:rsid w:val="00807936"/>
    <w:rsid w:val="0081021C"/>
    <w:rsid w:val="0082390D"/>
    <w:rsid w:val="00841079"/>
    <w:rsid w:val="0086041E"/>
    <w:rsid w:val="00864850"/>
    <w:rsid w:val="00866A7E"/>
    <w:rsid w:val="0086762E"/>
    <w:rsid w:val="008925B9"/>
    <w:rsid w:val="008929EE"/>
    <w:rsid w:val="008A25CF"/>
    <w:rsid w:val="008A3E74"/>
    <w:rsid w:val="008B127C"/>
    <w:rsid w:val="00912784"/>
    <w:rsid w:val="00917B9C"/>
    <w:rsid w:val="00925CC6"/>
    <w:rsid w:val="009452CA"/>
    <w:rsid w:val="00956CDD"/>
    <w:rsid w:val="00960FF8"/>
    <w:rsid w:val="009631A5"/>
    <w:rsid w:val="00965B83"/>
    <w:rsid w:val="00972D8D"/>
    <w:rsid w:val="00995209"/>
    <w:rsid w:val="009A0607"/>
    <w:rsid w:val="009A2EEB"/>
    <w:rsid w:val="009A3BD2"/>
    <w:rsid w:val="009B65F6"/>
    <w:rsid w:val="009D205E"/>
    <w:rsid w:val="009D6814"/>
    <w:rsid w:val="009E08DA"/>
    <w:rsid w:val="00A02C52"/>
    <w:rsid w:val="00A14CBE"/>
    <w:rsid w:val="00A17640"/>
    <w:rsid w:val="00A23F4D"/>
    <w:rsid w:val="00A27B56"/>
    <w:rsid w:val="00A342AD"/>
    <w:rsid w:val="00A34563"/>
    <w:rsid w:val="00A3486A"/>
    <w:rsid w:val="00A36C6E"/>
    <w:rsid w:val="00A42006"/>
    <w:rsid w:val="00A461B2"/>
    <w:rsid w:val="00A50830"/>
    <w:rsid w:val="00A63FC3"/>
    <w:rsid w:val="00A714D1"/>
    <w:rsid w:val="00A74FB4"/>
    <w:rsid w:val="00A75366"/>
    <w:rsid w:val="00A8460B"/>
    <w:rsid w:val="00AA1172"/>
    <w:rsid w:val="00AA278E"/>
    <w:rsid w:val="00AA6014"/>
    <w:rsid w:val="00AC00C3"/>
    <w:rsid w:val="00AC175F"/>
    <w:rsid w:val="00AC2C61"/>
    <w:rsid w:val="00AE06CE"/>
    <w:rsid w:val="00AF442B"/>
    <w:rsid w:val="00AF4DE4"/>
    <w:rsid w:val="00AF7459"/>
    <w:rsid w:val="00B24D91"/>
    <w:rsid w:val="00B314B0"/>
    <w:rsid w:val="00B53638"/>
    <w:rsid w:val="00B560DB"/>
    <w:rsid w:val="00B60518"/>
    <w:rsid w:val="00B661EF"/>
    <w:rsid w:val="00B75E8A"/>
    <w:rsid w:val="00B84FF9"/>
    <w:rsid w:val="00B87724"/>
    <w:rsid w:val="00BA6F36"/>
    <w:rsid w:val="00BA7660"/>
    <w:rsid w:val="00BB1A0E"/>
    <w:rsid w:val="00BC5258"/>
    <w:rsid w:val="00BC66A5"/>
    <w:rsid w:val="00BE3171"/>
    <w:rsid w:val="00BE7620"/>
    <w:rsid w:val="00BF0FA4"/>
    <w:rsid w:val="00C0251B"/>
    <w:rsid w:val="00C06052"/>
    <w:rsid w:val="00C1765C"/>
    <w:rsid w:val="00C21F05"/>
    <w:rsid w:val="00C47CB1"/>
    <w:rsid w:val="00C6150F"/>
    <w:rsid w:val="00C82AB2"/>
    <w:rsid w:val="00CA464E"/>
    <w:rsid w:val="00CB3D29"/>
    <w:rsid w:val="00CC5257"/>
    <w:rsid w:val="00CE1D93"/>
    <w:rsid w:val="00CF26E2"/>
    <w:rsid w:val="00CF5999"/>
    <w:rsid w:val="00CF71DD"/>
    <w:rsid w:val="00D145A2"/>
    <w:rsid w:val="00D21014"/>
    <w:rsid w:val="00D55F9F"/>
    <w:rsid w:val="00D62508"/>
    <w:rsid w:val="00D6663D"/>
    <w:rsid w:val="00D90F23"/>
    <w:rsid w:val="00DA3741"/>
    <w:rsid w:val="00DC08CD"/>
    <w:rsid w:val="00DD0CBB"/>
    <w:rsid w:val="00DD46B8"/>
    <w:rsid w:val="00DF4156"/>
    <w:rsid w:val="00DF6177"/>
    <w:rsid w:val="00DF6C2C"/>
    <w:rsid w:val="00E15E86"/>
    <w:rsid w:val="00E235AD"/>
    <w:rsid w:val="00E415AA"/>
    <w:rsid w:val="00E41816"/>
    <w:rsid w:val="00E7005A"/>
    <w:rsid w:val="00E829E9"/>
    <w:rsid w:val="00EA0E5A"/>
    <w:rsid w:val="00EA5757"/>
    <w:rsid w:val="00EA65CB"/>
    <w:rsid w:val="00EB38DD"/>
    <w:rsid w:val="00EB4AE5"/>
    <w:rsid w:val="00EC28B3"/>
    <w:rsid w:val="00EC4D19"/>
    <w:rsid w:val="00EC77EB"/>
    <w:rsid w:val="00EF3D4C"/>
    <w:rsid w:val="00F02C06"/>
    <w:rsid w:val="00F046E4"/>
    <w:rsid w:val="00F10F22"/>
    <w:rsid w:val="00F44F80"/>
    <w:rsid w:val="00F46C7C"/>
    <w:rsid w:val="00F54140"/>
    <w:rsid w:val="00F61AAC"/>
    <w:rsid w:val="00F75B3D"/>
    <w:rsid w:val="00F86365"/>
    <w:rsid w:val="00FA3254"/>
    <w:rsid w:val="00FB3C0D"/>
    <w:rsid w:val="00FB7923"/>
    <w:rsid w:val="00FD4B6A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A5"/>
  </w:style>
  <w:style w:type="paragraph" w:styleId="Heading1">
    <w:name w:val="heading 1"/>
    <w:basedOn w:val="Normal"/>
    <w:link w:val="Heading1Char"/>
    <w:uiPriority w:val="9"/>
    <w:qFormat/>
    <w:rsid w:val="00AF7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F7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F74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"/>
    <w:qFormat/>
    <w:rsid w:val="00AF745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link w:val="Heading9Char"/>
    <w:uiPriority w:val="9"/>
    <w:qFormat/>
    <w:rsid w:val="00AF7459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4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F74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F745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F74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F745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7459"/>
    <w:rPr>
      <w:rFonts w:ascii="Verdana" w:hAnsi="Verdana" w:hint="default"/>
      <w:color w:val="7A9F09"/>
      <w:sz w:val="29"/>
      <w:szCs w:val="29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745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AF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AF74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F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9F"/>
  </w:style>
  <w:style w:type="paragraph" w:styleId="NoSpacing">
    <w:name w:val="No Spacing"/>
    <w:link w:val="NoSpacingChar"/>
    <w:uiPriority w:val="1"/>
    <w:qFormat/>
    <w:rsid w:val="00A36C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6C6E"/>
  </w:style>
  <w:style w:type="paragraph" w:styleId="NormalWeb">
    <w:name w:val="Normal (Web)"/>
    <w:basedOn w:val="Normal"/>
    <w:rsid w:val="00965B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>Vice-Dean  Ship for Development and Quality at College of  Dentistry , King Saud University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Specification Form</vt:lpstr>
    </vt:vector>
  </TitlesOfParts>
  <Company>TOSHIBA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 Form</dc:title>
  <dc:subject>In Accordance to the Guidelines by the National Commission for Assessment and Academic Accreditation  NCAAA</dc:subject>
  <dc:creator>Vice Dean-Ship for Development &amp; Quality</dc:creator>
  <cp:lastModifiedBy>Dr.nooh</cp:lastModifiedBy>
  <cp:revision>6</cp:revision>
  <cp:lastPrinted>2011-09-09T08:06:00Z</cp:lastPrinted>
  <dcterms:created xsi:type="dcterms:W3CDTF">2011-09-17T07:05:00Z</dcterms:created>
  <dcterms:modified xsi:type="dcterms:W3CDTF">2011-09-17T07:22:00Z</dcterms:modified>
</cp:coreProperties>
</file>