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61" w:rsidRDefault="006E4961" w:rsidP="006E4961">
      <w:pPr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مصادر التعلم:</w:t>
      </w:r>
    </w:p>
    <w:p w:rsidR="006E4961" w:rsidRDefault="006E4961" w:rsidP="006E4961">
      <w:pPr>
        <w:spacing w:line="360" w:lineRule="auto"/>
        <w:rPr>
          <w:b/>
          <w:bCs/>
          <w:sz w:val="36"/>
          <w:szCs w:val="36"/>
          <w:u w:val="single"/>
          <w:rtl/>
        </w:rPr>
      </w:pPr>
    </w:p>
    <w:p w:rsidR="006E4961" w:rsidRDefault="006E4961" w:rsidP="006E4961">
      <w:pPr>
        <w:spacing w:line="360" w:lineRule="auto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أولاً ـ المصادر :</w:t>
      </w:r>
    </w:p>
    <w:p w:rsidR="006E4961" w:rsidRDefault="006E4961" w:rsidP="006E4961">
      <w:pPr>
        <w:spacing w:line="360" w:lineRule="auto"/>
        <w:rPr>
          <w:sz w:val="28"/>
          <w:szCs w:val="28"/>
          <w:rtl/>
        </w:rPr>
      </w:pPr>
      <w:r w:rsidRPr="004649FC">
        <w:rPr>
          <w:rFonts w:hint="cs"/>
          <w:sz w:val="28"/>
          <w:szCs w:val="28"/>
          <w:rtl/>
        </w:rPr>
        <w:t xml:space="preserve">1 . ابن القوطية ، أبو بكر محمد بن عمر ، </w:t>
      </w:r>
      <w:r w:rsidRPr="004649FC">
        <w:rPr>
          <w:rFonts w:hint="cs"/>
          <w:b/>
          <w:bCs/>
          <w:sz w:val="28"/>
          <w:szCs w:val="28"/>
          <w:rtl/>
        </w:rPr>
        <w:t>تاريخ افتتاح الأندلس</w:t>
      </w:r>
      <w:r w:rsidRPr="004649F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، ط 1 ، ( بيروت : مؤسسة المعارف للطباعة والنشر ، 1415 هـ / 1994 م ) .</w:t>
      </w:r>
    </w:p>
    <w:p w:rsidR="006E4961" w:rsidRDefault="006E4961" w:rsidP="006E4961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. مجهول المؤلف : </w:t>
      </w:r>
      <w:r w:rsidRPr="004649FC">
        <w:rPr>
          <w:rFonts w:hint="cs"/>
          <w:b/>
          <w:bCs/>
          <w:sz w:val="28"/>
          <w:szCs w:val="28"/>
          <w:rtl/>
        </w:rPr>
        <w:t>أخبار مجموعة في فتح الأندلس وذكر أمرائها</w:t>
      </w:r>
      <w:r>
        <w:rPr>
          <w:rFonts w:hint="cs"/>
          <w:sz w:val="28"/>
          <w:szCs w:val="28"/>
          <w:rtl/>
        </w:rPr>
        <w:t xml:space="preserve"> ، تحقيق إبراهيم </w:t>
      </w:r>
      <w:proofErr w:type="spellStart"/>
      <w:r>
        <w:rPr>
          <w:rFonts w:hint="cs"/>
          <w:sz w:val="28"/>
          <w:szCs w:val="28"/>
          <w:rtl/>
        </w:rPr>
        <w:t>الأبياري</w:t>
      </w:r>
      <w:proofErr w:type="spellEnd"/>
      <w:r>
        <w:rPr>
          <w:rFonts w:hint="cs"/>
          <w:sz w:val="28"/>
          <w:szCs w:val="28"/>
          <w:rtl/>
        </w:rPr>
        <w:t xml:space="preserve"> ، ( القاهرة ـ بيروت : دار الكتاب المصري ودار الكتاب اللبناني ، 1401 هـ / 1981 م ) .</w:t>
      </w:r>
    </w:p>
    <w:p w:rsidR="006E4961" w:rsidRDefault="006E4961" w:rsidP="006E4961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. ابن حيان ، أبو مروان ، حيان بن خلف : </w:t>
      </w:r>
      <w:r w:rsidRPr="004649FC">
        <w:rPr>
          <w:rFonts w:hint="cs"/>
          <w:b/>
          <w:bCs/>
          <w:sz w:val="28"/>
          <w:szCs w:val="28"/>
          <w:rtl/>
        </w:rPr>
        <w:t>المقتبس من أنباء أهل الأندلس</w:t>
      </w:r>
      <w:r>
        <w:rPr>
          <w:rFonts w:hint="cs"/>
          <w:sz w:val="28"/>
          <w:szCs w:val="28"/>
          <w:rtl/>
        </w:rPr>
        <w:t xml:space="preserve"> ، تحقيق محمود علي مكي ، ( بيروت : دار الكتاب العربي ، 1393 هـ / 1973 م ) .</w:t>
      </w:r>
    </w:p>
    <w:p w:rsidR="006E4961" w:rsidRPr="00E473AE" w:rsidRDefault="006E4961" w:rsidP="006E4961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. ابن عذاري المراكشي ، أبو العباس أحمد بن محمد : </w:t>
      </w:r>
      <w:r w:rsidRPr="00EA5F49">
        <w:rPr>
          <w:rFonts w:hint="cs"/>
          <w:b/>
          <w:bCs/>
          <w:sz w:val="28"/>
          <w:szCs w:val="28"/>
          <w:rtl/>
        </w:rPr>
        <w:t xml:space="preserve">البيان المُغرب في أخبار الأندلس والمغرب </w:t>
      </w:r>
      <w:r>
        <w:rPr>
          <w:rFonts w:hint="cs"/>
          <w:sz w:val="28"/>
          <w:szCs w:val="28"/>
          <w:rtl/>
        </w:rPr>
        <w:t xml:space="preserve">، تحقي جورج كولان وليفي </w:t>
      </w:r>
      <w:proofErr w:type="spellStart"/>
      <w:r>
        <w:rPr>
          <w:rFonts w:hint="cs"/>
          <w:sz w:val="28"/>
          <w:szCs w:val="28"/>
          <w:rtl/>
        </w:rPr>
        <w:t>بروفنسال</w:t>
      </w:r>
      <w:proofErr w:type="spellEnd"/>
      <w:r>
        <w:rPr>
          <w:rFonts w:hint="cs"/>
          <w:sz w:val="28"/>
          <w:szCs w:val="28"/>
          <w:rtl/>
        </w:rPr>
        <w:t xml:space="preserve"> ، ( بيروت : دار الثقافة ، 1400 هـ / 1980 م ) . </w:t>
      </w:r>
    </w:p>
    <w:p w:rsidR="006E4961" w:rsidRPr="00BE3118" w:rsidRDefault="006E4961" w:rsidP="006E4961">
      <w:pPr>
        <w:spacing w:line="360" w:lineRule="auto"/>
        <w:rPr>
          <w:sz w:val="28"/>
          <w:szCs w:val="28"/>
          <w:rtl/>
        </w:rPr>
      </w:pPr>
      <w:r w:rsidRPr="00EA5F49">
        <w:rPr>
          <w:rFonts w:hint="cs"/>
          <w:sz w:val="28"/>
          <w:szCs w:val="28"/>
          <w:rtl/>
        </w:rPr>
        <w:t>5 . ابن الخطيب ، لسان الدين أبو عبد الله محمد بن عبد الله :</w:t>
      </w:r>
      <w:r>
        <w:rPr>
          <w:rFonts w:hint="cs"/>
          <w:b/>
          <w:bCs/>
          <w:sz w:val="28"/>
          <w:szCs w:val="28"/>
          <w:rtl/>
        </w:rPr>
        <w:t xml:space="preserve"> أعمال الأعلام فيمن بويع قبل الاحتلام من ملوك الإسلام .</w:t>
      </w:r>
      <w:r>
        <w:rPr>
          <w:rFonts w:hint="cs"/>
          <w:sz w:val="28"/>
          <w:szCs w:val="28"/>
          <w:rtl/>
        </w:rPr>
        <w:t xml:space="preserve"> تحقيق ليفي </w:t>
      </w:r>
      <w:proofErr w:type="spellStart"/>
      <w:r>
        <w:rPr>
          <w:rFonts w:hint="cs"/>
          <w:sz w:val="28"/>
          <w:szCs w:val="28"/>
          <w:rtl/>
        </w:rPr>
        <w:t>بروفنسال</w:t>
      </w:r>
      <w:proofErr w:type="spellEnd"/>
      <w:r>
        <w:rPr>
          <w:rFonts w:hint="cs"/>
          <w:sz w:val="28"/>
          <w:szCs w:val="28"/>
          <w:rtl/>
        </w:rPr>
        <w:t xml:space="preserve"> ، ط 2 ، ( بيروت : دار المكشوف ، 1956 م ) .</w:t>
      </w:r>
    </w:p>
    <w:p w:rsidR="006E4961" w:rsidRPr="00E473AE" w:rsidRDefault="006E4961" w:rsidP="006E4961">
      <w:pPr>
        <w:spacing w:line="360" w:lineRule="auto"/>
        <w:rPr>
          <w:sz w:val="28"/>
          <w:szCs w:val="28"/>
          <w:rtl/>
        </w:rPr>
      </w:pPr>
      <w:r w:rsidRPr="00EA5F49">
        <w:rPr>
          <w:rFonts w:hint="cs"/>
          <w:sz w:val="28"/>
          <w:szCs w:val="28"/>
          <w:rtl/>
        </w:rPr>
        <w:t>6 . الرقيق القيرواني ، أبو إسحاق إبراهيم بن القاسم :</w:t>
      </w:r>
      <w:r>
        <w:rPr>
          <w:rFonts w:hint="cs"/>
          <w:b/>
          <w:bCs/>
          <w:sz w:val="28"/>
          <w:szCs w:val="28"/>
          <w:rtl/>
        </w:rPr>
        <w:t xml:space="preserve"> قطعة من كتاب تاريخ إفريقية والمغرب . </w:t>
      </w:r>
      <w:r>
        <w:rPr>
          <w:rFonts w:hint="cs"/>
          <w:sz w:val="28"/>
          <w:szCs w:val="28"/>
          <w:rtl/>
        </w:rPr>
        <w:t xml:space="preserve">تحقيق عبد الله الزيدان وعز الدين موسى ، ط 1 ، ( بيروت : دار الغرب الإسلامي ، 1990 م ) . </w:t>
      </w:r>
    </w:p>
    <w:p w:rsidR="006E4961" w:rsidRPr="00FE0E70" w:rsidRDefault="006E4961" w:rsidP="006E4961">
      <w:pPr>
        <w:spacing w:line="360" w:lineRule="auto"/>
        <w:rPr>
          <w:sz w:val="28"/>
          <w:szCs w:val="28"/>
          <w:rtl/>
        </w:rPr>
      </w:pPr>
      <w:r w:rsidRPr="001F0B07">
        <w:rPr>
          <w:rFonts w:hint="cs"/>
          <w:sz w:val="28"/>
          <w:szCs w:val="28"/>
          <w:rtl/>
        </w:rPr>
        <w:t>7 . البكري ، أبو عبيد عبد الله بن عبد العزيز :</w:t>
      </w:r>
      <w:r>
        <w:rPr>
          <w:rFonts w:hint="cs"/>
          <w:b/>
          <w:bCs/>
          <w:sz w:val="28"/>
          <w:szCs w:val="28"/>
          <w:rtl/>
        </w:rPr>
        <w:t xml:space="preserve"> المسالك والممالك </w:t>
      </w:r>
      <w:r>
        <w:rPr>
          <w:rFonts w:hint="cs"/>
          <w:sz w:val="28"/>
          <w:szCs w:val="28"/>
          <w:rtl/>
        </w:rPr>
        <w:t xml:space="preserve">، تحقيق أدريان فان </w:t>
      </w:r>
      <w:proofErr w:type="spellStart"/>
      <w:r>
        <w:rPr>
          <w:rFonts w:hint="cs"/>
          <w:sz w:val="28"/>
          <w:szCs w:val="28"/>
          <w:rtl/>
        </w:rPr>
        <w:t>ليوفن</w:t>
      </w:r>
      <w:proofErr w:type="spellEnd"/>
      <w:r>
        <w:rPr>
          <w:rFonts w:hint="cs"/>
          <w:sz w:val="28"/>
          <w:szCs w:val="28"/>
          <w:rtl/>
        </w:rPr>
        <w:t xml:space="preserve"> و أندري فيري ، ( تونس : الدار العربية للكتاب ، 1992 م ) . </w:t>
      </w:r>
    </w:p>
    <w:p w:rsidR="006E4961" w:rsidRPr="00BE3118" w:rsidRDefault="006E4961" w:rsidP="006E4961">
      <w:pPr>
        <w:spacing w:line="360" w:lineRule="auto"/>
        <w:rPr>
          <w:sz w:val="28"/>
          <w:szCs w:val="28"/>
          <w:rtl/>
        </w:rPr>
      </w:pPr>
      <w:r w:rsidRPr="001F0B07">
        <w:rPr>
          <w:rFonts w:hint="cs"/>
          <w:sz w:val="28"/>
          <w:szCs w:val="28"/>
          <w:rtl/>
        </w:rPr>
        <w:t>8 . ابن خلدون ، ولي الدين عبد الرحمن بن محمد :</w:t>
      </w:r>
      <w:r>
        <w:rPr>
          <w:rFonts w:hint="cs"/>
          <w:b/>
          <w:bCs/>
          <w:sz w:val="28"/>
          <w:szCs w:val="28"/>
          <w:rtl/>
        </w:rPr>
        <w:t xml:space="preserve"> العبر وديوان المبتدأ والخبر في أيام العرب والعجم والبربر </w:t>
      </w:r>
      <w:proofErr w:type="spellStart"/>
      <w:r>
        <w:rPr>
          <w:rFonts w:hint="cs"/>
          <w:b/>
          <w:bCs/>
          <w:sz w:val="28"/>
          <w:szCs w:val="28"/>
          <w:rtl/>
        </w:rPr>
        <w:t>ون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عاصرهم من ذوي السلطان الأكبر .</w:t>
      </w:r>
      <w:r>
        <w:rPr>
          <w:rFonts w:hint="cs"/>
          <w:sz w:val="28"/>
          <w:szCs w:val="28"/>
          <w:rtl/>
        </w:rPr>
        <w:t xml:space="preserve"> ( بيروت : دار الكتاب اللبناني ، 1981 م ) . </w:t>
      </w:r>
    </w:p>
    <w:p w:rsidR="006E4961" w:rsidRPr="00BE3118" w:rsidRDefault="006E4961" w:rsidP="006E4961">
      <w:pPr>
        <w:spacing w:line="360" w:lineRule="auto"/>
        <w:rPr>
          <w:sz w:val="28"/>
          <w:szCs w:val="28"/>
          <w:rtl/>
        </w:rPr>
      </w:pPr>
      <w:r w:rsidRPr="001F0B07">
        <w:rPr>
          <w:rFonts w:hint="cs"/>
          <w:sz w:val="28"/>
          <w:szCs w:val="28"/>
          <w:rtl/>
        </w:rPr>
        <w:lastRenderedPageBreak/>
        <w:t>9 . المقري ، أبو العباس أحمد بن محمد التلمساني</w:t>
      </w:r>
      <w:r>
        <w:rPr>
          <w:rFonts w:hint="cs"/>
          <w:b/>
          <w:bCs/>
          <w:sz w:val="28"/>
          <w:szCs w:val="28"/>
          <w:rtl/>
        </w:rPr>
        <w:t xml:space="preserve"> : نفح الطيب من غصن الأندلس الرطيب . </w:t>
      </w:r>
      <w:r>
        <w:rPr>
          <w:rFonts w:hint="cs"/>
          <w:sz w:val="28"/>
          <w:szCs w:val="28"/>
          <w:rtl/>
        </w:rPr>
        <w:t>تحقيق إحسان عباس ، ( بيروت : دار صادر ، 1968 م ) .</w:t>
      </w:r>
    </w:p>
    <w:p w:rsidR="006E4961" w:rsidRDefault="006E4961" w:rsidP="006E4961">
      <w:pPr>
        <w:spacing w:line="360" w:lineRule="auto"/>
        <w:rPr>
          <w:b/>
          <w:bCs/>
          <w:sz w:val="28"/>
          <w:szCs w:val="28"/>
          <w:rtl/>
        </w:rPr>
      </w:pPr>
    </w:p>
    <w:p w:rsidR="006E4961" w:rsidRDefault="006E4961" w:rsidP="006E4961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ثانياً ـ الدراسات الحديثة : </w:t>
      </w:r>
    </w:p>
    <w:p w:rsidR="006E4961" w:rsidRDefault="006E4961" w:rsidP="006E4961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. حسين مؤنس : أ ـ </w:t>
      </w:r>
      <w:r w:rsidRPr="00D44963">
        <w:rPr>
          <w:rFonts w:hint="cs"/>
          <w:b/>
          <w:bCs/>
          <w:sz w:val="28"/>
          <w:szCs w:val="28"/>
          <w:rtl/>
        </w:rPr>
        <w:t>تاريخ المغرب وحضارته</w:t>
      </w:r>
      <w:r>
        <w:rPr>
          <w:rFonts w:hint="cs"/>
          <w:sz w:val="28"/>
          <w:szCs w:val="28"/>
          <w:rtl/>
        </w:rPr>
        <w:t xml:space="preserve"> ، ط 1 ، ( بيروت : العصر الحديث للنشر   والتوزيع ، 1412 هـ / 1992 م) . </w:t>
      </w:r>
    </w:p>
    <w:p w:rsidR="006E4961" w:rsidRDefault="006E4961" w:rsidP="006E4961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ب ـ </w:t>
      </w:r>
      <w:r w:rsidRPr="00D44963">
        <w:rPr>
          <w:rFonts w:hint="cs"/>
          <w:b/>
          <w:bCs/>
          <w:sz w:val="28"/>
          <w:szCs w:val="28"/>
          <w:rtl/>
        </w:rPr>
        <w:t>فجر الأندلس</w:t>
      </w:r>
      <w:r>
        <w:rPr>
          <w:rFonts w:hint="cs"/>
          <w:sz w:val="28"/>
          <w:szCs w:val="28"/>
          <w:rtl/>
        </w:rPr>
        <w:t xml:space="preserve"> ( جدة : الدار السعودية للنشر ، 1405 هـ / 1985 م ) .</w:t>
      </w:r>
    </w:p>
    <w:p w:rsidR="006E4961" w:rsidRDefault="006E4961" w:rsidP="006E4961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. سعد زغلول عبد الحميد : </w:t>
      </w:r>
      <w:r w:rsidRPr="00D44963">
        <w:rPr>
          <w:rFonts w:hint="cs"/>
          <w:b/>
          <w:bCs/>
          <w:sz w:val="28"/>
          <w:szCs w:val="28"/>
          <w:rtl/>
        </w:rPr>
        <w:t>تاريخ المغرب العربي</w:t>
      </w:r>
      <w:r>
        <w:rPr>
          <w:rFonts w:hint="cs"/>
          <w:sz w:val="28"/>
          <w:szCs w:val="28"/>
          <w:rtl/>
        </w:rPr>
        <w:t xml:space="preserve"> ، ( الإسكندرية : منشأة المعارف ، 1995 م ) .</w:t>
      </w:r>
    </w:p>
    <w:p w:rsidR="006E4961" w:rsidRDefault="006E4961" w:rsidP="006E4961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. محمد عبد الله عنان : </w:t>
      </w:r>
      <w:r w:rsidRPr="00D44963">
        <w:rPr>
          <w:rFonts w:hint="cs"/>
          <w:b/>
          <w:bCs/>
          <w:sz w:val="28"/>
          <w:szCs w:val="28"/>
          <w:rtl/>
        </w:rPr>
        <w:t>دولة الإسلام في الأندلس</w:t>
      </w:r>
      <w:r>
        <w:rPr>
          <w:rFonts w:hint="cs"/>
          <w:sz w:val="28"/>
          <w:szCs w:val="28"/>
          <w:rtl/>
        </w:rPr>
        <w:t xml:space="preserve"> ، ط 3 ، ( القاهرة : مكتبة </w:t>
      </w:r>
      <w:proofErr w:type="spellStart"/>
      <w:r>
        <w:rPr>
          <w:rFonts w:hint="cs"/>
          <w:sz w:val="28"/>
          <w:szCs w:val="28"/>
          <w:rtl/>
        </w:rPr>
        <w:t>الخانجي</w:t>
      </w:r>
      <w:proofErr w:type="spellEnd"/>
      <w:r>
        <w:rPr>
          <w:rFonts w:hint="cs"/>
          <w:sz w:val="28"/>
          <w:szCs w:val="28"/>
          <w:rtl/>
        </w:rPr>
        <w:t xml:space="preserve"> ، 1408 هـ / 1988 م ) . </w:t>
      </w:r>
    </w:p>
    <w:p w:rsidR="006E4961" w:rsidRPr="0073677E" w:rsidRDefault="006E4961" w:rsidP="006E4961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. مجموعة من الباحثين : </w:t>
      </w:r>
      <w:r w:rsidRPr="00D44963">
        <w:rPr>
          <w:rFonts w:hint="cs"/>
          <w:b/>
          <w:bCs/>
          <w:sz w:val="28"/>
          <w:szCs w:val="28"/>
          <w:rtl/>
        </w:rPr>
        <w:t xml:space="preserve">الحضارة العربية الإسلامية </w:t>
      </w:r>
      <w:r>
        <w:rPr>
          <w:rFonts w:hint="cs"/>
          <w:b/>
          <w:bCs/>
          <w:sz w:val="28"/>
          <w:szCs w:val="28"/>
          <w:rtl/>
        </w:rPr>
        <w:t xml:space="preserve">في الأندلس ، </w:t>
      </w:r>
      <w:r w:rsidRPr="0073677E">
        <w:rPr>
          <w:rFonts w:hint="cs"/>
          <w:sz w:val="28"/>
          <w:szCs w:val="28"/>
          <w:rtl/>
        </w:rPr>
        <w:t xml:space="preserve">ط 1 ، ( بيروت : مركز دراسات الوحدة العربية ، 1998 م ) . </w:t>
      </w:r>
    </w:p>
    <w:p w:rsidR="006E4961" w:rsidRDefault="006E4961" w:rsidP="006E4961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 . عبد الكريم غلاب : </w:t>
      </w:r>
      <w:r w:rsidRPr="00D44963">
        <w:rPr>
          <w:rFonts w:hint="cs"/>
          <w:b/>
          <w:bCs/>
          <w:sz w:val="28"/>
          <w:szCs w:val="28"/>
          <w:rtl/>
        </w:rPr>
        <w:t>قراءة جديدة في تاريخ المغرب العربي</w:t>
      </w:r>
      <w:r>
        <w:rPr>
          <w:rFonts w:hint="cs"/>
          <w:sz w:val="28"/>
          <w:szCs w:val="28"/>
          <w:rtl/>
        </w:rPr>
        <w:t xml:space="preserve"> ، ط 1 ، ( بيروت : دار الغرب الإسلامي ، 1426 هـ / 2005 م ) . </w:t>
      </w:r>
    </w:p>
    <w:p w:rsidR="006E4961" w:rsidRPr="001F0B07" w:rsidRDefault="006E4961" w:rsidP="006E4961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 . عبد الله </w:t>
      </w:r>
      <w:proofErr w:type="spellStart"/>
      <w:r>
        <w:rPr>
          <w:rFonts w:hint="cs"/>
          <w:sz w:val="28"/>
          <w:szCs w:val="28"/>
          <w:rtl/>
        </w:rPr>
        <w:t>العروي</w:t>
      </w:r>
      <w:proofErr w:type="spellEnd"/>
      <w:r>
        <w:rPr>
          <w:rFonts w:hint="cs"/>
          <w:sz w:val="28"/>
          <w:szCs w:val="28"/>
          <w:rtl/>
        </w:rPr>
        <w:t xml:space="preserve"> : </w:t>
      </w:r>
      <w:r w:rsidRPr="00D44963">
        <w:rPr>
          <w:rFonts w:hint="cs"/>
          <w:b/>
          <w:bCs/>
          <w:sz w:val="28"/>
          <w:szCs w:val="28"/>
          <w:rtl/>
        </w:rPr>
        <w:t>مجمل تاريخ المغرب العربي</w:t>
      </w:r>
      <w:r>
        <w:rPr>
          <w:rFonts w:hint="cs"/>
          <w:sz w:val="28"/>
          <w:szCs w:val="28"/>
          <w:rtl/>
        </w:rPr>
        <w:t xml:space="preserve"> ، ط 1 ، ( بيروت : المركز الثقافي العربي ، 1994 م ) . </w:t>
      </w:r>
    </w:p>
    <w:p w:rsidR="006E4961" w:rsidRDefault="006E4961" w:rsidP="006E4961">
      <w:pPr>
        <w:spacing w:line="360" w:lineRule="auto"/>
        <w:rPr>
          <w:b/>
          <w:bCs/>
          <w:sz w:val="28"/>
          <w:szCs w:val="28"/>
          <w:rtl/>
        </w:rPr>
      </w:pPr>
    </w:p>
    <w:p w:rsidR="006E4961" w:rsidRDefault="006E4961" w:rsidP="006E4961">
      <w:pPr>
        <w:spacing w:line="360" w:lineRule="auto"/>
        <w:rPr>
          <w:b/>
          <w:bCs/>
          <w:sz w:val="28"/>
          <w:szCs w:val="28"/>
          <w:rtl/>
        </w:rPr>
      </w:pPr>
    </w:p>
    <w:p w:rsidR="006E4961" w:rsidRDefault="006E4961" w:rsidP="006E4961">
      <w:pPr>
        <w:spacing w:line="360" w:lineRule="auto"/>
        <w:rPr>
          <w:b/>
          <w:bCs/>
          <w:sz w:val="28"/>
          <w:szCs w:val="28"/>
          <w:rtl/>
        </w:rPr>
      </w:pPr>
    </w:p>
    <w:p w:rsidR="006E4961" w:rsidRDefault="006E4961" w:rsidP="006E4961">
      <w:pPr>
        <w:spacing w:line="360" w:lineRule="auto"/>
        <w:rPr>
          <w:b/>
          <w:bCs/>
          <w:sz w:val="28"/>
          <w:szCs w:val="28"/>
          <w:rtl/>
        </w:rPr>
      </w:pPr>
    </w:p>
    <w:p w:rsidR="006E4961" w:rsidRDefault="006E4961" w:rsidP="006E4961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ثالثا: المواقع الإلكترونية:</w:t>
      </w:r>
    </w:p>
    <w:p w:rsidR="006E4961" w:rsidRDefault="006E4961" w:rsidP="006E4961">
      <w:pPr>
        <w:spacing w:line="360" w:lineRule="auto"/>
        <w:rPr>
          <w:b/>
          <w:bCs/>
          <w:sz w:val="28"/>
          <w:szCs w:val="28"/>
          <w:rtl/>
        </w:rPr>
      </w:pPr>
    </w:p>
    <w:p w:rsidR="006E4961" w:rsidRDefault="006E4961" w:rsidP="006E4961">
      <w:pPr>
        <w:spacing w:line="360" w:lineRule="auto"/>
        <w:rPr>
          <w:rFonts w:ascii="Garamond" w:hAnsi="Garamond" w:cs="Traditional Arabic"/>
          <w:sz w:val="28"/>
          <w:szCs w:val="28"/>
          <w:rtl/>
        </w:rPr>
      </w:pPr>
      <w:r>
        <w:rPr>
          <w:rFonts w:ascii="Garamond" w:hAnsi="Garamond" w:cs="Traditional Arabic"/>
          <w:b/>
          <w:bCs/>
          <w:sz w:val="28"/>
          <w:szCs w:val="28"/>
          <w:rtl/>
        </w:rPr>
        <w:lastRenderedPageBreak/>
        <w:t xml:space="preserve">         </w:t>
      </w:r>
      <w:r>
        <w:rPr>
          <w:rFonts w:ascii="Garamond" w:hAnsi="Garamond" w:cs="Traditional Arabic"/>
          <w:sz w:val="28"/>
          <w:szCs w:val="28"/>
          <w:rtl/>
        </w:rPr>
        <w:t xml:space="preserve">مركز دراسات الأندلس وحوار الحضارات ـ الرباط </w:t>
      </w:r>
    </w:p>
    <w:p w:rsidR="006E4961" w:rsidRDefault="006E4961" w:rsidP="006E4961">
      <w:pPr>
        <w:bidi w:val="0"/>
        <w:spacing w:line="360" w:lineRule="auto"/>
        <w:rPr>
          <w:rFonts w:ascii="Garamond" w:hAnsi="Garamond" w:cs="Traditional Arabic"/>
          <w:b/>
          <w:bCs/>
          <w:sz w:val="28"/>
          <w:szCs w:val="28"/>
          <w:rtl/>
        </w:rPr>
      </w:pPr>
      <w:r>
        <w:rPr>
          <w:rFonts w:ascii="Garamond" w:hAnsi="Garamond" w:cs="Traditional Arabic"/>
          <w:b/>
          <w:bCs/>
          <w:sz w:val="28"/>
          <w:szCs w:val="28"/>
          <w:rtl/>
        </w:rPr>
        <w:t xml:space="preserve"> </w:t>
      </w:r>
      <w:hyperlink r:id="rId5" w:history="1">
        <w:r>
          <w:rPr>
            <w:rStyle w:val="Hyperlink"/>
            <w:rFonts w:ascii="Garamond" w:hAnsi="Garamond" w:cs="Traditional Arabic"/>
            <w:b/>
            <w:bCs/>
            <w:sz w:val="28"/>
            <w:szCs w:val="28"/>
          </w:rPr>
          <w:t>http://www.andalusite.ma</w:t>
        </w:r>
      </w:hyperlink>
      <w:r>
        <w:rPr>
          <w:rFonts w:ascii="Garamond" w:hAnsi="Garamond" w:cs="Traditional Arabic"/>
          <w:b/>
          <w:bCs/>
          <w:sz w:val="28"/>
          <w:szCs w:val="28"/>
        </w:rPr>
        <w:t xml:space="preserve"> </w:t>
      </w:r>
      <w:r>
        <w:rPr>
          <w:rFonts w:ascii="Garamond" w:hAnsi="Garamond" w:cs="Traditional Arabic"/>
          <w:b/>
          <w:bCs/>
          <w:sz w:val="28"/>
          <w:szCs w:val="28"/>
          <w:rtl/>
        </w:rPr>
        <w:t xml:space="preserve"> </w:t>
      </w:r>
    </w:p>
    <w:p w:rsidR="006E4961" w:rsidRDefault="006E4961" w:rsidP="006E4961">
      <w:pPr>
        <w:bidi w:val="0"/>
        <w:spacing w:line="360" w:lineRule="auto"/>
        <w:rPr>
          <w:rFonts w:ascii="Garamond" w:hAnsi="Garamond" w:cs="Traditional Arabic"/>
          <w:b/>
          <w:bCs/>
          <w:sz w:val="28"/>
          <w:szCs w:val="28"/>
          <w:rtl/>
        </w:rPr>
      </w:pPr>
    </w:p>
    <w:p w:rsidR="006E4961" w:rsidRDefault="006E4961" w:rsidP="006E4961">
      <w:pPr>
        <w:bidi w:val="0"/>
        <w:spacing w:line="360" w:lineRule="auto"/>
        <w:jc w:val="right"/>
        <w:rPr>
          <w:rFonts w:ascii="Garamond" w:hAnsi="Garamond" w:cs="Traditional Arabic"/>
          <w:b/>
          <w:bCs/>
          <w:sz w:val="28"/>
          <w:szCs w:val="28"/>
          <w:rtl/>
        </w:rPr>
      </w:pPr>
      <w:r>
        <w:rPr>
          <w:rFonts w:ascii="Garamond" w:hAnsi="Garamond" w:cs="Traditional Arabic"/>
          <w:b/>
          <w:bCs/>
          <w:sz w:val="28"/>
          <w:szCs w:val="28"/>
          <w:rtl/>
        </w:rPr>
        <w:t xml:space="preserve">   مجلة التاريخ العربي ـ الرباط </w:t>
      </w:r>
    </w:p>
    <w:p w:rsidR="006E4961" w:rsidRDefault="006E4961" w:rsidP="006E4961">
      <w:pPr>
        <w:bidi w:val="0"/>
        <w:spacing w:line="360" w:lineRule="auto"/>
        <w:jc w:val="lowKashida"/>
        <w:rPr>
          <w:rFonts w:ascii="Garamond" w:hAnsi="Garamond" w:cs="Traditional Arabic"/>
          <w:b/>
          <w:bCs/>
          <w:sz w:val="28"/>
          <w:szCs w:val="28"/>
        </w:rPr>
      </w:pPr>
    </w:p>
    <w:p w:rsidR="006E4961" w:rsidRDefault="006E4961" w:rsidP="006E4961">
      <w:pPr>
        <w:bidi w:val="0"/>
        <w:spacing w:line="360" w:lineRule="auto"/>
        <w:jc w:val="lowKashida"/>
        <w:rPr>
          <w:rFonts w:ascii="Garamond" w:hAnsi="Garamond" w:cs="Traditional Arabic"/>
          <w:b/>
          <w:bCs/>
          <w:sz w:val="28"/>
          <w:szCs w:val="28"/>
          <w:rtl/>
        </w:rPr>
      </w:pPr>
      <w:hyperlink r:id="rId6" w:history="1">
        <w:r>
          <w:rPr>
            <w:rStyle w:val="Hyperlink"/>
            <w:rFonts w:ascii="Garamond" w:hAnsi="Garamond" w:cs="Traditional Arabic"/>
            <w:b/>
            <w:bCs/>
            <w:sz w:val="28"/>
            <w:szCs w:val="28"/>
          </w:rPr>
          <w:t>http://www.attarikh-alarabi.org.ma</w:t>
        </w:r>
      </w:hyperlink>
      <w:r>
        <w:rPr>
          <w:rFonts w:ascii="Garamond" w:hAnsi="Garamond" w:cs="Traditional Arabic"/>
          <w:b/>
          <w:bCs/>
          <w:sz w:val="28"/>
          <w:szCs w:val="28"/>
        </w:rPr>
        <w:t xml:space="preserve">  </w:t>
      </w:r>
      <w:r>
        <w:t xml:space="preserve"> </w:t>
      </w:r>
    </w:p>
    <w:p w:rsidR="006E4961" w:rsidRDefault="006E4961" w:rsidP="006E4961">
      <w:pPr>
        <w:bidi w:val="0"/>
        <w:spacing w:line="360" w:lineRule="auto"/>
        <w:jc w:val="lowKashida"/>
        <w:rPr>
          <w:rFonts w:ascii="Garamond" w:hAnsi="Garamond" w:cs="Traditional Arabic"/>
          <w:b/>
          <w:bCs/>
          <w:sz w:val="28"/>
          <w:szCs w:val="28"/>
          <w:rtl/>
        </w:rPr>
      </w:pPr>
    </w:p>
    <w:p w:rsidR="006E4961" w:rsidRDefault="006E4961" w:rsidP="006E4961">
      <w:pPr>
        <w:bidi w:val="0"/>
        <w:spacing w:line="360" w:lineRule="auto"/>
        <w:jc w:val="right"/>
        <w:rPr>
          <w:rFonts w:ascii="Garamond" w:hAnsi="Garamond" w:cs="Traditional Arabic"/>
          <w:b/>
          <w:bCs/>
          <w:sz w:val="28"/>
          <w:szCs w:val="28"/>
        </w:rPr>
      </w:pPr>
      <w:r>
        <w:rPr>
          <w:rFonts w:ascii="Garamond" w:hAnsi="Garamond" w:cs="Traditional Arabic"/>
          <w:b/>
          <w:bCs/>
          <w:sz w:val="28"/>
          <w:szCs w:val="28"/>
        </w:rPr>
        <w:t xml:space="preserve"> </w:t>
      </w:r>
    </w:p>
    <w:p w:rsidR="006E4961" w:rsidRDefault="006E4961" w:rsidP="006E4961">
      <w:pPr>
        <w:bidi w:val="0"/>
        <w:spacing w:line="360" w:lineRule="auto"/>
        <w:jc w:val="lowKashida"/>
        <w:rPr>
          <w:rFonts w:ascii="Garamond" w:hAnsi="Garamond" w:cs="Traditional Arabic"/>
          <w:b/>
          <w:bCs/>
          <w:sz w:val="28"/>
          <w:szCs w:val="28"/>
        </w:rPr>
      </w:pPr>
      <w:r>
        <w:rPr>
          <w:rFonts w:ascii="Garamond" w:hAnsi="Garamond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Garamond" w:hAnsi="Garamond" w:cs="Traditional Arabic"/>
          <w:b/>
          <w:bCs/>
          <w:sz w:val="28"/>
          <w:szCs w:val="28"/>
        </w:rPr>
        <w:t xml:space="preserve"> </w:t>
      </w:r>
    </w:p>
    <w:p w:rsidR="00815A68" w:rsidRPr="006E4961" w:rsidRDefault="00815A68">
      <w:bookmarkStart w:id="0" w:name="_GoBack"/>
      <w:bookmarkEnd w:id="0"/>
    </w:p>
    <w:sectPr w:rsidR="00815A68" w:rsidRPr="006E4961" w:rsidSect="00B068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61"/>
    <w:rsid w:val="006E4961"/>
    <w:rsid w:val="00815A68"/>
    <w:rsid w:val="00B0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6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E4961"/>
    <w:rPr>
      <w:rFonts w:ascii="Tahoma" w:hAnsi="Tahoma" w:cs="Tahoma" w:hint="default"/>
      <w:strike w:val="0"/>
      <w:dstrike w:val="0"/>
      <w:color w:val="4976A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6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E4961"/>
    <w:rPr>
      <w:rFonts w:ascii="Tahoma" w:hAnsi="Tahoma" w:cs="Tahoma" w:hint="default"/>
      <w:strike w:val="0"/>
      <w:dstrike w:val="0"/>
      <w:color w:val="4976A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tarikh-alarabi.org.ma/" TargetMode="External"/><Relationship Id="rId5" Type="http://schemas.openxmlformats.org/officeDocument/2006/relationships/hyperlink" Target="http://www.andalusite.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computer</dc:creator>
  <cp:lastModifiedBy>the computer</cp:lastModifiedBy>
  <cp:revision>1</cp:revision>
  <dcterms:created xsi:type="dcterms:W3CDTF">2013-10-11T14:45:00Z</dcterms:created>
  <dcterms:modified xsi:type="dcterms:W3CDTF">2013-10-11T14:46:00Z</dcterms:modified>
</cp:coreProperties>
</file>